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6CA" w:rsidRDefault="00FE3A99">
      <w:pPr>
        <w:pStyle w:val="20"/>
        <w:framePr w:h="195" w:wrap="around" w:vAnchor="text" w:hAnchor="margin" w:x="-5819" w:y="-7"/>
        <w:shd w:val="clear" w:color="auto" w:fill="auto"/>
        <w:spacing w:line="190" w:lineRule="exact"/>
      </w:pPr>
      <w:r>
        <w:t>Уведомление (версия 05)</w:t>
      </w:r>
    </w:p>
    <w:p w:rsidR="004D16CA" w:rsidRPr="002F0854" w:rsidRDefault="004D16CA">
      <w:pPr>
        <w:framePr w:w="11904" w:h="105" w:hRule="exact" w:wrap="notBeside" w:vAnchor="text" w:hAnchor="text" w:xAlign="center" w:y="1" w:anchorLock="1"/>
        <w:rPr>
          <w:lang w:val="en-US"/>
        </w:rPr>
      </w:pPr>
    </w:p>
    <w:p w:rsidR="004D16CA" w:rsidRPr="002F0854" w:rsidRDefault="00FE3A99">
      <w:pPr>
        <w:rPr>
          <w:sz w:val="2"/>
          <w:szCs w:val="2"/>
          <w:lang w:val="en-US"/>
        </w:rPr>
        <w:sectPr w:rsidR="004D16CA" w:rsidRPr="002F0854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  <w:r w:rsidRPr="002F0854">
        <w:rPr>
          <w:lang w:val="en-US"/>
        </w:rPr>
        <w:t xml:space="preserve"> </w:t>
      </w:r>
    </w:p>
    <w:p w:rsidR="004D16CA" w:rsidRDefault="002F0854">
      <w:pPr>
        <w:framePr w:wrap="notBeside" w:vAnchor="text" w:hAnchor="text" w:xAlign="center" w:y="1"/>
        <w:jc w:val="center"/>
        <w:rPr>
          <w:sz w:val="0"/>
          <w:szCs w:val="0"/>
        </w:rPr>
      </w:pPr>
      <w:r>
        <w:rPr>
          <w:noProof/>
          <w:lang w:val="ru-RU"/>
        </w:rPr>
        <w:drawing>
          <wp:inline distT="0" distB="0" distL="0" distR="0">
            <wp:extent cx="619125" cy="762000"/>
            <wp:effectExtent l="0" t="0" r="9525" b="0"/>
            <wp:docPr id="1" name="Рисунок 1" descr="C:\Users\strannik\AppData\Local\Temp\FineReader10\media\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rannik\AppData\Local\Temp\FineReader10\media\image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16CA" w:rsidRDefault="004D16CA">
      <w:pPr>
        <w:rPr>
          <w:sz w:val="2"/>
          <w:szCs w:val="2"/>
        </w:rPr>
      </w:pPr>
    </w:p>
    <w:p w:rsidR="004D16CA" w:rsidRDefault="00FE3A99">
      <w:pPr>
        <w:pStyle w:val="4"/>
        <w:shd w:val="clear" w:color="auto" w:fill="auto"/>
        <w:spacing w:after="91" w:line="286" w:lineRule="exact"/>
        <w:jc w:val="center"/>
      </w:pPr>
      <w:r>
        <w:t>МИНИСТЕРСТВО ЭКОНОМИЧЕСКОГО РАЗВИТИЯ РОССИЙСКОЙ ФЕДЕРАЦИИ</w:t>
      </w:r>
    </w:p>
    <w:p w:rsidR="004D16CA" w:rsidRDefault="00FE3A99">
      <w:pPr>
        <w:pStyle w:val="4"/>
        <w:shd w:val="clear" w:color="auto" w:fill="auto"/>
        <w:spacing w:after="68" w:line="247" w:lineRule="exact"/>
        <w:jc w:val="center"/>
      </w:pPr>
      <w:r>
        <w:t>ФЕДЕРАЛЬНАЯ СЛУЖБА ГОСУДАРСТВЕННОЙ РЕГИСТРАЦИИ, КАДАСТРА И КАРТОГРАФИИ</w:t>
      </w:r>
    </w:p>
    <w:p w:rsidR="004D16CA" w:rsidRDefault="00FE3A99">
      <w:pPr>
        <w:pStyle w:val="30"/>
        <w:shd w:val="clear" w:color="auto" w:fill="auto"/>
        <w:spacing w:before="0"/>
      </w:pPr>
      <w:r>
        <w:t>Управлени</w:t>
      </w:r>
      <w:r>
        <w:t>е Федеральной службы</w:t>
      </w:r>
    </w:p>
    <w:p w:rsidR="004D16CA" w:rsidRDefault="00FE3A99">
      <w:pPr>
        <w:pStyle w:val="30"/>
        <w:shd w:val="clear" w:color="auto" w:fill="auto"/>
        <w:spacing w:before="0" w:after="68"/>
      </w:pPr>
      <w:r>
        <w:t>государственной регистрации, кадастра и картографии по Москве (Управление Росреестра по Москве)</w:t>
      </w:r>
    </w:p>
    <w:p w:rsidR="004D16CA" w:rsidRDefault="00FE3A99">
      <w:pPr>
        <w:pStyle w:val="41"/>
        <w:shd w:val="clear" w:color="auto" w:fill="auto"/>
        <w:spacing w:before="0"/>
        <w:sectPr w:rsidR="004D16CA">
          <w:type w:val="continuous"/>
          <w:pgSz w:w="11905" w:h="16837"/>
          <w:pgMar w:top="101" w:right="5931" w:bottom="538" w:left="1541" w:header="0" w:footer="3" w:gutter="0"/>
          <w:cols w:space="720"/>
          <w:noEndnote/>
          <w:docGrid w:linePitch="360"/>
        </w:sectPr>
      </w:pPr>
      <w:r>
        <w:t>Большая Тульская ул., д. 15, Москва, Россия, 115191 тел.: (495) 957-69-57, факс: (495) 954-28-65</w:t>
      </w:r>
    </w:p>
    <w:p w:rsidR="004D16CA" w:rsidRDefault="004D16CA">
      <w:pPr>
        <w:framePr w:w="11904" w:h="81" w:hRule="exact" w:wrap="notBeside" w:vAnchor="text" w:hAnchor="text" w:xAlign="center" w:y="1" w:anchorLock="1"/>
      </w:pPr>
    </w:p>
    <w:p w:rsidR="004D16CA" w:rsidRDefault="00FE3A99">
      <w:pPr>
        <w:rPr>
          <w:sz w:val="2"/>
          <w:szCs w:val="2"/>
        </w:rPr>
        <w:sectPr w:rsidR="004D16CA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  <w:r>
        <w:t xml:space="preserve"> </w:t>
      </w:r>
    </w:p>
    <w:p w:rsidR="002F0854" w:rsidRDefault="002F0854">
      <w:pPr>
        <w:pStyle w:val="11"/>
        <w:keepNext/>
        <w:keepLines/>
        <w:shd w:val="clear" w:color="auto" w:fill="auto"/>
        <w:spacing w:before="0" w:after="551" w:line="240" w:lineRule="exact"/>
        <w:ind w:left="320"/>
        <w:rPr>
          <w:rStyle w:val="12"/>
          <w:lang w:val="en-US"/>
        </w:rPr>
      </w:pPr>
      <w:bookmarkStart w:id="0" w:name="bookmark0"/>
    </w:p>
    <w:p w:rsidR="004D16CA" w:rsidRDefault="00FE3A99">
      <w:pPr>
        <w:pStyle w:val="11"/>
        <w:keepNext/>
        <w:keepLines/>
        <w:shd w:val="clear" w:color="auto" w:fill="auto"/>
        <w:spacing w:before="0" w:after="551" w:line="240" w:lineRule="exact"/>
        <w:ind w:left="320"/>
      </w:pPr>
      <w:r w:rsidRPr="002F0854">
        <w:t>УВЕДОМЛЕНИЕ</w:t>
      </w:r>
      <w:r>
        <w:t xml:space="preserve"> О ПРИОСТАНОВЛЕНИИ ГОСУДАРСТВЕННОЙ РЕГИСТРАЦИИ</w:t>
      </w:r>
      <w:bookmarkEnd w:id="0"/>
    </w:p>
    <w:p w:rsidR="004D16CA" w:rsidRDefault="00FE3A99" w:rsidP="002F0854">
      <w:pPr>
        <w:pStyle w:val="4"/>
        <w:shd w:val="clear" w:color="auto" w:fill="auto"/>
        <w:spacing w:line="211" w:lineRule="exact"/>
        <w:ind w:left="20" w:right="20" w:firstLine="689"/>
        <w:jc w:val="both"/>
      </w:pPr>
      <w:r>
        <w:t>В соответствии с пунктом 3 части 1 статьи 26 Федерального закона от 13 июля 2015 г. № 218-ФЗ "</w:t>
      </w:r>
      <w:r>
        <w:t>О государственной регистрации недвижимости</w:t>
      </w:r>
      <w:r w:rsidR="002F0854">
        <w:rPr>
          <w:lang w:val="ru-RU"/>
        </w:rPr>
        <w:t>"</w:t>
      </w:r>
      <w:r>
        <w:t xml:space="preserve"> уведомляем Вас о приостановлении начиная с 1</w:t>
      </w:r>
      <w:r w:rsidR="002F0854">
        <w:rPr>
          <w:lang w:val="ru-RU"/>
        </w:rPr>
        <w:t>8</w:t>
      </w:r>
      <w:r>
        <w:t xml:space="preserve"> января 2018 г. осуществления действий по регистрации права собственности (перехода права) на объект недвижимости: Кадастровый №: </w:t>
      </w:r>
      <w:r>
        <w:t>7:09:0001007:</w:t>
      </w:r>
      <w:r w:rsidR="002F0854">
        <w:rPr>
          <w:lang w:val="ru-RU"/>
        </w:rPr>
        <w:t>ХХХ</w:t>
      </w:r>
      <w:r>
        <w:t>, Квартира, назнач</w:t>
      </w:r>
      <w:r>
        <w:t xml:space="preserve">ение: жилое, общая площадь </w:t>
      </w:r>
      <w:r w:rsidR="002F0854">
        <w:rPr>
          <w:lang w:val="ru-RU"/>
        </w:rPr>
        <w:t>ХХХ</w:t>
      </w:r>
      <w:r>
        <w:t xml:space="preserve"> кв. м, этаж </w:t>
      </w:r>
      <w:r w:rsidR="002F0854">
        <w:rPr>
          <w:lang w:val="ru-RU"/>
        </w:rPr>
        <w:t>Х</w:t>
      </w:r>
      <w:r>
        <w:t>, адрес: г.</w:t>
      </w:r>
      <w:r w:rsidR="002F0854">
        <w:rPr>
          <w:lang w:val="ru-RU"/>
        </w:rPr>
        <w:t xml:space="preserve"> </w:t>
      </w:r>
      <w:r>
        <w:t>Москва, ул.</w:t>
      </w:r>
      <w:r w:rsidR="002F0854">
        <w:rPr>
          <w:lang w:val="ru-RU"/>
        </w:rPr>
        <w:t xml:space="preserve"> </w:t>
      </w:r>
      <w:r>
        <w:t>Левобережная, д.4, корп.9, кв.</w:t>
      </w:r>
      <w:r w:rsidR="002F0854">
        <w:rPr>
          <w:lang w:val="ru-RU"/>
        </w:rPr>
        <w:t>ХХ</w:t>
      </w:r>
      <w:r>
        <w:t xml:space="preserve">, документы на который Вами представлены 28 декабря 2017 г. № </w:t>
      </w:r>
      <w:r w:rsidR="002F0854">
        <w:rPr>
          <w:lang w:val="ru-RU"/>
        </w:rPr>
        <w:t>000078165</w:t>
      </w:r>
      <w:r>
        <w:t xml:space="preserve"> в связи с тем, что имеются противоречия между заявленными правами и уже за</w:t>
      </w:r>
      <w:r>
        <w:t>регистрированными правами.</w:t>
      </w:r>
    </w:p>
    <w:p w:rsidR="004D16CA" w:rsidRDefault="00FE3A99" w:rsidP="002F0854">
      <w:pPr>
        <w:pStyle w:val="4"/>
        <w:shd w:val="clear" w:color="auto" w:fill="auto"/>
        <w:spacing w:line="211" w:lineRule="exact"/>
        <w:ind w:left="20" w:firstLine="689"/>
        <w:jc w:val="both"/>
      </w:pPr>
      <w:r>
        <w:t>Осуществление действий приостанавливается до 1</w:t>
      </w:r>
      <w:r w:rsidR="002F0854">
        <w:rPr>
          <w:lang w:val="ru-RU"/>
        </w:rPr>
        <w:t>8</w:t>
      </w:r>
      <w:r>
        <w:t xml:space="preserve"> апреля 2018 г.</w:t>
      </w:r>
    </w:p>
    <w:p w:rsidR="004D16CA" w:rsidRDefault="00FE3A99" w:rsidP="002F0854">
      <w:pPr>
        <w:pStyle w:val="4"/>
        <w:shd w:val="clear" w:color="auto" w:fill="auto"/>
        <w:spacing w:line="211" w:lineRule="exact"/>
        <w:ind w:left="20" w:right="20" w:firstLine="689"/>
        <w:jc w:val="both"/>
      </w:pPr>
      <w:r>
        <w:t>В соответствии с представленной в качестве документа-основания для госуд</w:t>
      </w:r>
      <w:r w:rsidR="002F0854">
        <w:t xml:space="preserve">арственной регистрации Выписке </w:t>
      </w:r>
      <w:r>
        <w:t>№</w:t>
      </w:r>
      <w:r w:rsidR="002F0854">
        <w:rPr>
          <w:lang w:val="ru-RU"/>
        </w:rPr>
        <w:t xml:space="preserve"> </w:t>
      </w:r>
      <w:r>
        <w:t>0000</w:t>
      </w:r>
      <w:r w:rsidR="002F0854">
        <w:rPr>
          <w:lang w:val="ru-RU"/>
        </w:rPr>
        <w:t>0000</w:t>
      </w:r>
      <w:r w:rsidR="002F0854">
        <w:t>2 от 2</w:t>
      </w:r>
      <w:r w:rsidR="002F0854">
        <w:rPr>
          <w:lang w:val="ru-RU"/>
        </w:rPr>
        <w:t>2</w:t>
      </w:r>
      <w:r>
        <w:t>.12.2017 жилое помещение по указанному адресу п</w:t>
      </w:r>
      <w:r>
        <w:t xml:space="preserve">ередается Департаментом жилищного обеспечения Министерства обороны, вместе с тем, Единый государственный реестр недвижимости (ЕГРН) не содержит сведений о передаче квартиры, находящейся в собственности РФ в управление подведомственных Министерству обороны </w:t>
      </w:r>
      <w:r>
        <w:t>РФ учреждений, что не позволяет однозначно определить правомерность передачи данного жилого помещения. С целью устранения препятствий для проведения государственной регистрации ранее, в рамках рассмотрения документов от 21.12.2017 вх.№77/009/232/2017-</w:t>
      </w:r>
      <w:r w:rsidR="002F0854">
        <w:rPr>
          <w:lang w:val="ru-RU"/>
        </w:rPr>
        <w:t>00</w:t>
      </w:r>
      <w:r>
        <w:t>97,</w:t>
      </w:r>
      <w:r>
        <w:t xml:space="preserve"> в адрес в адрес Территориального управления Росимущества в городе Москве был направлен соответствующий запрос.</w:t>
      </w:r>
    </w:p>
    <w:p w:rsidR="004D16CA" w:rsidRDefault="00FE3A99" w:rsidP="002F0854">
      <w:pPr>
        <w:pStyle w:val="4"/>
        <w:shd w:val="clear" w:color="auto" w:fill="auto"/>
        <w:spacing w:line="211" w:lineRule="exact"/>
        <w:ind w:left="20" w:right="20" w:firstLine="689"/>
        <w:jc w:val="both"/>
        <w:sectPr w:rsidR="004D16CA">
          <w:type w:val="continuous"/>
          <w:pgSz w:w="11905" w:h="16837"/>
          <w:pgMar w:top="101" w:right="1044" w:bottom="538" w:left="965" w:header="0" w:footer="3" w:gutter="0"/>
          <w:cols w:space="720"/>
          <w:noEndnote/>
          <w:docGrid w:linePitch="360"/>
        </w:sectPr>
      </w:pPr>
      <w:r>
        <w:t>Приостановление осуществления государственной регистрации прав (ограничения прав) либо государственного кадастрового у</w:t>
      </w:r>
      <w:r>
        <w:t>чета и государственной регистрации прав (ограничения прав) в отношении документов, необходимых** для осуществления государственной регистрации прав, может быть обжаловано заинтересованным лицом</w:t>
      </w:r>
      <w:r w:rsidR="002F0854">
        <w:rPr>
          <w:lang w:val="ru-RU"/>
        </w:rPr>
        <w:t xml:space="preserve"> в</w:t>
      </w:r>
      <w:r>
        <w:t xml:space="preserve"> суд (часть 12 статьи 29 Закона). В осуществлении государстве</w:t>
      </w:r>
      <w:r>
        <w:t xml:space="preserve">нного </w:t>
      </w:r>
      <w:r w:rsidR="002F0854">
        <w:rPr>
          <w:lang w:val="ru-RU"/>
        </w:rPr>
        <w:t>кадастрового</w:t>
      </w:r>
      <w:r>
        <w:t xml:space="preserve"> учета </w:t>
      </w:r>
      <w:r w:rsidR="002F0854">
        <w:rPr>
          <w:lang w:val="ru-RU"/>
        </w:rPr>
        <w:t>и</w:t>
      </w:r>
      <w:r>
        <w:t xml:space="preserve">(или) государственной регистрации прав будет отказано в случае, если в </w:t>
      </w:r>
      <w:r w:rsidR="002F0854">
        <w:rPr>
          <w:lang w:val="ru-RU"/>
        </w:rPr>
        <w:t>те</w:t>
      </w:r>
      <w:r>
        <w:t>че</w:t>
      </w:r>
      <w:r w:rsidR="002F0854">
        <w:rPr>
          <w:lang w:val="ru-RU"/>
        </w:rPr>
        <w:t>ние</w:t>
      </w:r>
      <w:r>
        <w:t xml:space="preserve"> </w:t>
      </w:r>
      <w:r>
        <w:t>срока приостановления не будут устранены причины, препятствующие осуществлению</w:t>
      </w:r>
      <w:r w:rsidR="002F0854">
        <w:rPr>
          <w:lang w:val="ru-RU"/>
        </w:rPr>
        <w:t xml:space="preserve"> государственного кадастрового</w:t>
      </w:r>
      <w:r>
        <w:t xml:space="preserve"> учета и (или) государственной регистрации пра</w:t>
      </w:r>
      <w:r>
        <w:t xml:space="preserve">в, указанные в статье </w:t>
      </w:r>
      <w:r w:rsidR="002F0854">
        <w:rPr>
          <w:lang w:val="ru-RU"/>
        </w:rPr>
        <w:t>26</w:t>
      </w:r>
      <w:r>
        <w:t xml:space="preserve"> Закона (статья </w:t>
      </w:r>
      <w:r w:rsidR="002F0854">
        <w:rPr>
          <w:lang w:val="ru-RU"/>
        </w:rPr>
        <w:t xml:space="preserve">27 </w:t>
      </w:r>
      <w:r>
        <w:t>Закона).</w:t>
      </w:r>
    </w:p>
    <w:p w:rsidR="004D16CA" w:rsidRDefault="00FE3A99">
      <w:pPr>
        <w:rPr>
          <w:sz w:val="2"/>
          <w:szCs w:val="2"/>
        </w:rPr>
        <w:sectPr w:rsidR="004D16CA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  <w:r>
        <w:lastRenderedPageBreak/>
        <w:t xml:space="preserve"> </w:t>
      </w:r>
    </w:p>
    <w:p w:rsidR="002F0854" w:rsidRDefault="002F0854">
      <w:pPr>
        <w:pStyle w:val="20"/>
        <w:shd w:val="clear" w:color="auto" w:fill="auto"/>
        <w:spacing w:line="190" w:lineRule="exact"/>
        <w:rPr>
          <w:rStyle w:val="22"/>
          <w:lang w:val="ru-RU"/>
        </w:rPr>
      </w:pPr>
    </w:p>
    <w:p w:rsidR="002F0854" w:rsidRDefault="002F0854">
      <w:pPr>
        <w:pStyle w:val="20"/>
        <w:shd w:val="clear" w:color="auto" w:fill="auto"/>
        <w:spacing w:line="190" w:lineRule="exact"/>
        <w:rPr>
          <w:rStyle w:val="22"/>
          <w:lang w:val="ru-RU"/>
        </w:rPr>
      </w:pPr>
    </w:p>
    <w:p w:rsidR="002F0854" w:rsidRDefault="002F0854">
      <w:pPr>
        <w:pStyle w:val="20"/>
        <w:shd w:val="clear" w:color="auto" w:fill="auto"/>
        <w:spacing w:line="190" w:lineRule="exact"/>
        <w:rPr>
          <w:rStyle w:val="22"/>
          <w:lang w:val="ru-RU"/>
        </w:rPr>
      </w:pPr>
    </w:p>
    <w:p w:rsidR="004D16CA" w:rsidRDefault="00FE3A99">
      <w:pPr>
        <w:pStyle w:val="20"/>
        <w:shd w:val="clear" w:color="auto" w:fill="auto"/>
        <w:spacing w:line="190" w:lineRule="exact"/>
        <w:sectPr w:rsidR="004D16CA">
          <w:type w:val="continuous"/>
          <w:pgSz w:w="11905" w:h="16837"/>
          <w:pgMar w:top="101" w:right="7428" w:bottom="538" w:left="1670" w:header="0" w:footer="3" w:gutter="0"/>
          <w:cols w:space="720"/>
          <w:noEndnote/>
          <w:docGrid w:linePitch="360"/>
        </w:sectPr>
      </w:pPr>
      <w:r>
        <w:rPr>
          <w:rStyle w:val="22"/>
        </w:rPr>
        <w:t>Государственный регистратор</w:t>
      </w:r>
    </w:p>
    <w:p w:rsidR="004D16CA" w:rsidRDefault="00FE3A99">
      <w:pPr>
        <w:rPr>
          <w:sz w:val="2"/>
          <w:szCs w:val="2"/>
        </w:rPr>
        <w:sectPr w:rsidR="004D16CA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  <w:r>
        <w:lastRenderedPageBreak/>
        <w:t xml:space="preserve"> </w:t>
      </w:r>
    </w:p>
    <w:p w:rsidR="002F0854" w:rsidRDefault="002F0854" w:rsidP="002F0854">
      <w:pPr>
        <w:pStyle w:val="60"/>
        <w:framePr w:w="1662" w:h="337" w:wrap="around" w:vAnchor="text" w:hAnchor="page" w:x="7666" w:y="125"/>
        <w:shd w:val="clear" w:color="auto" w:fill="auto"/>
        <w:spacing w:line="200" w:lineRule="exact"/>
        <w:ind w:left="100"/>
      </w:pPr>
      <w:r>
        <w:rPr>
          <w:rStyle w:val="61"/>
          <w:lang w:val="ru-RU"/>
        </w:rPr>
        <w:t xml:space="preserve">     </w:t>
      </w:r>
      <w:r>
        <w:rPr>
          <w:rStyle w:val="61"/>
        </w:rPr>
        <w:t>С</w:t>
      </w:r>
      <w:r>
        <w:rPr>
          <w:rStyle w:val="61"/>
          <w:lang w:val="ru-RU"/>
        </w:rPr>
        <w:t>-ва     И</w:t>
      </w:r>
      <w:r>
        <w:rPr>
          <w:rStyle w:val="61"/>
        </w:rPr>
        <w:t>. В.</w:t>
      </w:r>
    </w:p>
    <w:p w:rsidR="002F0854" w:rsidRDefault="002F0854" w:rsidP="002F0854">
      <w:pPr>
        <w:pStyle w:val="70"/>
        <w:framePr w:w="1662" w:h="337" w:wrap="around" w:vAnchor="text" w:hAnchor="page" w:x="7666" w:y="125"/>
        <w:shd w:val="clear" w:color="auto" w:fill="auto"/>
        <w:spacing w:line="110" w:lineRule="exact"/>
        <w:ind w:left="340"/>
      </w:pPr>
      <w:r>
        <w:t>(фамилия, инициалы)</w:t>
      </w:r>
    </w:p>
    <w:p w:rsidR="004D16CA" w:rsidRDefault="00FE3A99">
      <w:pPr>
        <w:pStyle w:val="80"/>
        <w:shd w:val="clear" w:color="auto" w:fill="auto"/>
        <w:spacing w:line="140" w:lineRule="exact"/>
        <w:sectPr w:rsidR="004D16CA">
          <w:type w:val="continuous"/>
          <w:pgSz w:w="11905" w:h="16837"/>
          <w:pgMar w:top="101" w:right="9902" w:bottom="538" w:left="986" w:header="0" w:footer="3" w:gutter="0"/>
          <w:cols w:space="720"/>
          <w:noEndnote/>
          <w:docGrid w:linePitch="360"/>
        </w:sectPr>
      </w:pPr>
      <w:r>
        <w:lastRenderedPageBreak/>
        <w:t>Исполнитель:</w:t>
      </w:r>
    </w:p>
    <w:p w:rsidR="004D16CA" w:rsidRDefault="00FE3A99">
      <w:pPr>
        <w:rPr>
          <w:sz w:val="2"/>
          <w:szCs w:val="2"/>
        </w:rPr>
        <w:sectPr w:rsidR="004D16CA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  <w:r>
        <w:lastRenderedPageBreak/>
        <w:t xml:space="preserve"> </w:t>
      </w:r>
    </w:p>
    <w:p w:rsidR="004D16CA" w:rsidRDefault="00FE3A99">
      <w:pPr>
        <w:pStyle w:val="4"/>
        <w:framePr w:h="240" w:wrap="around" w:hAnchor="margin" w:x="-9973" w:y="15925"/>
        <w:shd w:val="clear" w:color="auto" w:fill="auto"/>
        <w:spacing w:line="240" w:lineRule="exact"/>
      </w:pPr>
      <w:r>
        <w:t>Стр. 1 из 2</w:t>
      </w:r>
    </w:p>
    <w:p w:rsidR="004D16CA" w:rsidRDefault="004D16CA">
      <w:pPr>
        <w:pStyle w:val="4"/>
        <w:shd w:val="clear" w:color="auto" w:fill="auto"/>
        <w:spacing w:line="240" w:lineRule="exact"/>
      </w:pPr>
    </w:p>
    <w:sectPr w:rsidR="004D16CA">
      <w:type w:val="continuous"/>
      <w:pgSz w:w="11905" w:h="16837"/>
      <w:pgMar w:top="101" w:right="204" w:bottom="538" w:left="1025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3A99" w:rsidRDefault="00FE3A99">
      <w:r>
        <w:separator/>
      </w:r>
    </w:p>
  </w:endnote>
  <w:endnote w:type="continuationSeparator" w:id="0">
    <w:p w:rsidR="00FE3A99" w:rsidRDefault="00FE3A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3A99" w:rsidRDefault="00FE3A99"/>
  </w:footnote>
  <w:footnote w:type="continuationSeparator" w:id="0">
    <w:p w:rsidR="00FE3A99" w:rsidRDefault="00FE3A99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16CA"/>
    <w:rsid w:val="002F0854"/>
    <w:rsid w:val="004D16CA"/>
    <w:rsid w:val="00FE3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4">
    <w:name w:val="Основной текст_"/>
    <w:basedOn w:val="a0"/>
    <w:link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0">
    <w:name w:val="Основной текст (4)_"/>
    <w:basedOn w:val="a0"/>
    <w:link w:val="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1pt">
    <w:name w:val="Основной текст + Интервал 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0"/>
      <w:sz w:val="24"/>
      <w:szCs w:val="24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  <w:u w:val="single"/>
    </w:rPr>
  </w:style>
  <w:style w:type="character" w:customStyle="1" w:styleId="21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/>
      <w:spacing w:val="0"/>
      <w:sz w:val="24"/>
      <w:szCs w:val="24"/>
      <w:u w:val="single"/>
    </w:rPr>
  </w:style>
  <w:style w:type="character" w:customStyle="1" w:styleId="31">
    <w:name w:val="Основной текст3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/>
      <w:spacing w:val="0"/>
      <w:sz w:val="24"/>
      <w:szCs w:val="24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2">
    <w:name w:val="Заголовок №1 + Не полужирный"/>
    <w:basedOn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4"/>
      <w:szCs w:val="24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61">
    <w:name w:val="Основной текст (6)"/>
    <w:basedOn w:val="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u w:val="single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1"/>
      <w:szCs w:val="11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8">
    <w:name w:val="Основной текст (8)_"/>
    <w:basedOn w:val="a0"/>
    <w:link w:val="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4"/>
      <w:szCs w:val="14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4">
    <w:name w:val="Основной текст4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60" w:line="238" w:lineRule="exact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41">
    <w:name w:val="Основной текст (4)"/>
    <w:basedOn w:val="a"/>
    <w:link w:val="40"/>
    <w:pPr>
      <w:shd w:val="clear" w:color="auto" w:fill="FFFFFF"/>
      <w:spacing w:before="60" w:line="228" w:lineRule="exact"/>
      <w:jc w:val="center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120" w:line="0" w:lineRule="atLeast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360" w:after="600" w:line="0" w:lineRule="atLeast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1"/>
      <w:szCs w:val="11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4">
    <w:name w:val="Основной текст_"/>
    <w:basedOn w:val="a0"/>
    <w:link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0">
    <w:name w:val="Основной текст (4)_"/>
    <w:basedOn w:val="a0"/>
    <w:link w:val="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1pt">
    <w:name w:val="Основной текст + Интервал 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0"/>
      <w:sz w:val="24"/>
      <w:szCs w:val="24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  <w:u w:val="single"/>
    </w:rPr>
  </w:style>
  <w:style w:type="character" w:customStyle="1" w:styleId="21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/>
      <w:spacing w:val="0"/>
      <w:sz w:val="24"/>
      <w:szCs w:val="24"/>
      <w:u w:val="single"/>
    </w:rPr>
  </w:style>
  <w:style w:type="character" w:customStyle="1" w:styleId="31">
    <w:name w:val="Основной текст3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/>
      <w:spacing w:val="0"/>
      <w:sz w:val="24"/>
      <w:szCs w:val="24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2">
    <w:name w:val="Заголовок №1 + Не полужирный"/>
    <w:basedOn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4"/>
      <w:szCs w:val="24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61">
    <w:name w:val="Основной текст (6)"/>
    <w:basedOn w:val="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u w:val="single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1"/>
      <w:szCs w:val="11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8">
    <w:name w:val="Основной текст (8)_"/>
    <w:basedOn w:val="a0"/>
    <w:link w:val="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4"/>
      <w:szCs w:val="14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4">
    <w:name w:val="Основной текст4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60" w:line="238" w:lineRule="exact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41">
    <w:name w:val="Основной текст (4)"/>
    <w:basedOn w:val="a"/>
    <w:link w:val="40"/>
    <w:pPr>
      <w:shd w:val="clear" w:color="auto" w:fill="FFFFFF"/>
      <w:spacing w:before="60" w:line="228" w:lineRule="exact"/>
      <w:jc w:val="center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120" w:line="0" w:lineRule="atLeast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360" w:after="600" w:line="0" w:lineRule="atLeast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1"/>
      <w:szCs w:val="11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403</Words>
  <Characters>2303</Characters>
  <Application>Microsoft Office Word</Application>
  <DocSecurity>0</DocSecurity>
  <Lines>19</Lines>
  <Paragraphs>5</Paragraphs>
  <ScaleCrop>false</ScaleCrop>
  <Company>Home</Company>
  <LinksUpToDate>false</LinksUpToDate>
  <CharactersWithSpaces>2701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Murzilka</dc:creator>
  <cp:lastModifiedBy>Murzilka</cp:lastModifiedBy>
  <cp:revision>2</cp:revision>
  <dcterms:created xsi:type="dcterms:W3CDTF">2018-01-24T10:11:00Z</dcterms:created>
  <dcterms:modified xsi:type="dcterms:W3CDTF">2018-01-24T10:20:00Z</dcterms:modified>
</cp:coreProperties>
</file>