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3A3" w:rsidRDefault="00874999">
      <w:pPr>
        <w:pStyle w:val="20"/>
        <w:framePr w:w="9941" w:h="850" w:hRule="exact" w:wrap="around" w:vAnchor="page" w:hAnchor="page" w:x="858" w:y="2561"/>
        <w:shd w:val="clear" w:color="auto" w:fill="auto"/>
        <w:spacing w:after="111" w:line="280" w:lineRule="exact"/>
        <w:ind w:right="440"/>
      </w:pPr>
      <w:bookmarkStart w:id="0" w:name="_GoBack"/>
      <w:bookmarkEnd w:id="0"/>
      <w:r>
        <w:t>МИНИСТЕРСТВО ФИНАНСОВ РОССИЙСКОЙ ФЕДЕРАЦИИ</w:t>
      </w:r>
    </w:p>
    <w:p w:rsidR="001363A3" w:rsidRDefault="00874999">
      <w:pPr>
        <w:pStyle w:val="20"/>
        <w:framePr w:w="9941" w:h="850" w:hRule="exact" w:wrap="around" w:vAnchor="page" w:hAnchor="page" w:x="858" w:y="2561"/>
        <w:shd w:val="clear" w:color="auto" w:fill="auto"/>
        <w:spacing w:after="0" w:line="280" w:lineRule="exact"/>
        <w:ind w:right="440"/>
      </w:pPr>
      <w:r>
        <w:t>(МИНФИН РОССИИ)</w:t>
      </w:r>
    </w:p>
    <w:p w:rsidR="001363A3" w:rsidRDefault="00874999">
      <w:pPr>
        <w:pStyle w:val="30"/>
        <w:framePr w:w="9941" w:h="12316" w:hRule="exact" w:wrap="around" w:vAnchor="page" w:hAnchor="page" w:x="858" w:y="3572"/>
        <w:shd w:val="clear" w:color="auto" w:fill="auto"/>
        <w:spacing w:before="0" w:after="470"/>
        <w:ind w:right="440"/>
      </w:pPr>
      <w:r>
        <w:t>Ильинка, д. 9, Москва, 109097 Телетайп: 112008 телефакс: +7 (495) 625-08 89</w:t>
      </w:r>
    </w:p>
    <w:p w:rsidR="001363A3" w:rsidRDefault="00874999">
      <w:pPr>
        <w:pStyle w:val="31"/>
        <w:framePr w:w="9941" w:h="12316" w:hRule="exact" w:wrap="around" w:vAnchor="page" w:hAnchor="page" w:x="858" w:y="3572"/>
        <w:shd w:val="clear" w:color="auto" w:fill="auto"/>
        <w:tabs>
          <w:tab w:val="center" w:pos="6634"/>
        </w:tabs>
        <w:spacing w:before="0" w:after="82" w:line="240" w:lineRule="exact"/>
        <w:ind w:left="20"/>
      </w:pPr>
      <w:r>
        <w:rPr>
          <w:rStyle w:val="1"/>
        </w:rPr>
        <w:t>&lt;</w:t>
      </w:r>
      <w:r>
        <w:rPr>
          <w:rStyle w:val="21"/>
        </w:rPr>
        <w:t>Насибуле</w:t>
      </w:r>
      <w:r>
        <w:rPr>
          <w:rStyle w:val="21"/>
        </w:rPr>
        <w:tab/>
        <w:t>Я.Л.</w:t>
      </w:r>
    </w:p>
    <w:p w:rsidR="001363A3" w:rsidRDefault="000F24E3">
      <w:pPr>
        <w:pStyle w:val="31"/>
        <w:framePr w:w="9941" w:h="12316" w:hRule="exact" w:wrap="around" w:vAnchor="page" w:hAnchor="page" w:x="858" w:y="3572"/>
        <w:shd w:val="clear" w:color="auto" w:fill="auto"/>
        <w:spacing w:before="0" w:after="132" w:line="240" w:lineRule="exact"/>
        <w:ind w:left="5200"/>
        <w:jc w:val="left"/>
      </w:pPr>
      <w:r>
        <w:rPr>
          <w:rStyle w:val="0pt"/>
          <w:noProof/>
          <w:lang w:bidi="ar-SA"/>
        </w:rPr>
        <w:drawing>
          <wp:inline distT="0" distB="0" distL="0" distR="0">
            <wp:extent cx="3057525" cy="657225"/>
            <wp:effectExtent l="0" t="0" r="9525" b="9525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" w:history="1">
        <w:r w:rsidR="00874999">
          <w:rPr>
            <w:rStyle w:val="a3"/>
            <w:lang w:val="en-US" w:eastAsia="en-US" w:bidi="en-US"/>
          </w:rPr>
          <w:t>nasibula</w:t>
        </w:r>
        <w:r w:rsidR="00874999" w:rsidRPr="000F24E3">
          <w:rPr>
            <w:rStyle w:val="a3"/>
            <w:lang w:eastAsia="en-US" w:bidi="en-US"/>
          </w:rPr>
          <w:t>@</w:t>
        </w:r>
        <w:r w:rsidR="00874999">
          <w:rPr>
            <w:rStyle w:val="a3"/>
            <w:lang w:val="en-US" w:eastAsia="en-US" w:bidi="en-US"/>
          </w:rPr>
          <w:t>mail</w:t>
        </w:r>
        <w:r w:rsidR="00874999" w:rsidRPr="000F24E3">
          <w:rPr>
            <w:rStyle w:val="a3"/>
            <w:lang w:eastAsia="en-US" w:bidi="en-US"/>
          </w:rPr>
          <w:t>.</w:t>
        </w:r>
        <w:r w:rsidR="00874999">
          <w:rPr>
            <w:rStyle w:val="a3"/>
            <w:lang w:val="en-US" w:eastAsia="en-US" w:bidi="en-US"/>
          </w:rPr>
          <w:t>ru</w:t>
        </w:r>
      </w:hyperlink>
    </w:p>
    <w:p w:rsidR="001363A3" w:rsidRDefault="00874999">
      <w:pPr>
        <w:pStyle w:val="40"/>
        <w:framePr w:w="9941" w:h="12316" w:hRule="exact" w:wrap="around" w:vAnchor="page" w:hAnchor="page" w:x="858" w:y="3572"/>
        <w:shd w:val="clear" w:color="auto" w:fill="auto"/>
        <w:spacing w:after="923" w:line="210" w:lineRule="exact"/>
        <w:ind w:left="20"/>
      </w:pPr>
      <w:r>
        <w:t>О рассмотрении обращения</w:t>
      </w:r>
    </w:p>
    <w:p w:rsidR="001363A3" w:rsidRDefault="00874999">
      <w:pPr>
        <w:pStyle w:val="31"/>
        <w:framePr w:w="9941" w:h="12316" w:hRule="exact" w:wrap="around" w:vAnchor="page" w:hAnchor="page" w:x="858" w:y="3572"/>
        <w:shd w:val="clear" w:color="auto" w:fill="auto"/>
        <w:spacing w:before="0" w:after="333" w:line="240" w:lineRule="exact"/>
        <w:jc w:val="center"/>
      </w:pPr>
      <w:r>
        <w:rPr>
          <w:rStyle w:val="21"/>
        </w:rPr>
        <w:t>Уважаемый Ярулла Латфулович!</w:t>
      </w:r>
    </w:p>
    <w:p w:rsidR="001363A3" w:rsidRDefault="00874999">
      <w:pPr>
        <w:pStyle w:val="31"/>
        <w:framePr w:w="9941" w:h="12316" w:hRule="exact" w:wrap="around" w:vAnchor="page" w:hAnchor="page" w:x="858" w:y="3572"/>
        <w:shd w:val="clear" w:color="auto" w:fill="auto"/>
        <w:spacing w:before="0" w:after="0" w:line="370" w:lineRule="exact"/>
        <w:ind w:left="20" w:right="20" w:firstLine="700"/>
      </w:pPr>
      <w:r>
        <w:rPr>
          <w:rStyle w:val="21"/>
        </w:rPr>
        <w:t xml:space="preserve">Департамент бюджетной политики </w:t>
      </w:r>
      <w:r>
        <w:rPr>
          <w:rStyle w:val="21"/>
        </w:rPr>
        <w:t>в сфере труда и социальной защиты Министерства финансов Российской Федерации (далее - Департамент) в рамках компетенции рассмотрел Ваше обращение от 13 октября 2019 г., направленное Управлением Президента Российской Федерации по работе с обращениями гражда</w:t>
      </w:r>
      <w:r>
        <w:rPr>
          <w:rStyle w:val="21"/>
        </w:rPr>
        <w:t>н и организаций письмом от 14 октября 2019 г. № А26-01-106571331-С01, и сообщает следующее.</w:t>
      </w:r>
    </w:p>
    <w:p w:rsidR="001363A3" w:rsidRDefault="00874999">
      <w:pPr>
        <w:pStyle w:val="31"/>
        <w:framePr w:w="9941" w:h="12316" w:hRule="exact" w:wrap="around" w:vAnchor="page" w:hAnchor="page" w:x="858" w:y="3572"/>
        <w:shd w:val="clear" w:color="auto" w:fill="auto"/>
        <w:spacing w:before="0" w:after="0" w:line="370" w:lineRule="exact"/>
        <w:ind w:left="20" w:right="20" w:firstLine="700"/>
      </w:pPr>
      <w:r>
        <w:rPr>
          <w:rStyle w:val="21"/>
        </w:rPr>
        <w:t>Проект федерального закона № 802503-7 «О федеральном бюджете на 2020 год и на плановый период 2021 и 2022 годов» (далее - законопроект № 802503-7, проект федерально</w:t>
      </w:r>
      <w:r>
        <w:rPr>
          <w:rStyle w:val="21"/>
        </w:rPr>
        <w:t>го бюджета) сформирован с учетом основных направлений бюджетной, налоговой и таможенно-тарифной политики Российской Федерации на 2020 год и на плановый период 2021 и 2022 годов и является инструментом обеспечения всех установленных законодательством социал</w:t>
      </w:r>
      <w:r>
        <w:rPr>
          <w:rStyle w:val="21"/>
        </w:rPr>
        <w:t>ьных обязательств государства, задач и первоочередных мероприятий, поставленных Президентом Российской Федерации В.В. Путиным перед Правительством Российской Федерации в соответствии с Указом Президента Российской Федерации от 7 мая 2018 г. № 204 «О национ</w:t>
      </w:r>
      <w:r>
        <w:rPr>
          <w:rStyle w:val="21"/>
        </w:rPr>
        <w:t>альных целях и стратегических задачах развития Российской Федерации на период до 2024 года», а также определенных в послании Президента Российской Федерации Федеральному Собранию Российской Федерации от 20 февраля 2019 г. и перечне поручений Президента Рос</w:t>
      </w:r>
      <w:r>
        <w:rPr>
          <w:rStyle w:val="21"/>
        </w:rPr>
        <w:t>сийской Федерации по итогам «Прямой линии» от 20 июня 2019 г.</w:t>
      </w:r>
    </w:p>
    <w:p w:rsidR="001363A3" w:rsidRDefault="00874999">
      <w:pPr>
        <w:pStyle w:val="31"/>
        <w:framePr w:w="9941" w:h="12316" w:hRule="exact" w:wrap="around" w:vAnchor="page" w:hAnchor="page" w:x="858" w:y="3572"/>
        <w:shd w:val="clear" w:color="auto" w:fill="auto"/>
        <w:spacing w:before="0" w:after="0" w:line="370" w:lineRule="exact"/>
        <w:ind w:left="20" w:right="20" w:firstLine="580"/>
      </w:pPr>
      <w:r>
        <w:rPr>
          <w:rStyle w:val="21"/>
        </w:rPr>
        <w:t>Проект федерального бюджета нацелен на формирование условий для устойчивых темпов роста экономики и обеспечение роста благосостояния населения, в особенности наименее обеспеченных его слоев.</w:t>
      </w:r>
    </w:p>
    <w:p w:rsidR="001363A3" w:rsidRDefault="000F24E3">
      <w:pPr>
        <w:framePr w:wrap="none" w:vAnchor="page" w:hAnchor="page" w:x="5610" w:y="152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61975" cy="571500"/>
            <wp:effectExtent l="0" t="0" r="9525" b="0"/>
            <wp:docPr id="2" name="Рисунок 2" descr="C:\Users\user\AppData\Local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3A3" w:rsidRDefault="001363A3">
      <w:pPr>
        <w:rPr>
          <w:sz w:val="2"/>
          <w:szCs w:val="2"/>
        </w:rPr>
        <w:sectPr w:rsidR="001363A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1363A3" w:rsidRDefault="00874999">
      <w:pPr>
        <w:pStyle w:val="a6"/>
        <w:framePr w:wrap="around" w:vAnchor="page" w:hAnchor="page" w:x="5735" w:y="1001"/>
        <w:shd w:val="clear" w:color="auto" w:fill="auto"/>
        <w:spacing w:line="230" w:lineRule="exact"/>
        <w:ind w:left="20"/>
      </w:pPr>
      <w:r>
        <w:lastRenderedPageBreak/>
        <w:t>2</w:t>
      </w:r>
    </w:p>
    <w:p w:rsidR="001363A3" w:rsidRDefault="00874999">
      <w:pPr>
        <w:pStyle w:val="31"/>
        <w:framePr w:w="9922" w:h="12672" w:hRule="exact" w:wrap="around" w:vAnchor="page" w:hAnchor="page" w:x="858" w:y="1464"/>
        <w:shd w:val="clear" w:color="auto" w:fill="auto"/>
        <w:spacing w:before="0" w:after="0" w:line="370" w:lineRule="exact"/>
        <w:ind w:left="20" w:firstLine="580"/>
      </w:pPr>
      <w:r>
        <w:t>Так, в целях реализации Правительством Российской Федерации вышеуказанных задач проектом федерального бюджета предусм</w:t>
      </w:r>
      <w:r>
        <w:t>отрены дополнительные средства на повышение рождаемости, поддержку семей с детьми и обеспечение устойчивого роста доходов населения, а также на иные меры социальной поддержки граждан, в частности на обеспечение инвалидов техническими средствами реабилитаци</w:t>
      </w:r>
      <w:r>
        <w:t>и, на обеспечение жильем льготных категорий граждан (молодых семей, инвалидов, ветеранов, в том числе ветеранов боевых действий).</w:t>
      </w:r>
    </w:p>
    <w:p w:rsidR="001363A3" w:rsidRDefault="00874999">
      <w:pPr>
        <w:pStyle w:val="31"/>
        <w:framePr w:w="9922" w:h="12672" w:hRule="exact" w:wrap="around" w:vAnchor="page" w:hAnchor="page" w:x="858" w:y="1464"/>
        <w:shd w:val="clear" w:color="auto" w:fill="auto"/>
        <w:spacing w:before="0" w:after="0" w:line="370" w:lineRule="exact"/>
        <w:ind w:left="20" w:firstLine="580"/>
      </w:pPr>
      <w:r>
        <w:t xml:space="preserve">Дополнительно следует отметить, что общие требования к структуре и содержанию законопроекта № 802503-7 установлены статьей </w:t>
      </w:r>
      <w:r>
        <w:t>184.1 Бюджетного кодекса Российской Федерации и применительно к федеральному бюджету конкретизируются статьями 199 и 205 Бюджетного кодекса Российской Федерации.</w:t>
      </w:r>
    </w:p>
    <w:p w:rsidR="001363A3" w:rsidRDefault="00874999">
      <w:pPr>
        <w:pStyle w:val="31"/>
        <w:framePr w:w="9922" w:h="12672" w:hRule="exact" w:wrap="around" w:vAnchor="page" w:hAnchor="page" w:x="858" w:y="1464"/>
        <w:shd w:val="clear" w:color="auto" w:fill="auto"/>
        <w:spacing w:before="0" w:after="0" w:line="370" w:lineRule="exact"/>
        <w:ind w:left="20" w:firstLine="580"/>
      </w:pPr>
      <w:r>
        <w:t xml:space="preserve">Согласно Заключению Счетной палаты Российской Федерации от 11 октября 2019 г. № ЗСП-190/16-09 </w:t>
      </w:r>
      <w:r>
        <w:t>на законопроект №802503-7 расходы федерального бюджета сформированы в соответствии с пунктом 3 статьи 199 Бюджетного кодекса Российской Федерации. При составлении проекта федерального бюджета соблюдены принципы общего (совокупного) покрытия расходов бюджет</w:t>
      </w:r>
      <w:r>
        <w:t>ов, прозрачности (открытости) бюджета.</w:t>
      </w:r>
    </w:p>
    <w:p w:rsidR="001363A3" w:rsidRDefault="00874999">
      <w:pPr>
        <w:pStyle w:val="31"/>
        <w:framePr w:w="9922" w:h="12672" w:hRule="exact" w:wrap="around" w:vAnchor="page" w:hAnchor="page" w:x="858" w:y="1464"/>
        <w:shd w:val="clear" w:color="auto" w:fill="auto"/>
        <w:spacing w:before="0" w:after="0" w:line="370" w:lineRule="exact"/>
        <w:ind w:left="20" w:firstLine="580"/>
      </w:pPr>
      <w:r>
        <w:t>Законопроект № 802503-7 принят Государственной Думой Федерального Собрания Российской Федерации в первом чтении (постановление от 23 октября 2019 г. № 6979-7 ГД).</w:t>
      </w:r>
    </w:p>
    <w:p w:rsidR="001363A3" w:rsidRDefault="00874999">
      <w:pPr>
        <w:pStyle w:val="31"/>
        <w:framePr w:w="9922" w:h="12672" w:hRule="exact" w:wrap="around" w:vAnchor="page" w:hAnchor="page" w:x="858" w:y="1464"/>
        <w:shd w:val="clear" w:color="auto" w:fill="auto"/>
        <w:spacing w:before="0" w:after="0" w:line="370" w:lineRule="exact"/>
        <w:ind w:left="20" w:firstLine="580"/>
      </w:pPr>
      <w:r>
        <w:t>Одновременно сообщается, что уполномоченным федеральны</w:t>
      </w:r>
      <w:r>
        <w:t>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демографии, труда, уровня жизни и доходов, оплаты труда, пенсионного обеспечения, включая негосударствен</w:t>
      </w:r>
      <w:r>
        <w:t>ное пенсионное обеспечение, социального страхования (за исключением обязательного медицинского страхования), включая вопросы тарифов по страховым взносам, условий и охраны труда, социального партнерства и трудовых отношений, социальной защиты населения, яв</w:t>
      </w:r>
      <w:r>
        <w:t>ляется Министерство труда и социальной защиты Российской Федерации (пункт 1 Положения о Министерстве труда и социальной защиты Российской Федерации, утвержденного постановлением Правительства Российской Федерации от 19.06.2012 №610).</w:t>
      </w:r>
    </w:p>
    <w:p w:rsidR="001363A3" w:rsidRDefault="00874999">
      <w:pPr>
        <w:pStyle w:val="31"/>
        <w:framePr w:wrap="around" w:vAnchor="page" w:hAnchor="page" w:x="858" w:y="15286"/>
        <w:shd w:val="clear" w:color="auto" w:fill="auto"/>
        <w:spacing w:before="0" w:after="0" w:line="240" w:lineRule="exact"/>
        <w:ind w:left="20"/>
        <w:jc w:val="left"/>
      </w:pPr>
      <w:r>
        <w:t>Директор Департамента</w:t>
      </w:r>
    </w:p>
    <w:p w:rsidR="001363A3" w:rsidRDefault="000F24E3">
      <w:pPr>
        <w:framePr w:wrap="none" w:vAnchor="page" w:hAnchor="page" w:x="8989" w:y="1420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333500" cy="1038225"/>
            <wp:effectExtent l="0" t="0" r="0" b="9525"/>
            <wp:docPr id="3" name="Рисунок 3" descr="C:\Users\user\AppData\Local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FineReader11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3A3" w:rsidRDefault="001363A3">
      <w:pPr>
        <w:rPr>
          <w:sz w:val="2"/>
          <w:szCs w:val="2"/>
        </w:rPr>
      </w:pPr>
    </w:p>
    <w:sectPr w:rsidR="001363A3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999" w:rsidRDefault="00874999">
      <w:r>
        <w:separator/>
      </w:r>
    </w:p>
  </w:endnote>
  <w:endnote w:type="continuationSeparator" w:id="0">
    <w:p w:rsidR="00874999" w:rsidRDefault="00874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999" w:rsidRDefault="00874999"/>
  </w:footnote>
  <w:footnote w:type="continuationSeparator" w:id="0">
    <w:p w:rsidR="00874999" w:rsidRDefault="0087499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3A3"/>
    <w:rsid w:val="000F24E3"/>
    <w:rsid w:val="001363A3"/>
    <w:rsid w:val="0087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A880D8-BF2C-41FD-B76B-5E9F5D2E4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/>
      <w:bCs/>
      <w:i w:val="0"/>
      <w:iCs w:val="0"/>
      <w:smallCaps w:val="0"/>
      <w:strike w:val="0"/>
      <w:spacing w:val="-7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5"/>
      <w:sz w:val="18"/>
      <w:szCs w:val="18"/>
      <w:u w:val="none"/>
    </w:rPr>
  </w:style>
  <w:style w:type="character" w:customStyle="1" w:styleId="a4">
    <w:name w:val="Основной текст_"/>
    <w:basedOn w:val="a0"/>
    <w:link w:val="3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1">
    <w:name w:val="Основной текст1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Основной текст2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0pt">
    <w:name w:val="Основной текст + Интервал 0 pt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4">
    <w:name w:val="Основной текст (4)_"/>
    <w:basedOn w:val="a0"/>
    <w:link w:val="40"/>
    <w:rPr>
      <w:rFonts w:ascii="Sylfaen" w:eastAsia="Sylfaen" w:hAnsi="Sylfaen" w:cs="Sylfae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5">
    <w:name w:val="Колонтитул_"/>
    <w:basedOn w:val="a0"/>
    <w:link w:val="a6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0" w:lineRule="atLeast"/>
      <w:jc w:val="center"/>
    </w:pPr>
    <w:rPr>
      <w:rFonts w:ascii="Sylfaen" w:eastAsia="Sylfaen" w:hAnsi="Sylfaen" w:cs="Sylfaen"/>
      <w:b/>
      <w:bCs/>
      <w:spacing w:val="-7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360" w:line="302" w:lineRule="exact"/>
      <w:jc w:val="center"/>
    </w:pPr>
    <w:rPr>
      <w:rFonts w:ascii="Sylfaen" w:eastAsia="Sylfaen" w:hAnsi="Sylfaen" w:cs="Sylfaen"/>
      <w:spacing w:val="5"/>
      <w:sz w:val="18"/>
      <w:szCs w:val="18"/>
    </w:rPr>
  </w:style>
  <w:style w:type="paragraph" w:customStyle="1" w:styleId="31">
    <w:name w:val="Основной текст3"/>
    <w:basedOn w:val="a"/>
    <w:link w:val="a4"/>
    <w:pPr>
      <w:shd w:val="clear" w:color="auto" w:fill="FFFFFF"/>
      <w:spacing w:before="360" w:after="180" w:line="0" w:lineRule="atLeast"/>
      <w:jc w:val="both"/>
    </w:pPr>
    <w:rPr>
      <w:rFonts w:ascii="Sylfaen" w:eastAsia="Sylfaen" w:hAnsi="Sylfaen" w:cs="Sylfaen"/>
      <w:spacing w:val="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720" w:line="418" w:lineRule="exact"/>
      <w:jc w:val="both"/>
    </w:pPr>
    <w:rPr>
      <w:rFonts w:ascii="Sylfaen" w:eastAsia="Sylfaen" w:hAnsi="Sylfaen" w:cs="Sylfaen"/>
      <w:b/>
      <w:bCs/>
      <w:sz w:val="21"/>
      <w:szCs w:val="21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Sylfaen" w:eastAsia="Sylfaen" w:hAnsi="Sylfaen" w:cs="Sylfae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nasibula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2019-11-14T16:18:00Z</dcterms:created>
  <dcterms:modified xsi:type="dcterms:W3CDTF">2019-11-14T16:20:00Z</dcterms:modified>
</cp:coreProperties>
</file>