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235" w:rsidRDefault="00031EEC">
      <w:pPr>
        <w:pStyle w:val="30"/>
        <w:shd w:val="clear" w:color="auto" w:fill="auto"/>
        <w:ind w:right="140"/>
      </w:pPr>
      <w:r>
        <w:rPr>
          <w:rStyle w:val="31"/>
          <w:b/>
          <w:bCs/>
        </w:rPr>
        <w:t>ПРОКУРАТУРА</w:t>
      </w:r>
      <w:r>
        <w:rPr>
          <w:rStyle w:val="31"/>
          <w:b/>
          <w:bCs/>
        </w:rPr>
        <w:br/>
        <w:t>РОССИЙСКОЙ ФЕДЕРАЦИИ</w:t>
      </w:r>
    </w:p>
    <w:p w:rsidR="00BC6235" w:rsidRDefault="00031EEC">
      <w:pPr>
        <w:pStyle w:val="30"/>
        <w:shd w:val="clear" w:color="auto" w:fill="auto"/>
        <w:ind w:right="20"/>
      </w:pPr>
      <w:r>
        <w:rPr>
          <w:rStyle w:val="31"/>
          <w:b/>
          <w:bCs/>
        </w:rPr>
        <w:t>ВОЕННАЯ ПРОКУРАТУРА</w:t>
      </w:r>
      <w:r>
        <w:rPr>
          <w:rStyle w:val="31"/>
          <w:b/>
          <w:bCs/>
        </w:rPr>
        <w:br/>
      </w:r>
      <w:r>
        <w:rPr>
          <w:rStyle w:val="31"/>
          <w:b/>
          <w:bCs/>
        </w:rPr>
        <w:t>ВОЕННОГО ОКРУГА</w:t>
      </w:r>
    </w:p>
    <w:p w:rsidR="00BC6235" w:rsidRDefault="00031EEC">
      <w:pPr>
        <w:pStyle w:val="40"/>
        <w:shd w:val="clear" w:color="auto" w:fill="auto"/>
        <w:ind w:right="140"/>
      </w:pPr>
      <w:r>
        <w:rPr>
          <w:rStyle w:val="41"/>
          <w:b/>
          <w:bCs/>
        </w:rPr>
        <w:t>ВОЕННАЯ ПРОКУРАТУРА</w:t>
      </w:r>
      <w:r>
        <w:rPr>
          <w:rStyle w:val="41"/>
          <w:b/>
          <w:bCs/>
        </w:rPr>
        <w:br/>
      </w:r>
      <w:r>
        <w:rPr>
          <w:rStyle w:val="41"/>
          <w:b/>
          <w:bCs/>
        </w:rPr>
        <w:t>ГАРНИЗОНА</w:t>
      </w:r>
    </w:p>
    <w:p w:rsidR="00BC6235" w:rsidRDefault="004017EA">
      <w:pPr>
        <w:pStyle w:val="10"/>
        <w:keepNext/>
        <w:keepLines/>
        <w:shd w:val="clear" w:color="auto" w:fill="auto"/>
        <w:spacing w:line="340" w:lineRule="exact"/>
        <w:ind w:left="1000"/>
        <w:sectPr w:rsidR="00BC6235">
          <w:headerReference w:type="default" r:id="rId6"/>
          <w:pgSz w:w="11900" w:h="16840"/>
          <w:pgMar w:top="2317" w:right="6975" w:bottom="1275" w:left="1142" w:header="0" w:footer="3" w:gutter="0"/>
          <w:cols w:space="720"/>
          <w:noEndnote/>
          <w:titlePg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999490" distR="63500" simplePos="0" relativeHeight="377487104" behindDoc="1" locked="0" layoutInCell="1" allowOverlap="1">
                <wp:simplePos x="0" y="0"/>
                <wp:positionH relativeFrom="margin">
                  <wp:posOffset>3401695</wp:posOffset>
                </wp:positionH>
                <wp:positionV relativeFrom="margin">
                  <wp:posOffset>272415</wp:posOffset>
                </wp:positionV>
                <wp:extent cx="1195070" cy="177800"/>
                <wp:effectExtent l="2540" t="635" r="2540" b="2540"/>
                <wp:wrapSquare wrapText="left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07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235" w:rsidRDefault="00031EEC">
                            <w:pPr>
                              <w:pStyle w:val="20"/>
                              <w:shd w:val="clear" w:color="auto" w:fill="auto"/>
                              <w:spacing w:line="280" w:lineRule="exact"/>
                            </w:pPr>
                            <w:r>
                              <w:rPr>
                                <w:rStyle w:val="2Exact0"/>
                              </w:rPr>
                              <w:t>Д.В.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67.85pt;margin-top:21.45pt;width:94.1pt;height:14pt;z-index:-125829376;visibility:visible;mso-wrap-style:square;mso-width-percent:0;mso-height-percent:0;mso-wrap-distance-left:78.7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" filled="f" stroked="f">
                <v:textbox style="mso-fit-shape-to-text:t" inset="0,0,0,0">
                  <w:txbxContent>
                    <w:p w:rsidR="00BC6235" w:rsidRDefault="00031EEC">
                      <w:pPr>
                        <w:pStyle w:val="20"/>
                        <w:shd w:val="clear" w:color="auto" w:fill="auto"/>
                        <w:spacing w:line="280" w:lineRule="exact"/>
                      </w:pPr>
                      <w:r>
                        <w:rPr>
                          <w:rStyle w:val="2Exact0"/>
                        </w:rPr>
                        <w:t>Д.В.</w:t>
                      </w:r>
                    </w:p>
                  </w:txbxContent>
                </v:textbox>
                <w10:wrap type="square" side="left" anchorx="margin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996950" distR="63500" simplePos="0" relativeHeight="377487105" behindDoc="1" locked="0" layoutInCell="1" allowOverlap="1">
                <wp:simplePos x="0" y="0"/>
                <wp:positionH relativeFrom="margin">
                  <wp:posOffset>3398520</wp:posOffset>
                </wp:positionH>
                <wp:positionV relativeFrom="margin">
                  <wp:posOffset>662940</wp:posOffset>
                </wp:positionV>
                <wp:extent cx="1877695" cy="204470"/>
                <wp:effectExtent l="0" t="635" r="0" b="4445"/>
                <wp:wrapSquare wrapText="left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7695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235" w:rsidRDefault="00031EEC">
                            <w:pPr>
                              <w:pStyle w:val="20"/>
                              <w:shd w:val="clear" w:color="auto" w:fill="auto"/>
                              <w:spacing w:line="322" w:lineRule="exact"/>
                            </w:pPr>
                            <w:r>
                              <w:rPr>
                                <w:rStyle w:val="2Exact0"/>
                              </w:rPr>
                              <w:t xml:space="preserve">Электронная почта: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67.6pt;margin-top:52.2pt;width:147.85pt;height:16.1pt;z-index:-125829375;visibility:visible;mso-wrap-style:square;mso-width-percent:0;mso-height-percent:0;mso-wrap-distance-left:78.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" filled="f" stroked="f">
                <v:textbox style="mso-fit-shape-to-text:t" inset="0,0,0,0">
                  <w:txbxContent>
                    <w:p w:rsidR="00BC6235" w:rsidRDefault="00031EEC">
                      <w:pPr>
                        <w:pStyle w:val="20"/>
                        <w:shd w:val="clear" w:color="auto" w:fill="auto"/>
                        <w:spacing w:line="322" w:lineRule="exact"/>
                      </w:pPr>
                      <w:r>
                        <w:rPr>
                          <w:rStyle w:val="2Exact0"/>
                        </w:rPr>
                        <w:t xml:space="preserve">Электронная почта: </w:t>
                      </w:r>
                    </w:p>
                  </w:txbxContent>
                </v:textbox>
                <w10:wrap type="square" side="left" anchorx="margin" anchory="margin"/>
              </v:shape>
            </w:pict>
          </mc:Fallback>
        </mc:AlternateContent>
      </w:r>
      <w:bookmarkStart w:id="0" w:name="bookmark0"/>
      <w:r w:rsidR="00031EEC">
        <w:rPr>
          <w:rStyle w:val="117pt-1pt"/>
        </w:rPr>
        <w:t>/Я</w:t>
      </w:r>
      <w:r w:rsidR="00031EEC">
        <w:rPr>
          <w:rStyle w:val="11"/>
        </w:rPr>
        <w:t xml:space="preserve"> №</w:t>
      </w:r>
      <w:bookmarkEnd w:id="0"/>
    </w:p>
    <w:p w:rsidR="00BC6235" w:rsidRDefault="00BC6235">
      <w:pPr>
        <w:spacing w:line="128" w:lineRule="exact"/>
        <w:rPr>
          <w:sz w:val="10"/>
          <w:szCs w:val="10"/>
        </w:rPr>
      </w:pPr>
    </w:p>
    <w:p w:rsidR="00BC6235" w:rsidRDefault="00BC6235">
      <w:pPr>
        <w:rPr>
          <w:sz w:val="2"/>
          <w:szCs w:val="2"/>
        </w:rPr>
        <w:sectPr w:rsidR="00BC6235">
          <w:type w:val="continuous"/>
          <w:pgSz w:w="11900" w:h="16840"/>
          <w:pgMar w:top="1121" w:right="0" w:bottom="1145" w:left="0" w:header="0" w:footer="3" w:gutter="0"/>
          <w:cols w:space="720"/>
          <w:noEndnote/>
          <w:docGrid w:linePitch="360"/>
        </w:sectPr>
      </w:pPr>
    </w:p>
    <w:p w:rsidR="004017EA" w:rsidRDefault="004017EA">
      <w:pPr>
        <w:pStyle w:val="20"/>
        <w:shd w:val="clear" w:color="auto" w:fill="auto"/>
        <w:spacing w:line="322" w:lineRule="exact"/>
        <w:ind w:firstLine="740"/>
        <w:jc w:val="both"/>
        <w:rPr>
          <w:rStyle w:val="21"/>
        </w:rPr>
      </w:pPr>
    </w:p>
    <w:p w:rsidR="004017EA" w:rsidRDefault="004017EA">
      <w:pPr>
        <w:pStyle w:val="20"/>
        <w:shd w:val="clear" w:color="auto" w:fill="auto"/>
        <w:spacing w:line="322" w:lineRule="exact"/>
        <w:ind w:firstLine="740"/>
        <w:jc w:val="both"/>
        <w:rPr>
          <w:rStyle w:val="21"/>
        </w:rPr>
      </w:pPr>
    </w:p>
    <w:p w:rsidR="004017EA" w:rsidRDefault="004017EA">
      <w:pPr>
        <w:pStyle w:val="20"/>
        <w:shd w:val="clear" w:color="auto" w:fill="auto"/>
        <w:spacing w:line="322" w:lineRule="exact"/>
        <w:ind w:firstLine="740"/>
        <w:jc w:val="both"/>
        <w:rPr>
          <w:rStyle w:val="21"/>
        </w:rPr>
      </w:pP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 xml:space="preserve">Ваше обращение от 31.10.2018 по вопросу возмещения стоимости проезда к </w:t>
      </w:r>
      <w:r>
        <w:rPr>
          <w:rStyle w:val="21"/>
        </w:rPr>
        <w:t xml:space="preserve">месту лечения, правомерности действий должностных лиц военного комиссариата </w:t>
      </w:r>
      <w:r w:rsidR="004017EA">
        <w:rPr>
          <w:rStyle w:val="21"/>
        </w:rPr>
        <w:t xml:space="preserve"> </w:t>
      </w:r>
      <w:r>
        <w:rPr>
          <w:rStyle w:val="21"/>
        </w:rPr>
        <w:t xml:space="preserve">ого края и по иным вопросам поступило в военную прокуратуру </w:t>
      </w:r>
      <w:r w:rsidR="004017EA">
        <w:rPr>
          <w:rStyle w:val="21"/>
        </w:rPr>
        <w:t xml:space="preserve"> </w:t>
      </w:r>
      <w:r>
        <w:rPr>
          <w:rStyle w:val="21"/>
        </w:rPr>
        <w:t>ого гарнизона и рассмотрено.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 xml:space="preserve">Установлено, что 01.10.2018 в военную прокуратуру </w:t>
      </w:r>
      <w:r w:rsidR="004017EA">
        <w:rPr>
          <w:rStyle w:val="21"/>
        </w:rPr>
        <w:t xml:space="preserve"> </w:t>
      </w:r>
      <w:r>
        <w:rPr>
          <w:rStyle w:val="21"/>
        </w:rPr>
        <w:t xml:space="preserve">ого гарнизона </w:t>
      </w:r>
      <w:r>
        <w:rPr>
          <w:rStyle w:val="21"/>
        </w:rPr>
        <w:t xml:space="preserve">поступило Ваше обращение от 20.09.2018, которое в соответствии со ст. 8 Федерального закона от 02.05.2006 № 59-ФЗ «О порядке рассмотрения обращений граждан Российской Федерации» (далее - Федеральный закон) направлено по подведомственности для рассмотрения </w:t>
      </w:r>
      <w:r>
        <w:rPr>
          <w:rStyle w:val="21"/>
        </w:rPr>
        <w:t xml:space="preserve">по существу военному комиссару </w:t>
      </w:r>
      <w:r w:rsidR="004017EA">
        <w:rPr>
          <w:rStyle w:val="21"/>
        </w:rPr>
        <w:t xml:space="preserve"> </w:t>
      </w:r>
      <w:r>
        <w:rPr>
          <w:rStyle w:val="21"/>
        </w:rPr>
        <w:t>ого края, о чем Вам направлено уведомление (исх. № 11148 от 04.10.2018), копию прилагаю.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 xml:space="preserve">Вышеуказанное обращение от 20.09.2018 рассмотрено в военном комиссариате </w:t>
      </w:r>
      <w:r w:rsidR="004017EA">
        <w:rPr>
          <w:rStyle w:val="21"/>
        </w:rPr>
        <w:t xml:space="preserve"> </w:t>
      </w:r>
      <w:r>
        <w:rPr>
          <w:rStyle w:val="21"/>
        </w:rPr>
        <w:t>ого края и 24.10.2018 за исх. № ЦСО/849 Вам д</w:t>
      </w:r>
      <w:r>
        <w:rPr>
          <w:rStyle w:val="21"/>
        </w:rPr>
        <w:t>ан ответ с соответствующими разъяснениями.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 xml:space="preserve">Так, 07.08.2018 Вы обратились к военному комиссару Центрального и </w:t>
      </w:r>
      <w:r>
        <w:rPr>
          <w:rStyle w:val="21"/>
        </w:rPr>
        <w:t xml:space="preserve">районов г. </w:t>
      </w:r>
      <w:r w:rsidR="004017EA">
        <w:rPr>
          <w:rStyle w:val="21"/>
        </w:rPr>
        <w:t xml:space="preserve"> </w:t>
      </w:r>
      <w:r>
        <w:rPr>
          <w:rStyle w:val="21"/>
        </w:rPr>
        <w:t xml:space="preserve">а с заявлением о возмещении стоимости проезда к месту проведения лечения и обратно, которое на следующий день </w:t>
      </w:r>
      <w:r>
        <w:rPr>
          <w:rStyle w:val="21"/>
        </w:rPr>
        <w:t xml:space="preserve">08.08.2018 направлено в Центр социального обеспечения военного комиссариата </w:t>
      </w:r>
      <w:r w:rsidR="004017EA">
        <w:rPr>
          <w:rStyle w:val="21"/>
        </w:rPr>
        <w:t xml:space="preserve"> </w:t>
      </w:r>
      <w:r>
        <w:rPr>
          <w:rStyle w:val="21"/>
        </w:rPr>
        <w:t>ого края (далее - Центр).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В Центр вышеуказанное заявление поступило 10.08.2018 и рассмотрено должностными лицами в соответствии со ст. 12 Федерального закона, которой пред</w:t>
      </w:r>
      <w:r>
        <w:rPr>
          <w:rStyle w:val="21"/>
        </w:rPr>
        <w:t>усмотрено, что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его регистрации.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27.08.2018 реестр № 302_2018 на сумму,</w:t>
      </w:r>
      <w:r>
        <w:rPr>
          <w:rStyle w:val="21"/>
        </w:rPr>
        <w:t xml:space="preserve"> подлежащую оплате, передан в подразделение центрального подчинения многофункциональные сервисные центры Сбербанка России (далее - ПЦП МСЦ Сбербанка России) для</w:t>
      </w:r>
      <w:r>
        <w:rPr>
          <w:rStyle w:val="21"/>
        </w:rPr>
        <w:br w:type="page"/>
      </w:r>
      <w:r>
        <w:rPr>
          <w:rStyle w:val="21"/>
        </w:rPr>
        <w:lastRenderedPageBreak/>
        <w:t>включения в заявку на средства федерального бюджета, необходимые для выплаты компенсаций.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Согла</w:t>
      </w:r>
      <w:r>
        <w:rPr>
          <w:rStyle w:val="21"/>
        </w:rPr>
        <w:t>сно соглашению о порядке выплаты пенсий, пособий, компенсаций и иных выплат лицам, проходившим военную службу, и членам их семей от 16.02.2015 (далее - Соглашение), заключенному между Министерством обороны Российской Федерации и ОАО «Сбербанк России», Сбер</w:t>
      </w:r>
      <w:r>
        <w:rPr>
          <w:rStyle w:val="21"/>
        </w:rPr>
        <w:t>банк России ежемесячно не позднее 25 числа текущего месяца составляет и передает уполномоченному представителю Минобороны России заявку на средства федерального бюджета, необходимые для выплаты пенсий, пособий, компенсаций и иных выплат на месяц, следующий</w:t>
      </w:r>
      <w:r>
        <w:rPr>
          <w:rStyle w:val="21"/>
        </w:rPr>
        <w:t xml:space="preserve"> за текущим. Заявка составляется на бумажном и (или) электронном носителях на основании документов по пенсионным выплатам, поступивших в ПЦП МСЦ Сбербанка России до 17 числа текущего месяца не позднее 15:00 часов по местному времени.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Минобороны России не п</w:t>
      </w:r>
      <w:r>
        <w:rPr>
          <w:rStyle w:val="21"/>
        </w:rPr>
        <w:t>озднее 2-го рабочего дня месяца, в котором производятся пенсионные выплаты, перечисляет Сбербанку России в соответствии с заявкой необходимые денежные средства по соответствующим реквизитам.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Сбербанк России в течение 1 рабочего дня, следующего за днем пост</w:t>
      </w:r>
      <w:r>
        <w:rPr>
          <w:rStyle w:val="21"/>
        </w:rPr>
        <w:t>упления на счет Сбербанка России денежных средств, предназначенных для пенсионных выплат, перечисляет необходимые денежные средства на счета территориальных банков Сбербанка России в пределах сумм, указанных в платежных поручениях Минобороны России.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ПЦП МС</w:t>
      </w:r>
      <w:r>
        <w:rPr>
          <w:rStyle w:val="21"/>
        </w:rPr>
        <w:t>Ц Сбербанка России в течение 1 рабочего дня, следующего за днем поступления денежных средств на счета территориальных банков Сбербанка России, обеспечивают зачисление пенсионных выплат на счета получателей, открытые ими в Сбербанке России.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 xml:space="preserve">Согласно Вашего </w:t>
      </w:r>
      <w:r>
        <w:rPr>
          <w:rStyle w:val="21"/>
        </w:rPr>
        <w:t>лицевого счета, денежные средства в сумме 159 144 рублей в качестве возмещения стоимости проезда к месту проведения лечения и обратно, перечислены на банковский счет 03.10.2018, что соответствует вышеуказанному порядку.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Кроме этого, в соответствии с ч. 4 с</w:t>
      </w:r>
      <w:r>
        <w:rPr>
          <w:rStyle w:val="21"/>
        </w:rPr>
        <w:t>т. 10 Федерального закона, ответ на обращение,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</w:t>
      </w:r>
      <w:r>
        <w:rPr>
          <w:rStyle w:val="21"/>
        </w:rPr>
        <w:t>кумента,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>Вместе с тем, в нарушение вышеуказанных требований законодательства, вое</w:t>
      </w:r>
      <w:r>
        <w:rPr>
          <w:rStyle w:val="21"/>
        </w:rPr>
        <w:t xml:space="preserve">нным комиссаром </w:t>
      </w:r>
      <w:r w:rsidR="004017EA">
        <w:rPr>
          <w:rStyle w:val="21"/>
        </w:rPr>
        <w:t xml:space="preserve"> </w:t>
      </w:r>
      <w:r>
        <w:rPr>
          <w:rStyle w:val="21"/>
        </w:rPr>
        <w:t>ого</w:t>
      </w:r>
      <w:r>
        <w:rPr>
          <w:rStyle w:val="21"/>
        </w:rPr>
        <w:t xml:space="preserve"> ответ на обращение в форме электронного документа по адресу электронной почты, указанному Вами, не направлен.</w:t>
      </w:r>
    </w:p>
    <w:p w:rsidR="00BC6235" w:rsidRDefault="00031EEC">
      <w:pPr>
        <w:pStyle w:val="20"/>
        <w:shd w:val="clear" w:color="auto" w:fill="auto"/>
        <w:spacing w:line="322" w:lineRule="exact"/>
        <w:ind w:firstLine="740"/>
        <w:jc w:val="both"/>
      </w:pPr>
      <w:r>
        <w:rPr>
          <w:rStyle w:val="21"/>
        </w:rPr>
        <w:t xml:space="preserve">В связи с выявленными нарушениями, в ноябре 2018 г. начальнику организационно-мобилизационного управления штаба </w:t>
      </w:r>
      <w:r w:rsidR="004017EA">
        <w:rPr>
          <w:rStyle w:val="21"/>
        </w:rPr>
        <w:t xml:space="preserve"> </w:t>
      </w:r>
      <w:r>
        <w:rPr>
          <w:rStyle w:val="21"/>
        </w:rPr>
        <w:t>ого военного</w:t>
      </w:r>
      <w:r>
        <w:rPr>
          <w:rStyle w:val="21"/>
        </w:rPr>
        <w:br w:type="page"/>
      </w:r>
      <w:r>
        <w:rPr>
          <w:rStyle w:val="21"/>
        </w:rPr>
        <w:lastRenderedPageBreak/>
        <w:t>округа внесено представление об устранении нарушений закона, которое находится на рассмотрении. О результатах его рассмотрения Вы можете ознакомиться в вышеуказанном управлении.</w:t>
      </w:r>
    </w:p>
    <w:p w:rsidR="00BC6235" w:rsidRDefault="00031EEC">
      <w:pPr>
        <w:pStyle w:val="20"/>
        <w:shd w:val="clear" w:color="auto" w:fill="auto"/>
        <w:spacing w:after="425" w:line="322" w:lineRule="exact"/>
        <w:ind w:firstLine="740"/>
      </w:pPr>
      <w:r>
        <w:rPr>
          <w:rStyle w:val="21"/>
        </w:rPr>
        <w:t xml:space="preserve">В случае несогласия с принятым решением, Вы вправе </w:t>
      </w:r>
      <w:r>
        <w:rPr>
          <w:rStyle w:val="21"/>
        </w:rPr>
        <w:t xml:space="preserve">обжаловать его военному прокурору </w:t>
      </w:r>
      <w:r w:rsidR="004017EA">
        <w:rPr>
          <w:rStyle w:val="21"/>
        </w:rPr>
        <w:t xml:space="preserve"> </w:t>
      </w:r>
      <w:r>
        <w:rPr>
          <w:rStyle w:val="21"/>
        </w:rPr>
        <w:t>ого гарнизона и (или) в суд.</w:t>
      </w:r>
    </w:p>
    <w:p w:rsidR="00BC6235" w:rsidRDefault="004017EA">
      <w:pPr>
        <w:pStyle w:val="20"/>
        <w:shd w:val="clear" w:color="auto" w:fill="auto"/>
        <w:spacing w:after="148" w:line="240" w:lineRule="exact"/>
        <w:jc w:val="both"/>
      </w:pPr>
      <w:r>
        <w:rPr>
          <w:noProof/>
          <w:lang w:bidi="ar-SA"/>
        </w:rPr>
        <mc:AlternateContent>
          <mc:Choice Requires="wps">
            <w:drawing>
              <wp:anchor distT="424815" distB="787400" distL="2072640" distR="63500" simplePos="0" relativeHeight="377487107" behindDoc="1" locked="0" layoutInCell="1" allowOverlap="1">
                <wp:simplePos x="0" y="0"/>
                <wp:positionH relativeFrom="margin">
                  <wp:posOffset>4611370</wp:posOffset>
                </wp:positionH>
                <wp:positionV relativeFrom="paragraph">
                  <wp:posOffset>424815</wp:posOffset>
                </wp:positionV>
                <wp:extent cx="1319530" cy="177800"/>
                <wp:effectExtent l="4445" t="0" r="0" b="3175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235" w:rsidRDefault="00031EEC">
                            <w:pPr>
                              <w:pStyle w:val="20"/>
                              <w:shd w:val="clear" w:color="auto" w:fill="auto"/>
                              <w:spacing w:line="280" w:lineRule="exact"/>
                            </w:pPr>
                            <w:r>
                              <w:rPr>
                                <w:rStyle w:val="2Exact0"/>
                              </w:rPr>
                              <w:t xml:space="preserve">Ш.И.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363.1pt;margin-top:33.45pt;width:103.9pt;height:14pt;z-index:-125829373;visibility:visible;mso-wrap-style:square;mso-width-percent:0;mso-height-percent:0;mso-wrap-distance-left:163.2pt;mso-wrap-distance-top:33.45pt;mso-wrap-distance-right:5pt;mso-wrap-distance-bottom:6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tPFsQIAALA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" filled="f" stroked="f">
                <v:textbox style="mso-fit-shape-to-text:t" inset="0,0,0,0">
                  <w:txbxContent>
                    <w:p w:rsidR="00BC6235" w:rsidRDefault="00031EEC">
                      <w:pPr>
                        <w:pStyle w:val="20"/>
                        <w:shd w:val="clear" w:color="auto" w:fill="auto"/>
                        <w:spacing w:line="280" w:lineRule="exact"/>
                      </w:pPr>
                      <w:r>
                        <w:rPr>
                          <w:rStyle w:val="2Exact0"/>
                        </w:rPr>
                        <w:t xml:space="preserve">Ш.И. 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031EEC">
        <w:rPr>
          <w:rStyle w:val="21"/>
        </w:rPr>
        <w:t xml:space="preserve">Заместитель военного прокурора </w:t>
      </w:r>
      <w:r>
        <w:rPr>
          <w:rStyle w:val="21"/>
        </w:rPr>
        <w:t xml:space="preserve"> </w:t>
      </w:r>
      <w:r w:rsidR="00031EEC">
        <w:rPr>
          <w:rStyle w:val="21"/>
        </w:rPr>
        <w:t>ого гарнизона</w:t>
      </w:r>
    </w:p>
    <w:p w:rsidR="00BC6235" w:rsidRDefault="00031EEC">
      <w:pPr>
        <w:pStyle w:val="20"/>
        <w:shd w:val="clear" w:color="auto" w:fill="auto"/>
        <w:spacing w:line="280" w:lineRule="exact"/>
        <w:jc w:val="both"/>
      </w:pPr>
      <w:r>
        <w:rPr>
          <w:rStyle w:val="21"/>
        </w:rPr>
        <w:t>подполковник юстиции</w:t>
      </w:r>
      <w:bookmarkStart w:id="1" w:name="_GoBack"/>
      <w:bookmarkEnd w:id="1"/>
    </w:p>
    <w:sectPr w:rsidR="00BC6235">
      <w:type w:val="continuous"/>
      <w:pgSz w:w="11900" w:h="16840"/>
      <w:pgMar w:top="1121" w:right="848" w:bottom="1145" w:left="16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EEC" w:rsidRDefault="00031EEC">
      <w:r>
        <w:separator/>
      </w:r>
    </w:p>
  </w:endnote>
  <w:endnote w:type="continuationSeparator" w:id="0">
    <w:p w:rsidR="00031EEC" w:rsidRDefault="00031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EEC" w:rsidRDefault="00031EEC"/>
  </w:footnote>
  <w:footnote w:type="continuationSeparator" w:id="0">
    <w:p w:rsidR="00031EEC" w:rsidRDefault="00031E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35" w:rsidRDefault="004017E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4003675</wp:posOffset>
              </wp:positionH>
              <wp:positionV relativeFrom="page">
                <wp:posOffset>434975</wp:posOffset>
              </wp:positionV>
              <wp:extent cx="60325" cy="132715"/>
              <wp:effectExtent l="3175" t="0" r="3175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235" w:rsidRDefault="00031EEC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017EA" w:rsidRPr="004017EA">
                            <w:rPr>
                              <w:rStyle w:val="a6"/>
                              <w:noProof/>
                            </w:rPr>
                            <w:t>3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15.25pt;margin-top:34.25pt;width:4.75pt;height:10.4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" filled="f" stroked="f">
              <v:textbox style="mso-fit-shape-to-text:t" inset="0,0,0,0">
                <w:txbxContent>
                  <w:p w:rsidR="00BC6235" w:rsidRDefault="00031EEC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017EA" w:rsidRPr="004017EA">
                      <w:rPr>
                        <w:rStyle w:val="a6"/>
                        <w:noProof/>
                      </w:rPr>
                      <w:t>3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235"/>
    <w:rsid w:val="00031EEC"/>
    <w:rsid w:val="004017EA"/>
    <w:rsid w:val="00BC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0BB70"/>
  <w15:docId w15:val="{5D6BA322-C685-4BBA-9977-A4491DC56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117pt-1pt">
    <w:name w:val="Заголовок №1 + 17 pt;Курсив;Интервал -1 pt"/>
    <w:basedOn w:val="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11">
    <w:name w:val="Заголовок №1"/>
    <w:basedOn w:val="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5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50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Candara" w:eastAsia="Candara" w:hAnsi="Candara" w:cs="Candara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719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1</cp:revision>
  <dcterms:created xsi:type="dcterms:W3CDTF">2018-11-20T17:19:00Z</dcterms:created>
  <dcterms:modified xsi:type="dcterms:W3CDTF">2018-11-20T17:22:00Z</dcterms:modified>
</cp:coreProperties>
</file>