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1786" w:rsidRDefault="00801786">
      <w:pPr>
        <w:spacing w:line="146" w:lineRule="exact"/>
        <w:rPr>
          <w:sz w:val="12"/>
          <w:szCs w:val="12"/>
        </w:rPr>
      </w:pPr>
    </w:p>
    <w:p w:rsidR="00801786" w:rsidRDefault="00801786">
      <w:pPr>
        <w:rPr>
          <w:sz w:val="2"/>
          <w:szCs w:val="2"/>
        </w:rPr>
        <w:sectPr w:rsidR="00801786">
          <w:headerReference w:type="default" r:id="rId7"/>
          <w:footerReference w:type="default" r:id="rId8"/>
          <w:type w:val="continuous"/>
          <w:pgSz w:w="11900" w:h="16840"/>
          <w:pgMar w:top="551" w:right="533" w:bottom="532" w:left="543" w:header="0" w:footer="3" w:gutter="0"/>
          <w:cols w:space="720"/>
          <w:noEndnote/>
          <w:docGrid w:linePitch="360"/>
        </w:sectPr>
      </w:pPr>
    </w:p>
    <w:p w:rsidR="00801786" w:rsidRDefault="00170A53">
      <w:pPr>
        <w:pStyle w:val="20"/>
        <w:shd w:val="clear" w:color="auto" w:fill="auto"/>
        <w:spacing w:line="240" w:lineRule="exact"/>
        <w:sectPr w:rsidR="00801786">
          <w:type w:val="continuous"/>
          <w:pgSz w:w="11900" w:h="16840"/>
          <w:pgMar w:top="984" w:right="3668" w:bottom="1042" w:left="3687" w:header="0" w:footer="3" w:gutter="0"/>
          <w:cols w:space="720"/>
          <w:noEndnote/>
          <w:docGrid w:linePitch="360"/>
        </w:sectPr>
      </w:pPr>
      <w:r>
        <w:pict>
          <v:shapetype id="_x0000_t202" coordsize="21600,21600" o:spt="202" path="m,l,21600r21600,l21600,xe">
            <v:stroke joinstyle="miter"/>
            <v:path gradientshapeok="t" o:connecttype="rect"/>
          </v:shapetype>
          <v:shape id="_x0000_s1029" type="#_x0000_t202" style="position:absolute;margin-left:267.35pt;margin-top:12pt;width:110.9pt;height:14.85pt;z-index:-125829376;mso-wrap-distance-left:40.1pt;mso-wrap-distance-right:5pt;mso-position-horizontal-relative:margin;mso-position-vertical-relative:margin" filled="f" stroked="f">
            <v:textbox style="mso-fit-shape-to-text:t" inset="0,0,0,0">
              <w:txbxContent>
                <w:p w:rsidR="00801786" w:rsidRDefault="00801786">
                  <w:pPr>
                    <w:pStyle w:val="20"/>
                    <w:shd w:val="clear" w:color="auto" w:fill="auto"/>
                    <w:spacing w:line="240" w:lineRule="exact"/>
                  </w:pPr>
                </w:p>
              </w:txbxContent>
            </v:textbox>
            <w10:wrap type="topAndBottom" anchorx="margin" anchory="margin"/>
          </v:shape>
        </w:pict>
      </w:r>
      <w:r w:rsidR="005B6961">
        <w:t>Решение по гражданскому делу - апелляция</w:t>
      </w:r>
    </w:p>
    <w:p w:rsidR="00801786" w:rsidRDefault="00801786">
      <w:pPr>
        <w:spacing w:line="207" w:lineRule="exact"/>
        <w:rPr>
          <w:sz w:val="17"/>
          <w:szCs w:val="17"/>
        </w:rPr>
      </w:pPr>
    </w:p>
    <w:p w:rsidR="00801786" w:rsidRDefault="00801786">
      <w:pPr>
        <w:rPr>
          <w:sz w:val="2"/>
          <w:szCs w:val="2"/>
        </w:rPr>
        <w:sectPr w:rsidR="00801786">
          <w:type w:val="continuous"/>
          <w:pgSz w:w="11900" w:h="16840"/>
          <w:pgMar w:top="586" w:right="0" w:bottom="591" w:left="0" w:header="0" w:footer="3" w:gutter="0"/>
          <w:cols w:space="720"/>
          <w:noEndnote/>
          <w:docGrid w:linePitch="360"/>
        </w:sectPr>
      </w:pPr>
    </w:p>
    <w:p w:rsidR="00801786" w:rsidRDefault="00170A53">
      <w:pPr>
        <w:pStyle w:val="20"/>
        <w:shd w:val="clear" w:color="auto" w:fill="auto"/>
        <w:spacing w:after="223" w:line="240" w:lineRule="exact"/>
        <w:ind w:firstLine="760"/>
        <w:jc w:val="both"/>
      </w:pPr>
      <w:r>
        <w:pict>
          <v:shape id="_x0000_s1028" type="#_x0000_t202" style="position:absolute;left:0;text-align:left;margin-left:405.1pt;margin-top:-1.2pt;width:63.1pt;height:15.1pt;z-index:-125829375;mso-wrap-distance-left:5pt;mso-wrap-distance-right:5pt;mso-position-horizontal-relative:margin" filled="f" stroked="f">
            <v:textbox style="mso-fit-shape-to-text:t" inset="0,0,0,0">
              <w:txbxContent>
                <w:p w:rsidR="00801786" w:rsidRDefault="005B6961">
                  <w:pPr>
                    <w:pStyle w:val="20"/>
                    <w:shd w:val="clear" w:color="auto" w:fill="auto"/>
                    <w:spacing w:line="240" w:lineRule="exact"/>
                  </w:pPr>
                  <w:r>
                    <w:rPr>
                      <w:rStyle w:val="2Exact"/>
                    </w:rPr>
                    <w:t>г.</w:t>
                  </w:r>
                </w:p>
              </w:txbxContent>
            </v:textbox>
            <w10:wrap type="square" side="left" anchorx="margin"/>
          </v:shape>
        </w:pict>
      </w:r>
      <w:r w:rsidR="005B6961">
        <w:t xml:space="preserve">Дело № </w:t>
      </w:r>
    </w:p>
    <w:p w:rsidR="00801786" w:rsidRDefault="005B6961">
      <w:pPr>
        <w:pStyle w:val="20"/>
        <w:shd w:val="clear" w:color="auto" w:fill="auto"/>
        <w:spacing w:after="210" w:line="240" w:lineRule="exact"/>
        <w:ind w:left="3680"/>
      </w:pPr>
      <w:r>
        <w:t>АПЕЛЛЯЦИОННОЕ ОПРЕДЕЛЕНИЕ</w:t>
      </w:r>
    </w:p>
    <w:p w:rsidR="00801786" w:rsidRDefault="005B6961">
      <w:pPr>
        <w:pStyle w:val="20"/>
        <w:shd w:val="clear" w:color="auto" w:fill="auto"/>
        <w:spacing w:after="203" w:line="269" w:lineRule="exact"/>
        <w:ind w:firstLine="760"/>
        <w:jc w:val="both"/>
      </w:pPr>
      <w:r>
        <w:t xml:space="preserve">Судебная коллегия по гражданским делам ого суда в составе: председательствующего судьи </w:t>
      </w:r>
    </w:p>
    <w:p w:rsidR="00801786" w:rsidRDefault="005B6961">
      <w:pPr>
        <w:pStyle w:val="20"/>
        <w:shd w:val="clear" w:color="auto" w:fill="auto"/>
        <w:spacing w:after="223" w:line="240" w:lineRule="exact"/>
        <w:ind w:firstLine="760"/>
        <w:jc w:val="both"/>
      </w:pPr>
      <w:r>
        <w:t xml:space="preserve">судей </w:t>
      </w:r>
    </w:p>
    <w:p w:rsidR="00801786" w:rsidRDefault="005B6961">
      <w:pPr>
        <w:pStyle w:val="20"/>
        <w:shd w:val="clear" w:color="auto" w:fill="auto"/>
        <w:spacing w:after="205" w:line="240" w:lineRule="exact"/>
        <w:ind w:firstLine="760"/>
        <w:jc w:val="both"/>
      </w:pPr>
      <w:r>
        <w:t xml:space="preserve">при секретаре </w:t>
      </w:r>
    </w:p>
    <w:p w:rsidR="00801786" w:rsidRDefault="005B6961">
      <w:pPr>
        <w:pStyle w:val="20"/>
        <w:shd w:val="clear" w:color="auto" w:fill="auto"/>
        <w:spacing w:after="203" w:line="269" w:lineRule="exact"/>
        <w:ind w:firstLine="760"/>
        <w:jc w:val="both"/>
      </w:pPr>
      <w:r>
        <w:t>рассмотрев в открытом судебном заседании 30 ноября 2018года гражданское дело по иску а Д. В. к федеральному государственному бюджетному учреждению «Военный санаторий «» Министерства обороны Российской Федерации о предоставлении путевки и направлении уведомления по апелляционной жалобе истца на решение ого районного суда г.а от 7 сентября 2018 года, заслушав доклад судьи.,</w:t>
      </w:r>
    </w:p>
    <w:p w:rsidR="00801786" w:rsidRDefault="005B6961">
      <w:pPr>
        <w:pStyle w:val="20"/>
        <w:shd w:val="clear" w:color="auto" w:fill="auto"/>
        <w:spacing w:after="205" w:line="240" w:lineRule="exact"/>
        <w:ind w:left="4520"/>
      </w:pPr>
      <w:r>
        <w:t>У С Т А Н О В И Л А:</w:t>
      </w:r>
    </w:p>
    <w:p w:rsidR="00801786" w:rsidRDefault="005B6961">
      <w:pPr>
        <w:pStyle w:val="20"/>
        <w:shd w:val="clear" w:color="auto" w:fill="auto"/>
        <w:spacing w:after="180" w:line="269" w:lineRule="exact"/>
        <w:ind w:firstLine="760"/>
        <w:jc w:val="both"/>
      </w:pPr>
      <w:r>
        <w:t xml:space="preserve"> Д.В. обратился в суд с иском к федеральному государственному бюджетному учреждению «Военный санаторий «» Министерства обороны Российской Федерации (ФГБУ «Военный санаторий «» Минобороны России) о возложении обязанности предоставить ранее выделенн</w:t>
      </w:r>
      <w:r w:rsidR="00100B55">
        <w:t>ую путевку (уведомление СК-</w:t>
      </w:r>
      <w:r>
        <w:t xml:space="preserve"> от 18.12.2017 г.) с учетом права на льготное санаторнокурортное лечение и надлежащим образом уведомить его об этом в разумный срок (для заблаговременного приобретения авиабилетов).</w:t>
      </w:r>
    </w:p>
    <w:p w:rsidR="00801786" w:rsidRDefault="005B6961">
      <w:pPr>
        <w:pStyle w:val="20"/>
        <w:shd w:val="clear" w:color="auto" w:fill="auto"/>
        <w:spacing w:line="269" w:lineRule="exact"/>
        <w:ind w:firstLine="760"/>
        <w:jc w:val="both"/>
      </w:pPr>
      <w:r>
        <w:t>В обоснование заявленных требований истец указал, что он, как офицер, уволенный с военной службы в связи с организационно-штатными мероприятиями при общей продолжительности военной службы 20 лет, имеет право на санаторно-курортное лечение и организованный отдых в санаториях.</w:t>
      </w:r>
    </w:p>
    <w:p w:rsidR="00801786" w:rsidRDefault="005B6961">
      <w:pPr>
        <w:pStyle w:val="20"/>
        <w:numPr>
          <w:ilvl w:val="0"/>
          <w:numId w:val="1"/>
        </w:numPr>
        <w:shd w:val="clear" w:color="auto" w:fill="auto"/>
        <w:tabs>
          <w:tab w:val="left" w:pos="1210"/>
        </w:tabs>
        <w:spacing w:after="180" w:line="269" w:lineRule="exact"/>
        <w:jc w:val="both"/>
      </w:pPr>
      <w:r>
        <w:t>г. ему было выдано уведомление СК- о предоставлении путевки на 21 день с учетом двух детей в ФГБУ «Военный санаторий «» Минобороны России в период с 10.07 по 30.07.2018 г.. Он 07.02.2018 г. обратился к ответчику с заявлением о предоставлении указанной путевки на тех же условиях расселения по льготной цене с оплатой 25 % ее цены, а члена семьи - 50 %, однако в удовлетворении заявления 13.02.2018 г. отказано со ссылкой на приостановление реализации путевок на указанный период 01.11.2017 г.. Полагает, что данный ответ противоречит ранее выданному уведомлению, свидетельствует о намеренном введении его в заблуждение и нарушении конституционных прав на охрану здоровья и санаторно-курортное лечение.</w:t>
      </w:r>
    </w:p>
    <w:p w:rsidR="00801786" w:rsidRDefault="005B6961">
      <w:pPr>
        <w:pStyle w:val="20"/>
        <w:shd w:val="clear" w:color="auto" w:fill="auto"/>
        <w:spacing w:after="180" w:line="269" w:lineRule="exact"/>
        <w:ind w:firstLine="760"/>
        <w:jc w:val="both"/>
      </w:pPr>
      <w:r>
        <w:t xml:space="preserve">Представитель ответчика ФГБУ «Военный санаторий «» Минобороны России исковые требования не признал, ссылаясь на необоснованность доводов иска и отсутствие спора, поскольку истцом уже реализовано право на отдых в санатории совместно с членами семьи. </w:t>
      </w:r>
      <w:r w:rsidR="005D4F24">
        <w:t>__________________________</w:t>
      </w:r>
      <w:r>
        <w:t>. В последующем от а Д.В. поступило заявление о предоставлении данной путевки по иной льготной категории как лицу, уволенному с военной службы. Между тем, реализация санаторнокурортных путевок льготной категории лиц, в том числе имеющим первоочередное и преимущественное право, была приостановлена 01.11.2017 г., в связи с поступлением заявок в размере, превышающем номерной фонд санатория.</w:t>
      </w:r>
    </w:p>
    <w:p w:rsidR="00801786" w:rsidRDefault="005B6961">
      <w:pPr>
        <w:pStyle w:val="20"/>
        <w:shd w:val="clear" w:color="auto" w:fill="auto"/>
        <w:spacing w:line="269" w:lineRule="exact"/>
        <w:ind w:firstLine="760"/>
        <w:jc w:val="both"/>
      </w:pPr>
      <w:r>
        <w:t>Решением ого районного суда г.а от 07.09.2018 г. у Д.В. в удовлетворении иска отказано.</w:t>
      </w:r>
      <w:r>
        <w:br w:type="page"/>
      </w:r>
    </w:p>
    <w:p w:rsidR="00801786" w:rsidRDefault="005B6961">
      <w:pPr>
        <w:pStyle w:val="20"/>
        <w:shd w:val="clear" w:color="auto" w:fill="auto"/>
        <w:spacing w:after="180" w:line="269" w:lineRule="exact"/>
        <w:ind w:firstLine="760"/>
        <w:jc w:val="both"/>
      </w:pPr>
      <w:r>
        <w:lastRenderedPageBreak/>
        <w:t>В апелляционной жалобе (с учетом дополнений) представитель истца просит отменить решение суда как незаконное, ссылаясь на неверное определение судом имеющих значение для дела обстоятельств, ненадлежащую оценку представленных доказательств, недоказанность обстоятельств, на которых основаны выводы суда, и не разрешение спора в части возложения обязанности по направлению уведомления.</w:t>
      </w:r>
    </w:p>
    <w:p w:rsidR="00801786" w:rsidRDefault="005B6961">
      <w:pPr>
        <w:pStyle w:val="20"/>
        <w:shd w:val="clear" w:color="auto" w:fill="auto"/>
        <w:spacing w:after="180" w:line="269" w:lineRule="exact"/>
        <w:ind w:firstLine="760"/>
        <w:jc w:val="both"/>
      </w:pPr>
      <w:r>
        <w:t>В письменных возражениях на апелляционную жалобу ответчик ФГБУ «Военный санаторий «» просит отставить решение суда без изменения.</w:t>
      </w:r>
    </w:p>
    <w:p w:rsidR="00801786" w:rsidRDefault="005B6961">
      <w:pPr>
        <w:pStyle w:val="20"/>
        <w:shd w:val="clear" w:color="auto" w:fill="auto"/>
        <w:spacing w:after="180" w:line="269" w:lineRule="exact"/>
        <w:ind w:firstLine="760"/>
        <w:jc w:val="both"/>
      </w:pPr>
      <w:r>
        <w:t>Стороны в судебное заседание не явились, о месте и времени его проведения извещены надлежащим образом, их неявка разбирательству дела не препятствует.</w:t>
      </w:r>
    </w:p>
    <w:p w:rsidR="00801786" w:rsidRDefault="005B6961">
      <w:pPr>
        <w:pStyle w:val="20"/>
        <w:shd w:val="clear" w:color="auto" w:fill="auto"/>
        <w:spacing w:after="180" w:line="269" w:lineRule="exact"/>
        <w:ind w:firstLine="760"/>
        <w:jc w:val="both"/>
      </w:pPr>
      <w:r>
        <w:t>Изучив материалы дела, проверив законность и обоснованность решения суда первой инстанции исходя из доводов, изложенных в апелляционной жалобе, судебная коллегия не находит оснований для его отмены.</w:t>
      </w:r>
    </w:p>
    <w:p w:rsidR="00801786" w:rsidRDefault="005B6961">
      <w:pPr>
        <w:pStyle w:val="20"/>
        <w:shd w:val="clear" w:color="auto" w:fill="auto"/>
        <w:spacing w:after="180" w:line="269" w:lineRule="exact"/>
        <w:ind w:firstLine="760"/>
        <w:jc w:val="both"/>
      </w:pPr>
      <w:r>
        <w:t>Как следует из материалов дела и установлено судом являясь военным пенсионером (пенсия назначена.) по выслуге лет (.), 30.11.2017 г. обратился с заявлением о предоставлении путевки в ФГБУ «Военный санаторий «» Минобороны России на летний период 2018 г. на себя и детей ФИО1 ДД.ММ.ГГГГ.р. и ФИО1 ДД.ММ.ГГГГ.р.</w:t>
      </w:r>
    </w:p>
    <w:p w:rsidR="00801786" w:rsidRDefault="005B6961">
      <w:pPr>
        <w:pStyle w:val="20"/>
        <w:shd w:val="clear" w:color="auto" w:fill="auto"/>
        <w:spacing w:line="269" w:lineRule="exact"/>
        <w:ind w:firstLine="760"/>
        <w:jc w:val="both"/>
      </w:pPr>
      <w:r>
        <w:t>Заявление истца, как поданное действующим военнослужащим, было удовлетворено и</w:t>
      </w:r>
    </w:p>
    <w:p w:rsidR="00801786" w:rsidRDefault="005B6961">
      <w:pPr>
        <w:pStyle w:val="20"/>
        <w:numPr>
          <w:ilvl w:val="0"/>
          <w:numId w:val="2"/>
        </w:numPr>
        <w:shd w:val="clear" w:color="auto" w:fill="auto"/>
        <w:tabs>
          <w:tab w:val="left" w:pos="1210"/>
        </w:tabs>
        <w:spacing w:after="176" w:line="269" w:lineRule="exact"/>
        <w:jc w:val="both"/>
      </w:pPr>
      <w:r>
        <w:t>г. ему выдано уведомление № СК-</w:t>
      </w:r>
      <w:bookmarkStart w:id="0" w:name="_GoBack"/>
      <w:bookmarkEnd w:id="0"/>
      <w:r>
        <w:t>о предоставлении путевки в санаторно-курортное учреждение Минобороны России с 10.07 по 30.07.2018 г. с расселением в двухместный однокомнатный номер.</w:t>
      </w:r>
    </w:p>
    <w:p w:rsidR="00801786" w:rsidRDefault="005B6961">
      <w:pPr>
        <w:pStyle w:val="20"/>
        <w:numPr>
          <w:ilvl w:val="0"/>
          <w:numId w:val="3"/>
        </w:numPr>
        <w:shd w:val="clear" w:color="auto" w:fill="auto"/>
        <w:tabs>
          <w:tab w:val="left" w:pos="1916"/>
        </w:tabs>
        <w:spacing w:after="184" w:line="274" w:lineRule="exact"/>
        <w:ind w:firstLine="760"/>
        <w:jc w:val="both"/>
      </w:pPr>
      <w:r>
        <w:t>г.  Д.В. обратился с заявлением о предоставлении дополнительно путевки на тот же период на супругу ФИО2.</w:t>
      </w:r>
    </w:p>
    <w:p w:rsidR="00801786" w:rsidRDefault="005B6961">
      <w:pPr>
        <w:pStyle w:val="20"/>
        <w:numPr>
          <w:ilvl w:val="0"/>
          <w:numId w:val="4"/>
        </w:numPr>
        <w:shd w:val="clear" w:color="auto" w:fill="auto"/>
        <w:tabs>
          <w:tab w:val="left" w:pos="1388"/>
        </w:tabs>
        <w:spacing w:after="180" w:line="269" w:lineRule="exact"/>
        <w:ind w:firstLine="760"/>
        <w:jc w:val="both"/>
      </w:pPr>
      <w:r>
        <w:t>и 12.02.2018 г. истец обратился к ответчику с заявлениями о предоставлении указанной санаторно-курортной путевки на тех же условиях расселения по льготной цене как пенсионеру Минобороны России. В случае отказа истец просил разъяснить отличие путевки по коммерческой стоимости и по льготной цене (чем предусмотрены отличия), а также имеются ли лимиты таких путевок и чем они определены.</w:t>
      </w:r>
    </w:p>
    <w:p w:rsidR="00801786" w:rsidRDefault="005B6961">
      <w:pPr>
        <w:pStyle w:val="20"/>
        <w:numPr>
          <w:ilvl w:val="0"/>
          <w:numId w:val="5"/>
        </w:numPr>
        <w:shd w:val="clear" w:color="auto" w:fill="auto"/>
        <w:tabs>
          <w:tab w:val="left" w:pos="1388"/>
        </w:tabs>
        <w:spacing w:after="180" w:line="269" w:lineRule="exact"/>
        <w:ind w:firstLine="760"/>
        <w:jc w:val="both"/>
      </w:pPr>
      <w:r>
        <w:t>и 13.02.2018 г. ФГБУ «Военный санаторий «» Минобороны России в адрес истца были направлены ответы на данные заявления, в которых указано на отсутствие возможности их удовлетворения в связи с приостановлением реализации путевок на заявленный период с 01.11.2017 г., поскольку количество заявлений, поступивших в первый день реализации путевок на летний период по льготным основаниям существенно превысило коечную емкость санатория. Предложено рассмотреть вопрос о возможности прохождения санаторно-курортного лечения в санатории в иной период, либо в других санаториях Минобороны России.</w:t>
      </w:r>
    </w:p>
    <w:p w:rsidR="00801786" w:rsidRDefault="005B6961">
      <w:pPr>
        <w:pStyle w:val="20"/>
        <w:shd w:val="clear" w:color="auto" w:fill="auto"/>
        <w:spacing w:after="180" w:line="269" w:lineRule="exact"/>
        <w:ind w:firstLine="760"/>
        <w:jc w:val="both"/>
      </w:pPr>
      <w:r>
        <w:t xml:space="preserve"> Д.В. и члены его семьи в период с 10.07 по 30.07.2018 г. получили в ФГБУ «Военный санаторий «» Минобороны России санаторно-курортные услуги на льготных условиях, предусмотренных для лиц, уволенных с военной службы и членов их семей. Путевки оплачены с учетом льготного тарифа для а Д.В. 25 % и 50 % членам семьи.</w:t>
      </w:r>
    </w:p>
    <w:p w:rsidR="00801786" w:rsidRDefault="005B6961">
      <w:pPr>
        <w:pStyle w:val="20"/>
        <w:shd w:val="clear" w:color="auto" w:fill="auto"/>
        <w:spacing w:after="176" w:line="269" w:lineRule="exact"/>
        <w:ind w:firstLine="760"/>
        <w:jc w:val="both"/>
      </w:pPr>
      <w:r>
        <w:t xml:space="preserve">Отказывая в удовлетворении иска, суд первой инстанции руководствовался положениями ст.16 ФЗ от 27.05.1998 </w:t>
      </w:r>
      <w:r>
        <w:rPr>
          <w:lang w:val="en-US" w:eastAsia="en-US" w:bidi="en-US"/>
        </w:rPr>
        <w:t>N</w:t>
      </w:r>
      <w:r w:rsidRPr="00100B55">
        <w:rPr>
          <w:lang w:eastAsia="en-US" w:bidi="en-US"/>
        </w:rPr>
        <w:t xml:space="preserve"> </w:t>
      </w:r>
      <w:r>
        <w:t xml:space="preserve">76-ФЗ «О статусе военнослужащих», Порядка санаторно-курортного обеспечения в Вооруженных Силах Российской Федерации, утвержденного приказом Министра обороны Российской Федерации от 15.03.2011 </w:t>
      </w:r>
      <w:r>
        <w:rPr>
          <w:lang w:val="en-US" w:eastAsia="en-US" w:bidi="en-US"/>
        </w:rPr>
        <w:t>N</w:t>
      </w:r>
      <w:r w:rsidRPr="00100B55">
        <w:rPr>
          <w:lang w:eastAsia="en-US" w:bidi="en-US"/>
        </w:rPr>
        <w:t xml:space="preserve"> </w:t>
      </w:r>
      <w:r>
        <w:t xml:space="preserve">333, и исходил из того, что социальные гарантии, предусмотренные для военнослужащих и членов их семей, в числе которых право на санаторнокурортное лечение и организованный отдых в санаториях, распространяются на офицеров, уволенных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в льготном исчислении составляет 20 лет и более, которые оплачивают путевки на санаторно-курортное лечение или организованный отдых в санаториях в размере 25 %, а члены их семей - 50 % стоимости путевки. Военнослужащие, в том числе уволенные с военной службы и члены их семей направляются в санатории, дома отдыха, базы отдыха Министерства обороны Российской Федерации на основании медицинских показаний. Из </w:t>
      </w:r>
      <w:r>
        <w:lastRenderedPageBreak/>
        <w:t>материалов дела следует, что уведомление о предоставлении путевки выдано истцу с учетом членов его семьи, как действующему военнослужащему, последующий отказ в предоставлении уведомления, как военнослужащему в запасе, на санаторно-курортное лечение, обусловлен отсутствием свободных мест. Доводы истца о нарушении гарантированных прав на получение санаторно-курортного лечения опровергаются материалами дела, согласно которых истцу и членам его семьи были предоставлены санаторно-курортные услуги на льготных условиях. В связи с не установлением факта нарушения прав истца со стороны ответчика законных оснований для удовлетворения иска не имеется.</w:t>
      </w:r>
    </w:p>
    <w:p w:rsidR="00801786" w:rsidRDefault="005B6961">
      <w:pPr>
        <w:pStyle w:val="20"/>
        <w:shd w:val="clear" w:color="auto" w:fill="auto"/>
        <w:spacing w:after="184" w:line="274" w:lineRule="exact"/>
        <w:ind w:firstLine="760"/>
        <w:jc w:val="both"/>
      </w:pPr>
      <w:r>
        <w:t>Судебная коллегия с выводами суда первой инстанции соглашается, отклоняя доводы апелляционной жалобы.</w:t>
      </w:r>
    </w:p>
    <w:p w:rsidR="00801786" w:rsidRDefault="005B6961">
      <w:pPr>
        <w:pStyle w:val="20"/>
        <w:shd w:val="clear" w:color="auto" w:fill="auto"/>
        <w:spacing w:after="180" w:line="269" w:lineRule="exact"/>
        <w:ind w:firstLine="760"/>
        <w:jc w:val="both"/>
      </w:pPr>
      <w:r>
        <w:t xml:space="preserve">Права, свободы, обязанности и ответственность военнослужащих, основы государственной политики в области правовой и социальной защиты военнослужащих, граждан Российской Федерации, уволенных с военной службы, и членов их семей определены ФЗ от 27.05.1998 г. </w:t>
      </w:r>
      <w:r>
        <w:rPr>
          <w:lang w:val="en-US" w:eastAsia="en-US" w:bidi="en-US"/>
        </w:rPr>
        <w:t>N</w:t>
      </w:r>
      <w:r w:rsidRPr="00100B55">
        <w:rPr>
          <w:lang w:eastAsia="en-US" w:bidi="en-US"/>
        </w:rPr>
        <w:t xml:space="preserve"> </w:t>
      </w:r>
      <w:r>
        <w:t xml:space="preserve">76-ФЗ «О статусе военнослужащих». Социальная защита военнослужащих, граждан, уволенных с военной службы, и членов их семей является функцией государства и предусматривает реализацию их прав, социальных гарантий и компенсаций органами государственной власти, федеральными государственными органами, органами военного управления и органами местного самоуправления; совершенствование механизмов и институтов социальной защиты указанных лиц; охрану их жизни и здоровья, а также иные меры, направленные на создание условий жизни и деятельности, соответствующих характеру военной службы и ее роли в обществе (п.3 ст.3 ФЗ от 27.05.1998 г. </w:t>
      </w:r>
      <w:r>
        <w:rPr>
          <w:lang w:val="en-US" w:eastAsia="en-US" w:bidi="en-US"/>
        </w:rPr>
        <w:t>N</w:t>
      </w:r>
      <w:r w:rsidRPr="00100B55">
        <w:rPr>
          <w:lang w:eastAsia="en-US" w:bidi="en-US"/>
        </w:rPr>
        <w:t xml:space="preserve"> </w:t>
      </w:r>
      <w:r>
        <w:t>76- ФЗ).</w:t>
      </w:r>
    </w:p>
    <w:p w:rsidR="00801786" w:rsidRDefault="005B6961">
      <w:pPr>
        <w:pStyle w:val="20"/>
        <w:shd w:val="clear" w:color="auto" w:fill="auto"/>
        <w:spacing w:after="180" w:line="269" w:lineRule="exact"/>
        <w:ind w:firstLine="760"/>
        <w:jc w:val="both"/>
      </w:pPr>
      <w:r>
        <w:t xml:space="preserve">Указом Президента РФ от 16.08.2004 года </w:t>
      </w:r>
      <w:r>
        <w:rPr>
          <w:lang w:val="en-US" w:eastAsia="en-US" w:bidi="en-US"/>
        </w:rPr>
        <w:t>N</w:t>
      </w:r>
      <w:r w:rsidRPr="00100B55">
        <w:rPr>
          <w:lang w:eastAsia="en-US" w:bidi="en-US"/>
        </w:rPr>
        <w:t xml:space="preserve"> </w:t>
      </w:r>
      <w:r>
        <w:t>1082 утверждено Положение о Министерстве обороны Российской Федерации. В числе основных задач Минобороны России является обеспечение социальной защиты военнослужащих, лиц гражданского персонала Вооруженных Сил, граждан, уволенных с военной службы, и членов их семей (подп.9 п.3 Положения). В целях выполнения этих задач Минобороны России реализует меры правовой и социальной защиты военнослужащих, лиц гражданского персонала Вооруженных Сил, граждан, уволенных с военной службы, и членов их семей (подп.43 п.7 Положения).</w:t>
      </w:r>
    </w:p>
    <w:p w:rsidR="00801786" w:rsidRDefault="005B6961">
      <w:pPr>
        <w:pStyle w:val="20"/>
        <w:shd w:val="clear" w:color="auto" w:fill="auto"/>
        <w:spacing w:after="184" w:line="269" w:lineRule="exact"/>
        <w:ind w:firstLine="760"/>
        <w:jc w:val="both"/>
      </w:pPr>
      <w:r>
        <w:t xml:space="preserve">Порядок санаторно-курортного обеспечения в Вооруженных Силах Российской Федерации утвержден Приказом Минобороны России от 15.03.2011 г. </w:t>
      </w:r>
      <w:r>
        <w:rPr>
          <w:lang w:val="en-US" w:eastAsia="en-US" w:bidi="en-US"/>
        </w:rPr>
        <w:t>N</w:t>
      </w:r>
      <w:r w:rsidRPr="00100B55">
        <w:rPr>
          <w:lang w:eastAsia="en-US" w:bidi="en-US"/>
        </w:rPr>
        <w:t xml:space="preserve"> </w:t>
      </w:r>
      <w:r>
        <w:t xml:space="preserve">333. В соответствии с п.п.11-12, 14-15 Порядка санаторно-курортные организации ежегодно к 1 июня текущего года представляют в Главное управление план использования коечной емкости санаторно-курортных организаций на следующий год, а также информацию о коечной емкости по видам номеров. Главное управление разрабатывает и утверждает до 1 ноября текущего года план распределения путевок в санаторно-курортные организации на следующий календарный год и направляет выписки из него в санаторно-курортные организации. Предоставление путевок в санаторно-курортные организации Министерства обороны осуществляется по решению Главного управления или руководителя санаторно-курортной организации на основании письменного заявления гражданина и справки для получения путевки на санаторно-курортное лечение по форме, утвержденной уполномоченным федеральным органом исполнительной власти в сфере здравоохранения. Письменные заявления граждан рассматриваются в соответствии с ФЗ от 2 мая 2006 г. </w:t>
      </w:r>
      <w:r>
        <w:rPr>
          <w:lang w:val="en-US" w:eastAsia="en-US" w:bidi="en-US"/>
        </w:rPr>
        <w:t>N</w:t>
      </w:r>
      <w:r w:rsidRPr="00100B55">
        <w:rPr>
          <w:lang w:eastAsia="en-US" w:bidi="en-US"/>
        </w:rPr>
        <w:t xml:space="preserve"> </w:t>
      </w:r>
      <w:r>
        <w:t>59-ФЗ. Главное управление на основании заявления гражданина в соответствии с утвержденным планом распределения путевок и в установленные сроки направляет гражданину уведомление о предоставлении путевки в санаторно-курортную организацию по рекомендуемому образцу согласно приложению (п.16).</w:t>
      </w:r>
    </w:p>
    <w:p w:rsidR="00801786" w:rsidRDefault="005B6961">
      <w:pPr>
        <w:pStyle w:val="20"/>
        <w:shd w:val="clear" w:color="auto" w:fill="auto"/>
        <w:spacing w:after="176" w:line="264" w:lineRule="exact"/>
        <w:ind w:firstLine="760"/>
        <w:jc w:val="both"/>
      </w:pPr>
      <w:r>
        <w:t>В силу действующего законодательства избранный способ защиты в случае удовлетворения требований истца должен привести к восстановлению нарушенных или оспариваемых прав.</w:t>
      </w:r>
    </w:p>
    <w:p w:rsidR="00801786" w:rsidRDefault="005B6961">
      <w:pPr>
        <w:pStyle w:val="20"/>
        <w:shd w:val="clear" w:color="auto" w:fill="auto"/>
        <w:spacing w:after="180" w:line="269" w:lineRule="exact"/>
        <w:ind w:firstLine="760"/>
        <w:jc w:val="both"/>
      </w:pPr>
      <w:r>
        <w:t>Из материалов дела следует и сторонами не оспаривался факт реализации истцом и членами его семьи права на отдых в избранном санаторно-курортном учреждении в заявленный период на льготных основаниях. На заявления истца ответчиком были своевременно даны ответы по существу обращений. Сам по себе факт не направления истцу уведомления о предоставлении путевки в</w:t>
      </w:r>
      <w:r>
        <w:br w:type="page"/>
      </w:r>
      <w:r>
        <w:lastRenderedPageBreak/>
        <w:t>санаторно-курортную организацию по рекомендуемому образцу, при установленных обстоятельствах дела, о нарушении прав истца не свидетельствует.</w:t>
      </w:r>
    </w:p>
    <w:p w:rsidR="00801786" w:rsidRDefault="005B6961">
      <w:pPr>
        <w:pStyle w:val="20"/>
        <w:shd w:val="clear" w:color="auto" w:fill="auto"/>
        <w:spacing w:after="180" w:line="269" w:lineRule="exact"/>
        <w:ind w:firstLine="740"/>
        <w:jc w:val="both"/>
      </w:pPr>
      <w:r>
        <w:t>Исследовав и оценив представленные доказательства в соответствии со ст.67 ГПК РФ с учетом их относимости, допустимости, достоверности, а также достаточности и взаимной связи в их совокупности, суд первой инстанции пришел к правильному выводу об отсутствии предусмотренных законом оснований для удовлетворения иска в полном объеме.</w:t>
      </w:r>
    </w:p>
    <w:p w:rsidR="00801786" w:rsidRDefault="005B6961">
      <w:pPr>
        <w:pStyle w:val="20"/>
        <w:shd w:val="clear" w:color="auto" w:fill="auto"/>
        <w:spacing w:after="203" w:line="269" w:lineRule="exact"/>
        <w:ind w:firstLine="740"/>
        <w:jc w:val="both"/>
      </w:pPr>
      <w:r>
        <w:t>Доводы апелляционной жалобы не содержат обстоятельств, которые не были исследованы судом первой инстанции, выводов судебного решения не опровергают и не могут служить основанием к его отмене. Судом правильно определены обстоятельства, имеющие значение для разрешения дела, представленным доказательствам дана надлежащая оценка, спор разрешен в соответствии с материальным и процессуальным законом.</w:t>
      </w:r>
    </w:p>
    <w:p w:rsidR="00801786" w:rsidRDefault="005B6961">
      <w:pPr>
        <w:pStyle w:val="20"/>
        <w:shd w:val="clear" w:color="auto" w:fill="auto"/>
        <w:spacing w:after="223" w:line="240" w:lineRule="exact"/>
        <w:ind w:firstLine="740"/>
        <w:jc w:val="both"/>
      </w:pPr>
      <w:r>
        <w:t>Руководствуясь ст.ст.328-329 Гражданского процессуального кодекса РФ, судебная коллегия</w:t>
      </w:r>
    </w:p>
    <w:p w:rsidR="00801786" w:rsidRDefault="005B6961">
      <w:pPr>
        <w:pStyle w:val="20"/>
        <w:shd w:val="clear" w:color="auto" w:fill="auto"/>
        <w:spacing w:after="210" w:line="240" w:lineRule="exact"/>
        <w:ind w:left="4560"/>
      </w:pPr>
      <w:r>
        <w:t>О П Р Е Д Е Л И Л А:</w:t>
      </w:r>
    </w:p>
    <w:p w:rsidR="00801786" w:rsidRDefault="005B6961">
      <w:pPr>
        <w:pStyle w:val="20"/>
        <w:shd w:val="clear" w:color="auto" w:fill="auto"/>
        <w:spacing w:after="203" w:line="269" w:lineRule="exact"/>
        <w:ind w:firstLine="740"/>
        <w:jc w:val="both"/>
      </w:pPr>
      <w:r>
        <w:t>Решение ого районного суда г.а от 7 сентября 2018 года по иску. к федеральному государственному бюджетному учреждению «Военный санаторий «» Министерства обороны Российской Федерации о предоставлении путевки и направлении уведомления оставить без изменения, апелляционную жалобу истца - без удовлетворения.</w:t>
      </w:r>
    </w:p>
    <w:p w:rsidR="00801786" w:rsidRDefault="00170A53">
      <w:pPr>
        <w:pStyle w:val="20"/>
        <w:shd w:val="clear" w:color="auto" w:fill="auto"/>
        <w:spacing w:after="223" w:line="240" w:lineRule="exact"/>
        <w:ind w:firstLine="740"/>
        <w:jc w:val="both"/>
      </w:pPr>
      <w:r>
        <w:pict>
          <v:shape id="_x0000_s1027" type="#_x0000_t202" style="position:absolute;left:0;text-align:left;margin-left:321.1pt;margin-top:-1.2pt;width:72.95pt;height:14.9pt;z-index:-125829374;mso-wrap-distance-left:130.8pt;mso-wrap-distance-right:5pt;mso-position-horizontal-relative:margin" filled="f" stroked="f">
            <v:textbox style="mso-fit-shape-to-text:t" inset="0,0,0,0">
              <w:txbxContent>
                <w:p w:rsidR="00801786" w:rsidRDefault="00801786">
                  <w:pPr>
                    <w:pStyle w:val="20"/>
                    <w:shd w:val="clear" w:color="auto" w:fill="auto"/>
                    <w:spacing w:line="240" w:lineRule="exact"/>
                  </w:pPr>
                </w:p>
              </w:txbxContent>
            </v:textbox>
            <w10:wrap type="square" side="left" anchorx="margin"/>
          </v:shape>
        </w:pict>
      </w:r>
      <w:r w:rsidR="005B6961">
        <w:t>Председательствующий судья</w:t>
      </w:r>
    </w:p>
    <w:p w:rsidR="00801786" w:rsidRDefault="00170A53" w:rsidP="00100B55">
      <w:pPr>
        <w:pStyle w:val="20"/>
        <w:shd w:val="clear" w:color="auto" w:fill="auto"/>
        <w:spacing w:after="228" w:line="240" w:lineRule="exact"/>
        <w:jc w:val="both"/>
      </w:pPr>
      <w:r>
        <w:pict>
          <v:shape id="_x0000_s1026" type="#_x0000_t202" style="position:absolute;left:0;text-align:left;margin-left:36.5pt;margin-top:-1.2pt;width:33.1pt;height:14.9pt;z-index:-125829373;mso-wrap-distance-left:5pt;mso-wrap-distance-right:121.9pt;mso-position-horizontal-relative:margin" filled="f" stroked="f">
            <v:textbox style="mso-fit-shape-to-text:t" inset="0,0,0,0">
              <w:txbxContent>
                <w:p w:rsidR="00801786" w:rsidRDefault="005B6961">
                  <w:pPr>
                    <w:pStyle w:val="20"/>
                    <w:shd w:val="clear" w:color="auto" w:fill="auto"/>
                    <w:spacing w:line="240" w:lineRule="exact"/>
                  </w:pPr>
                  <w:r>
                    <w:rPr>
                      <w:rStyle w:val="2Exact"/>
                    </w:rPr>
                    <w:t>Судьи</w:t>
                  </w:r>
                </w:p>
              </w:txbxContent>
            </v:textbox>
            <w10:wrap type="square" side="right" anchorx="margin"/>
          </v:shape>
        </w:pict>
      </w:r>
    </w:p>
    <w:sectPr w:rsidR="00801786">
      <w:type w:val="continuous"/>
      <w:pgSz w:w="11900" w:h="16840"/>
      <w:pgMar w:top="586" w:right="653" w:bottom="591" w:left="672"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0A53" w:rsidRDefault="00170A53">
      <w:r>
        <w:separator/>
      </w:r>
    </w:p>
  </w:endnote>
  <w:endnote w:type="continuationSeparator" w:id="0">
    <w:p w:rsidR="00170A53" w:rsidRDefault="00170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786" w:rsidRDefault="00170A53">
    <w:pPr>
      <w:rPr>
        <w:sz w:val="2"/>
        <w:szCs w:val="2"/>
      </w:rPr>
    </w:pPr>
    <w:r>
      <w:pict>
        <v:shapetype id="_x0000_t202" coordsize="21600,21600" o:spt="202" path="m,l,21600r21600,l21600,xe">
          <v:stroke joinstyle="miter"/>
          <v:path gradientshapeok="t" o:connecttype="rect"/>
        </v:shapetype>
        <v:shape id="_x0000_s2051" type="#_x0000_t202" style="position:absolute;margin-left:558.25pt;margin-top:819.15pt;width:10.1pt;height:5.75pt;z-index:-188744063;mso-wrap-style:none;mso-wrap-distance-left:5pt;mso-wrap-distance-right:5pt;mso-position-horizontal-relative:page;mso-position-vertical-relative:page" wrapcoords="0 0" filled="f" stroked="f">
          <v:textbox style="mso-fit-shape-to-text:t" inset="0,0,0,0">
            <w:txbxContent>
              <w:p w:rsidR="00801786" w:rsidRDefault="005B6961">
                <w:pPr>
                  <w:pStyle w:val="a5"/>
                  <w:shd w:val="clear" w:color="auto" w:fill="auto"/>
                  <w:spacing w:line="240" w:lineRule="auto"/>
                </w:pPr>
                <w:r>
                  <w:fldChar w:fldCharType="begin"/>
                </w:r>
                <w:r>
                  <w:instrText xml:space="preserve"> PAGE \* MERGEFORMAT </w:instrText>
                </w:r>
                <w:r>
                  <w:fldChar w:fldCharType="separate"/>
                </w:r>
                <w:r w:rsidR="005D4F24" w:rsidRPr="005D4F24">
                  <w:rPr>
                    <w:rStyle w:val="a6"/>
                    <w:noProof/>
                  </w:rPr>
                  <w:t>2</w:t>
                </w:r>
                <w:r>
                  <w:rPr>
                    <w:rStyle w:val="a6"/>
                  </w:rPr>
                  <w:fldChar w:fldCharType="end"/>
                </w:r>
                <w:r>
                  <w:rPr>
                    <w:rStyle w:val="a6"/>
                  </w:rPr>
                  <w:t>/4</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0A53" w:rsidRDefault="00170A53"/>
  </w:footnote>
  <w:footnote w:type="continuationSeparator" w:id="0">
    <w:p w:rsidR="00170A53" w:rsidRDefault="00170A5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786" w:rsidRDefault="00170A53">
    <w:pPr>
      <w:rPr>
        <w:sz w:val="2"/>
        <w:szCs w:val="2"/>
      </w:rPr>
    </w:pPr>
    <w:r>
      <w:pict>
        <v:shapetype id="_x0000_t202" coordsize="21600,21600" o:spt="202" path="m,l,21600r21600,l21600,xe">
          <v:stroke joinstyle="miter"/>
          <v:path gradientshapeok="t" o:connecttype="rect"/>
        </v:shapetype>
        <v:shape id="_x0000_s2050" type="#_x0000_t202" style="position:absolute;margin-left:27.15pt;margin-top:16.35pt;width:343.9pt;height:7.45pt;z-index:-188744064;mso-wrap-distance-left:5pt;mso-wrap-distance-right:5pt;mso-position-horizontal-relative:page;mso-position-vertical-relative:page" wrapcoords="0 0" filled="f" stroked="f">
          <v:textbox style="mso-fit-shape-to-text:t" inset="0,0,0,0">
            <w:txbxContent>
              <w:p w:rsidR="00801786" w:rsidRDefault="005B6961">
                <w:pPr>
                  <w:pStyle w:val="a5"/>
                  <w:shd w:val="clear" w:color="auto" w:fill="auto"/>
                  <w:tabs>
                    <w:tab w:val="right" w:pos="6878"/>
                  </w:tabs>
                  <w:spacing w:line="240" w:lineRule="auto"/>
                </w:pPr>
                <w:r>
                  <w:rPr>
                    <w:rStyle w:val="a6"/>
                  </w:rPr>
                  <w:t>11.12.2018</w:t>
                </w:r>
                <w:r>
                  <w:rPr>
                    <w:rStyle w:val="a6"/>
                  </w:rPr>
                  <w:tab/>
                  <w:t>Документ для печати</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24752"/>
    <w:multiLevelType w:val="multilevel"/>
    <w:tmpl w:val="C82A7DB6"/>
    <w:lvl w:ilvl="0">
      <w:start w:val="2"/>
      <w:numFmt w:val="decimal"/>
      <w:lvlText w:val="0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489556F"/>
    <w:multiLevelType w:val="multilevel"/>
    <w:tmpl w:val="8FBCBE8C"/>
    <w:lvl w:ilvl="0">
      <w:start w:val="2017"/>
      <w:numFmt w:val="decimal"/>
      <w:lvlText w:val="18.1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6551340"/>
    <w:multiLevelType w:val="multilevel"/>
    <w:tmpl w:val="518CE9A0"/>
    <w:lvl w:ilvl="0">
      <w:start w:val="2"/>
      <w:numFmt w:val="decimal"/>
      <w:lvlText w:val="0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8DB2512"/>
    <w:multiLevelType w:val="multilevel"/>
    <w:tmpl w:val="A37A0BDA"/>
    <w:lvl w:ilvl="0">
      <w:start w:val="2017"/>
      <w:numFmt w:val="decimal"/>
      <w:lvlText w:val="18.1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8603E73"/>
    <w:multiLevelType w:val="multilevel"/>
    <w:tmpl w:val="03F414B2"/>
    <w:lvl w:ilvl="0">
      <w:start w:val="2018"/>
      <w:numFmt w:val="decimal"/>
      <w:lvlText w:val="06.0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drawingGridHorizontalSpacing w:val="181"/>
  <w:drawingGridVerticalSpacing w:val="181"/>
  <w:characterSpacingControl w:val="compressPunctuation"/>
  <w:hdrShapeDefaults>
    <o:shapedefaults v:ext="edit" spidmax="2052"/>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2"/>
  </w:compat>
  <w:rsids>
    <w:rsidRoot w:val="00801786"/>
    <w:rsid w:val="00100B55"/>
    <w:rsid w:val="00170A53"/>
    <w:rsid w:val="005B6961"/>
    <w:rsid w:val="005D4F24"/>
    <w:rsid w:val="008017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C2FCEA7"/>
  <w15:docId w15:val="{34EC6784-85A7-4D35-94AE-D446E15B2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a4">
    <w:name w:val="Колонтитул_"/>
    <w:basedOn w:val="a0"/>
    <w:link w:val="a5"/>
    <w:rPr>
      <w:rFonts w:ascii="Arial" w:eastAsia="Arial" w:hAnsi="Arial" w:cs="Arial"/>
      <w:b w:val="0"/>
      <w:bCs w:val="0"/>
      <w:i w:val="0"/>
      <w:iCs w:val="0"/>
      <w:smallCaps w:val="0"/>
      <w:strike w:val="0"/>
      <w:sz w:val="15"/>
      <w:szCs w:val="15"/>
      <w:u w:val="none"/>
    </w:rPr>
  </w:style>
  <w:style w:type="character" w:customStyle="1" w:styleId="a6">
    <w:name w:val="Колонтитул"/>
    <w:basedOn w:val="a4"/>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u w:val="none"/>
    </w:rPr>
  </w:style>
  <w:style w:type="character" w:customStyle="1" w:styleId="2Exact0">
    <w:name w:val="Основной текст (2) Exact"/>
    <w:basedOn w:val="2"/>
    <w:rPr>
      <w:rFonts w:ascii="Times New Roman" w:eastAsia="Times New Roman" w:hAnsi="Times New Roman" w:cs="Times New Roman"/>
      <w:b w:val="0"/>
      <w:bCs w:val="0"/>
      <w:i w:val="0"/>
      <w:iCs w:val="0"/>
      <w:smallCaps w:val="0"/>
      <w:strike w:val="0"/>
      <w:u w:val="single"/>
    </w:rPr>
  </w:style>
  <w:style w:type="character" w:customStyle="1" w:styleId="2Exact1">
    <w:name w:val="Основной текст (2) Exact"/>
    <w:basedOn w:val="2"/>
    <w:rPr>
      <w:rFonts w:ascii="Times New Roman" w:eastAsia="Times New Roman" w:hAnsi="Times New Roman" w:cs="Times New Roman"/>
      <w:b w:val="0"/>
      <w:bCs w:val="0"/>
      <w:i w:val="0"/>
      <w:iCs w:val="0"/>
      <w:smallCaps w:val="0"/>
      <w:strike w:val="0"/>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u w:val="none"/>
    </w:rPr>
  </w:style>
  <w:style w:type="paragraph" w:customStyle="1" w:styleId="a5">
    <w:name w:val="Колонтитул"/>
    <w:basedOn w:val="a"/>
    <w:link w:val="a4"/>
    <w:pPr>
      <w:shd w:val="clear" w:color="auto" w:fill="FFFFFF"/>
      <w:spacing w:line="0" w:lineRule="atLeast"/>
    </w:pPr>
    <w:rPr>
      <w:rFonts w:ascii="Arial" w:eastAsia="Arial" w:hAnsi="Arial" w:cs="Arial"/>
      <w:sz w:val="15"/>
      <w:szCs w:val="15"/>
    </w:rPr>
  </w:style>
  <w:style w:type="paragraph" w:customStyle="1" w:styleId="20">
    <w:name w:val="Основной текст (2)"/>
    <w:basedOn w:val="a"/>
    <w:link w:val="2"/>
    <w:pPr>
      <w:shd w:val="clear" w:color="auto" w:fill="FFFFFF"/>
      <w:spacing w:line="0" w:lineRule="atLeast"/>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1823</Words>
  <Characters>10395</Characters>
  <Application>Microsoft Office Word</Application>
  <DocSecurity>0</DocSecurity>
  <Lines>86</Lines>
  <Paragraphs>24</Paragraphs>
  <ScaleCrop>false</ScaleCrop>
  <Company/>
  <LinksUpToDate>false</LinksUpToDate>
  <CharactersWithSpaces>12194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Denisz</cp:lastModifiedBy>
  <cp:revision>3</cp:revision>
  <dcterms:created xsi:type="dcterms:W3CDTF">2018-12-10T15:17:00Z</dcterms:created>
  <dcterms:modified xsi:type="dcterms:W3CDTF">2018-12-10T15:31:00Z</dcterms:modified>
</cp:coreProperties>
</file>