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4F2" w:rsidRDefault="003A74F2" w:rsidP="003A74F2">
      <w:pPr>
        <w:pStyle w:val="20"/>
        <w:shd w:val="clear" w:color="auto" w:fill="auto"/>
        <w:spacing w:before="0"/>
      </w:pPr>
      <w:r>
        <w:rPr>
          <w:rStyle w:val="20pt"/>
        </w:rPr>
        <w:t xml:space="preserve">ГОСУДАРСТВЕННАЯ ДУМА </w:t>
      </w:r>
      <w:r>
        <w:rPr>
          <w:color w:val="000000"/>
          <w:lang w:eastAsia="ru-RU" w:bidi="ru-RU"/>
        </w:rPr>
        <w:t>ФЕДЕРАЛЬНОГО СОБРАНИЯ РОССИЙСКОЙ ФЕДЕРАЦИИ</w:t>
      </w:r>
    </w:p>
    <w:p w:rsidR="003A74F2" w:rsidRDefault="003A74F2" w:rsidP="003A74F2">
      <w:pPr>
        <w:pStyle w:val="20"/>
        <w:shd w:val="clear" w:color="auto" w:fill="auto"/>
        <w:spacing w:before="0" w:after="182"/>
      </w:pPr>
      <w:r>
        <w:rPr>
          <w:color w:val="000000"/>
          <w:lang w:eastAsia="ru-RU" w:bidi="ru-RU"/>
        </w:rPr>
        <w:t>СЕДЬМОГО СОЗЫВА</w:t>
      </w:r>
    </w:p>
    <w:p w:rsidR="003A74F2" w:rsidRDefault="003A74F2" w:rsidP="003A74F2">
      <w:pPr>
        <w:pStyle w:val="10"/>
        <w:shd w:val="clear" w:color="auto" w:fill="auto"/>
        <w:spacing w:before="0" w:after="47" w:line="360" w:lineRule="exact"/>
      </w:pPr>
      <w:bookmarkStart w:id="0" w:name="bookmark0"/>
      <w:r>
        <w:rPr>
          <w:color w:val="000000"/>
          <w:lang w:eastAsia="ru-RU" w:bidi="ru-RU"/>
        </w:rPr>
        <w:t>ДЕПУТАТ</w:t>
      </w:r>
      <w:bookmarkEnd w:id="0"/>
    </w:p>
    <w:p w:rsidR="003A74F2" w:rsidRDefault="003A74F2" w:rsidP="003A74F2">
      <w:pPr>
        <w:pStyle w:val="22"/>
        <w:shd w:val="clear" w:color="auto" w:fill="auto"/>
        <w:spacing w:before="0" w:after="0" w:line="280" w:lineRule="exact"/>
        <w:rPr>
          <w:color w:val="000000"/>
          <w:lang w:eastAsia="ru-RU" w:bidi="ru-RU"/>
        </w:rPr>
      </w:pPr>
      <w:bookmarkStart w:id="1" w:name="bookmark1"/>
      <w:r>
        <w:rPr>
          <w:color w:val="000000"/>
          <w:lang w:eastAsia="ru-RU" w:bidi="ru-RU"/>
        </w:rPr>
        <w:t>ГОСУДАРСТВЕННОЙ ДУМЫ</w:t>
      </w:r>
      <w:bookmarkEnd w:id="1"/>
    </w:p>
    <w:p w:rsidR="003A74F2" w:rsidRDefault="003A74F2" w:rsidP="003A74F2">
      <w:pPr>
        <w:pStyle w:val="22"/>
        <w:shd w:val="clear" w:color="auto" w:fill="auto"/>
        <w:spacing w:before="0" w:after="0" w:line="280" w:lineRule="exact"/>
        <w:rPr>
          <w:color w:val="000000"/>
          <w:lang w:eastAsia="ru-RU" w:bidi="ru-RU"/>
        </w:rPr>
      </w:pPr>
    </w:p>
    <w:p w:rsidR="003A74F2" w:rsidRDefault="003A74F2" w:rsidP="003A74F2">
      <w:pPr>
        <w:pStyle w:val="22"/>
        <w:shd w:val="clear" w:color="auto" w:fill="auto"/>
        <w:spacing w:before="0" w:after="0" w:line="280" w:lineRule="exact"/>
      </w:pPr>
    </w:p>
    <w:p w:rsidR="003A74F2" w:rsidRDefault="003A74F2" w:rsidP="003A74F2">
      <w:pPr>
        <w:pStyle w:val="3"/>
        <w:shd w:val="clear" w:color="auto" w:fill="auto"/>
        <w:tabs>
          <w:tab w:val="right" w:pos="1402"/>
          <w:tab w:val="right" w:leader="underscore" w:pos="2578"/>
          <w:tab w:val="right" w:pos="2775"/>
          <w:tab w:val="right" w:pos="3006"/>
          <w:tab w:val="right" w:pos="3298"/>
          <w:tab w:val="right" w:pos="7162"/>
          <w:tab w:val="right" w:pos="7710"/>
          <w:tab w:val="right" w:pos="8473"/>
          <w:tab w:val="right" w:pos="9188"/>
        </w:tabs>
        <w:spacing w:before="0" w:after="0" w:line="260" w:lineRule="exact"/>
        <w:ind w:left="20"/>
      </w:pPr>
      <w:r>
        <w:rPr>
          <w:rStyle w:val="11"/>
        </w:rPr>
        <w:t>7 У</w:t>
      </w:r>
      <w:r>
        <w:rPr>
          <w:rStyle w:val="11"/>
        </w:rPr>
        <w:tab/>
        <w:t>Су</w:t>
      </w:r>
      <w:r>
        <w:rPr>
          <w:color w:val="000000"/>
          <w:sz w:val="24"/>
          <w:szCs w:val="24"/>
          <w:lang w:eastAsia="ru-RU" w:bidi="ru-RU"/>
        </w:rPr>
        <w:tab/>
        <w:t>20</w:t>
      </w:r>
      <w:r>
        <w:rPr>
          <w:color w:val="000000"/>
          <w:sz w:val="24"/>
          <w:szCs w:val="24"/>
          <w:lang w:eastAsia="ru-RU" w:bidi="ru-RU"/>
        </w:rPr>
        <w:tab/>
      </w:r>
      <w:r>
        <w:rPr>
          <w:rStyle w:val="11"/>
        </w:rPr>
        <w:t>У</w:t>
      </w:r>
      <w:r>
        <w:rPr>
          <w:rStyle w:val="11"/>
        </w:rPr>
        <w:tab/>
      </w:r>
      <w:r w:rsidRPr="003A74F2">
        <w:rPr>
          <w:rStyle w:val="13pt0pt"/>
          <w:lang w:val="ru-RU" w:eastAsia="ru-RU" w:bidi="ru-RU"/>
        </w:rPr>
        <w:t>9</w:t>
      </w:r>
      <w:r>
        <w:rPr>
          <w:rStyle w:val="23"/>
        </w:rPr>
        <w:tab/>
      </w:r>
      <w:r>
        <w:rPr>
          <w:color w:val="000000"/>
          <w:sz w:val="24"/>
          <w:szCs w:val="24"/>
          <w:lang w:eastAsia="ru-RU" w:bidi="ru-RU"/>
        </w:rPr>
        <w:t>г.</w:t>
      </w:r>
      <w:r>
        <w:rPr>
          <w:color w:val="000000"/>
          <w:sz w:val="24"/>
          <w:szCs w:val="24"/>
          <w:lang w:eastAsia="ru-RU" w:bidi="ru-RU"/>
        </w:rPr>
        <w:tab/>
        <w:t>№</w:t>
      </w:r>
      <w:r>
        <w:rPr>
          <w:color w:val="000000"/>
          <w:sz w:val="24"/>
          <w:szCs w:val="24"/>
          <w:lang w:eastAsia="ru-RU" w:bidi="ru-RU"/>
        </w:rPr>
        <w:tab/>
      </w:r>
      <w:proofErr w:type="spellStart"/>
      <w:r>
        <w:rPr>
          <w:rStyle w:val="13pt0pt"/>
        </w:rPr>
        <w:t>dt</w:t>
      </w:r>
      <w:proofErr w:type="spellEnd"/>
      <w:r w:rsidRPr="00E817AA">
        <w:rPr>
          <w:rStyle w:val="13pt0pt"/>
          <w:lang w:val="ru-RU"/>
        </w:rPr>
        <w:tab/>
      </w:r>
      <w:r>
        <w:rPr>
          <w:rStyle w:val="13pt0pt"/>
        </w:rPr>
        <w:t>C</w:t>
      </w:r>
      <w:r w:rsidRPr="003A74F2">
        <w:rPr>
          <w:rStyle w:val="13pt0pt"/>
          <w:lang w:val="ru-RU" w:eastAsia="ru-RU" w:bidi="ru-RU"/>
        </w:rPr>
        <w:t>М ~</w:t>
      </w:r>
      <w:r>
        <w:rPr>
          <w:rStyle w:val="11"/>
        </w:rPr>
        <w:tab/>
        <w:t>/УС</w:t>
      </w:r>
    </w:p>
    <w:p w:rsidR="003C25A7" w:rsidRDefault="003C25A7"/>
    <w:p w:rsidR="003A74F2" w:rsidRDefault="003A74F2"/>
    <w:p w:rsidR="003A74F2" w:rsidRDefault="003A74F2"/>
    <w:p w:rsidR="003A74F2" w:rsidRPr="003A74F2" w:rsidRDefault="003A74F2" w:rsidP="003A74F2">
      <w:pPr>
        <w:widowControl w:val="0"/>
        <w:spacing w:after="129" w:line="326" w:lineRule="exact"/>
        <w:ind w:left="5180" w:right="700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  <w:t xml:space="preserve">141092, Московская обл., г. Королев, </w:t>
      </w:r>
      <w:proofErr w:type="spellStart"/>
      <w:r w:rsidRPr="003A74F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  <w:t>мкр</w:t>
      </w:r>
      <w:proofErr w:type="spellEnd"/>
      <w:r w:rsidRPr="003A74F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  <w:t>. Юбилейный, ул. Лесная, д. 6, кв. 8</w:t>
      </w:r>
    </w:p>
    <w:p w:rsidR="003A74F2" w:rsidRPr="003A74F2" w:rsidRDefault="003A74F2" w:rsidP="003A74F2">
      <w:pPr>
        <w:widowControl w:val="0"/>
        <w:spacing w:after="0" w:line="240" w:lineRule="exact"/>
        <w:ind w:left="5180"/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 w:bidi="ru-RU"/>
        </w:rPr>
        <w:t>Я.Л. НАСИБУЛЕ</w:t>
      </w:r>
    </w:p>
    <w:p w:rsidR="003A74F2" w:rsidRDefault="003A74F2"/>
    <w:p w:rsidR="003A74F2" w:rsidRDefault="003A74F2"/>
    <w:p w:rsidR="003A74F2" w:rsidRDefault="003A74F2"/>
    <w:p w:rsidR="003A74F2" w:rsidRDefault="003A74F2"/>
    <w:p w:rsidR="003A74F2" w:rsidRPr="003A74F2" w:rsidRDefault="003A74F2" w:rsidP="003A74F2">
      <w:pPr>
        <w:widowControl w:val="0"/>
        <w:spacing w:after="257" w:line="240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 w:bidi="ru-RU"/>
        </w:rPr>
        <w:t xml:space="preserve">Уважаемый </w:t>
      </w:r>
      <w:proofErr w:type="spellStart"/>
      <w:r w:rsidRPr="003A74F2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 w:bidi="ru-RU"/>
        </w:rPr>
        <w:t>Ярулла</w:t>
      </w:r>
      <w:proofErr w:type="spellEnd"/>
      <w:r w:rsidRPr="003A74F2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 w:bidi="ru-RU"/>
        </w:rPr>
        <w:t xml:space="preserve"> </w:t>
      </w:r>
      <w:proofErr w:type="spellStart"/>
      <w:r w:rsidRPr="003A74F2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 w:bidi="ru-RU"/>
        </w:rPr>
        <w:t>Латфулович</w:t>
      </w:r>
      <w:proofErr w:type="spellEnd"/>
      <w:r w:rsidRPr="003A74F2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 w:bidi="ru-RU"/>
        </w:rPr>
        <w:t>!</w:t>
      </w:r>
    </w:p>
    <w:p w:rsidR="003A74F2" w:rsidRPr="003A74F2" w:rsidRDefault="003A74F2" w:rsidP="003A74F2">
      <w:pPr>
        <w:widowControl w:val="0"/>
        <w:spacing w:after="0" w:line="384" w:lineRule="exact"/>
        <w:ind w:left="20" w:firstLine="580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  <w:t>Мною внимательно изучено Ваше обращение.</w:t>
      </w:r>
    </w:p>
    <w:p w:rsidR="003A74F2" w:rsidRPr="003A74F2" w:rsidRDefault="003A74F2" w:rsidP="003A74F2">
      <w:pPr>
        <w:widowControl w:val="0"/>
        <w:spacing w:after="0" w:line="384" w:lineRule="exact"/>
        <w:ind w:left="20" w:right="20" w:firstLine="580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  <w:t xml:space="preserve">Относительно принятия Федерального закона от 05.12.2017 № 362-ФЗ «О федеральном бюджете на 2018 год и на плановый период 2019 и 2020 годов», а также взаимосвязанного с ним Федерального закона от 05.12.2017 № 365-ФЗ «О приостановлении действия части второй статьи 43 Закона Российской Федерации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</w:t>
      </w:r>
      <w:proofErr w:type="spellStart"/>
      <w:r w:rsidRPr="003A74F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  <w:t>уголовно</w:t>
      </w:r>
      <w:r w:rsidRPr="003A74F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  <w:softHyphen/>
        <w:t>исполнительной</w:t>
      </w:r>
      <w:proofErr w:type="spellEnd"/>
      <w:r w:rsidRPr="003A74F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  <w:t xml:space="preserve"> системы, войсках национальной гвардии Российской Федерации, и их семей» в связи с Федеральным законом «О федеральном бюджете на 2018 год и на плановый период 2019 и 2020 годов» (далее - Федеральный закон № 365-ФЗ), сообщаю следующее.</w:t>
      </w:r>
    </w:p>
    <w:p w:rsidR="003A74F2" w:rsidRPr="003A74F2" w:rsidRDefault="003A74F2" w:rsidP="003A74F2">
      <w:pPr>
        <w:widowControl w:val="0"/>
        <w:spacing w:after="0" w:line="384" w:lineRule="exact"/>
        <w:ind w:left="20" w:right="20" w:firstLine="580"/>
        <w:jc w:val="both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 w:bidi="ru-RU"/>
        </w:rPr>
        <w:t>Согласно Федеральному закону № 365-ФЗ приостановлено до 1 января 2019 года положение части второй статьи 43 Закона Российской Федерации</w:t>
      </w:r>
    </w:p>
    <w:p w:rsidR="003A74F2" w:rsidRDefault="003A74F2"/>
    <w:p w:rsidR="003A74F2" w:rsidRDefault="003A74F2"/>
    <w:p w:rsidR="003A74F2" w:rsidRDefault="003A74F2"/>
    <w:p w:rsidR="003A74F2" w:rsidRDefault="003A74F2"/>
    <w:p w:rsidR="003A74F2" w:rsidRPr="003A74F2" w:rsidRDefault="003A74F2" w:rsidP="003A74F2">
      <w:pPr>
        <w:widowControl w:val="0"/>
        <w:spacing w:after="0" w:line="389" w:lineRule="exact"/>
        <w:ind w:left="20" w:right="2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lastRenderedPageBreak/>
        <w:t>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и их семей» (далее - Закон № 4468-1).</w:t>
      </w:r>
    </w:p>
    <w:p w:rsidR="003A74F2" w:rsidRPr="003A74F2" w:rsidRDefault="003A74F2" w:rsidP="003A74F2">
      <w:pPr>
        <w:widowControl w:val="0"/>
        <w:spacing w:after="0" w:line="389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В соответствии с частью второй статьи 43 Закона № 4468-1 денежное довольствие, учитываемое при исчислении пенсий, с 1 января 2012 года учитывается в размере 54 процентов ("понижающий коэффициент 0,54") и начиная с 1 января 2013 года ежегодно увеличивается на 2 процента до достижения 100 процентов его размера. При этом, с учетом уровня инфляции (потребительских цен) федеральным законом о федеральном бюджете на очередной финансовый год и плановый период указанное ежегодное увеличение может быть установлено на очередной финансовый год в размере, превышающем 2 процента.</w:t>
      </w:r>
    </w:p>
    <w:p w:rsidR="003A74F2" w:rsidRPr="003A74F2" w:rsidRDefault="003A74F2" w:rsidP="003A74F2">
      <w:pPr>
        <w:widowControl w:val="0"/>
        <w:spacing w:after="0" w:line="389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Как указывает автор законопроекта - Правительство Российской Федерации, - учитывая объем фактически поступающих доходов федерального бюджета, корректировку расходов с учетом установленных приоритетов и минимизацию дефицита бюджета, соответствующие ассигнования на 2018 - 2020 годы не предусмотрены, в связи с чем внесенным законопроектом предложено с 1 января 2018 года размер денежного довольствия, учитываемого при исчислении пенсии в соответствии со статьей 43 Закона № 4468-1, сохранить в размере 72,23 процента от размера указанного денежного довольствия.</w:t>
      </w:r>
    </w:p>
    <w:p w:rsidR="003A74F2" w:rsidRPr="003A74F2" w:rsidRDefault="003A74F2" w:rsidP="003A74F2">
      <w:pPr>
        <w:widowControl w:val="0"/>
        <w:spacing w:after="0" w:line="389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Фракция Политической партии </w:t>
      </w:r>
      <w:r w:rsidRPr="003A74F2"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  <w:lang w:eastAsia="ru-RU" w:bidi="ru-RU"/>
        </w:rPr>
        <w:t xml:space="preserve">СПРАВЕДЛИВАЯ РОССИЯ </w:t>
      </w: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в Государственной Думе голосовала против принятия данного законопроекта во всех трех чтениях.</w:t>
      </w:r>
    </w:p>
    <w:p w:rsidR="003A74F2" w:rsidRPr="003A74F2" w:rsidRDefault="003A74F2" w:rsidP="003A74F2">
      <w:pPr>
        <w:widowControl w:val="0"/>
        <w:spacing w:after="0" w:line="389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По мнению Правительства Российской Федерации, принятие данного законопроекта (как и ряда других законопроектов, внесенных в «пакете» с проектом федерального бюджета) позволит обеспечить сбалансированность федерального бюджета в 2018 - 2020 годах с учетом фактически поступающих доходов, необходимости осуществления приоритетных расходов и минимизации дефицита бюджета в соответствии с основными принципами бюджетной системы Российской Федерации, установленными Бюджетным кодексом.</w:t>
      </w:r>
    </w:p>
    <w:p w:rsidR="003A74F2" w:rsidRPr="003A74F2" w:rsidRDefault="003A74F2" w:rsidP="003A74F2">
      <w:pPr>
        <w:widowControl w:val="0"/>
        <w:spacing w:after="0" w:line="389" w:lineRule="exact"/>
        <w:ind w:left="20" w:right="20" w:firstLine="56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Однако законопроект не учитывает требований подпункта «г» пункта 1 Указа Президента Российской Федерации от 7 мая 2012 года № 604 «О</w:t>
      </w:r>
    </w:p>
    <w:p w:rsidR="003A74F2" w:rsidRDefault="003A74F2"/>
    <w:p w:rsidR="003A74F2" w:rsidRDefault="003A74F2"/>
    <w:p w:rsidR="003A74F2" w:rsidRDefault="003A74F2"/>
    <w:p w:rsidR="003A74F2" w:rsidRDefault="003A74F2"/>
    <w:p w:rsidR="003A74F2" w:rsidRDefault="003A74F2"/>
    <w:p w:rsidR="003A74F2" w:rsidRPr="003A74F2" w:rsidRDefault="003A74F2" w:rsidP="003A74F2">
      <w:pPr>
        <w:widowControl w:val="0"/>
        <w:spacing w:after="0" w:line="389" w:lineRule="exact"/>
        <w:ind w:left="40" w:right="4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lastRenderedPageBreak/>
        <w:t>дальнейшем совершенствовании военной службы в Российской Федерации» (далее — Указ № 604), согласно которому Правительству Российской Федерации поручено обеспечить ежегодное увеличение пенсий гражданам, уволенным с военной службы, не менее чем на 2 процента сверх уровня инфляции.</w:t>
      </w:r>
    </w:p>
    <w:p w:rsidR="003A74F2" w:rsidRPr="003A74F2" w:rsidRDefault="003A74F2" w:rsidP="003A74F2">
      <w:pPr>
        <w:widowControl w:val="0"/>
        <w:spacing w:after="0" w:line="389" w:lineRule="exact"/>
        <w:ind w:left="40" w:right="40" w:firstLine="58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Законодательством уровень инфляции в 2017 году предусмотрен в размере 3,2%. Следовательно, для выполнения требований подпункта «г» пункта 1 Указа № 604 с учетом уровня инфляции в размере 3,2 </w:t>
      </w:r>
      <w:r w:rsidRPr="003A74F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%</w:t>
      </w: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 необходимо доведение индексации "военной пенсии" до 5,2%.</w:t>
      </w:r>
    </w:p>
    <w:p w:rsidR="003A74F2" w:rsidRPr="003A74F2" w:rsidRDefault="003A74F2" w:rsidP="003A74F2">
      <w:pPr>
        <w:widowControl w:val="0"/>
        <w:spacing w:after="0" w:line="389" w:lineRule="exact"/>
        <w:ind w:left="40" w:right="40" w:firstLine="58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По мнению нашей фракции, в противном случае принятие вышеуказанного законопроекта означает отказ государства от выполнения установленных нормативными правовыми актами социальных обязательств по ежегодной индексации "военных" пенсий, что может в свою очередь привести к снижению уровня жизни военных пенсионеров и росту социальной напряженности.</w:t>
      </w:r>
    </w:p>
    <w:p w:rsidR="003A74F2" w:rsidRPr="003A74F2" w:rsidRDefault="003A74F2" w:rsidP="003A74F2">
      <w:pPr>
        <w:widowControl w:val="0"/>
        <w:spacing w:after="0" w:line="389" w:lineRule="exact"/>
        <w:ind w:left="40" w:right="40" w:firstLine="58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Согласно позиции фракции «Справедливая Россия», для выполнения социальных обязательств государства, с учетом соответствующих положений статьи 49 Закона № 4468-1, согласно которым «военные» пенсии подлежат увеличению одновременно с увеличением денежного довольствия военнослужащих и сотрудников, необходимо провести индексацию денежного довольствия и увеличение денежного довольствия, учитываемого при исчислении пенсии в соответствии со статьей 43 Закона № 4468-1, то есть «понижающего коэффициента», которые вместе позволят проиндексировать «военные» пенсии не менее чем на 5,2%.</w:t>
      </w:r>
    </w:p>
    <w:p w:rsidR="003A74F2" w:rsidRPr="003A74F2" w:rsidRDefault="003A74F2" w:rsidP="003A74F2">
      <w:pPr>
        <w:widowControl w:val="0"/>
        <w:spacing w:after="0" w:line="389" w:lineRule="exact"/>
        <w:ind w:left="40" w:right="40" w:firstLine="58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Наша партия полностью разделяет Ваше мнение о том, что с принятием Федерального закона № 365-ФЗ права военных пенсионеров на достойное пенсионное обеспечение несправедливо ущемлены.</w:t>
      </w:r>
    </w:p>
    <w:p w:rsidR="003A74F2" w:rsidRPr="003A74F2" w:rsidRDefault="003A74F2" w:rsidP="003A74F2">
      <w:pPr>
        <w:widowControl w:val="0"/>
        <w:spacing w:after="0" w:line="389" w:lineRule="exact"/>
        <w:ind w:left="40" w:right="40" w:firstLine="580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 xml:space="preserve">Фракция Политической партии </w:t>
      </w:r>
      <w:r w:rsidRPr="003A74F2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t xml:space="preserve">СПРАВЕДЛИВАЯ РОССИЯ </w:t>
      </w: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будет прикладывать всевозможные политические усилия в целях изменения таких положений действующего законодательства и восстановления нарушенных прав военных пенсионеров.</w:t>
      </w:r>
    </w:p>
    <w:p w:rsidR="003A74F2" w:rsidRPr="003A74F2" w:rsidRDefault="003A74F2" w:rsidP="003A74F2">
      <w:pPr>
        <w:widowControl w:val="0"/>
        <w:spacing w:after="0" w:line="240" w:lineRule="exact"/>
        <w:ind w:left="561" w:right="5596"/>
        <w:jc w:val="both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 w:bidi="ru-RU"/>
        </w:rPr>
        <w:t>Всего Вам самого доброго!</w:t>
      </w:r>
    </w:p>
    <w:p w:rsidR="003A74F2" w:rsidRDefault="003A74F2"/>
    <w:p w:rsidR="003A74F2" w:rsidRDefault="003A74F2"/>
    <w:p w:rsidR="003A74F2" w:rsidRPr="003A74F2" w:rsidRDefault="003A74F2" w:rsidP="003A74F2">
      <w:pPr>
        <w:widowControl w:val="0"/>
        <w:spacing w:after="0" w:line="240" w:lineRule="exact"/>
        <w:ind w:right="48"/>
        <w:jc w:val="right"/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</w:pPr>
      <w:r w:rsidRPr="003A74F2">
        <w:rPr>
          <w:rFonts w:ascii="Times New Roman" w:eastAsia="Times New Roman" w:hAnsi="Times New Roman" w:cs="Times New Roman"/>
          <w:b/>
          <w:bCs/>
          <w:color w:val="000000"/>
          <w:spacing w:val="9"/>
          <w:sz w:val="24"/>
          <w:szCs w:val="24"/>
          <w:lang w:eastAsia="ru-RU" w:bidi="ru-RU"/>
        </w:rPr>
        <w:t>С.М. МИРОНОВ</w:t>
      </w:r>
    </w:p>
    <w:p w:rsidR="003A74F2" w:rsidRDefault="003A74F2"/>
    <w:p w:rsidR="003A74F2" w:rsidRDefault="003A74F2"/>
    <w:p w:rsidR="003A74F2" w:rsidRDefault="003A74F2"/>
    <w:p w:rsidR="003A74F2" w:rsidRDefault="003A74F2" w:rsidP="003A74F2">
      <w:pPr>
        <w:pStyle w:val="31"/>
        <w:shd w:val="clear" w:color="auto" w:fill="auto"/>
        <w:spacing w:before="0"/>
        <w:ind w:left="40" w:right="8260"/>
      </w:pPr>
      <w:r>
        <w:rPr>
          <w:color w:val="000000"/>
          <w:lang w:eastAsia="ru-RU" w:bidi="ru-RU"/>
        </w:rPr>
        <w:t xml:space="preserve">Е.Н. Мельникова </w:t>
      </w:r>
      <w:r>
        <w:rPr>
          <w:rStyle w:val="3Impact6pt0pt"/>
        </w:rPr>
        <w:t>(</w:t>
      </w:r>
      <w:r>
        <w:rPr>
          <w:rStyle w:val="37pt0pt"/>
        </w:rPr>
        <w:t>495)6929221</w:t>
      </w:r>
    </w:p>
    <w:p w:rsidR="003A74F2" w:rsidRDefault="003A74F2">
      <w:bookmarkStart w:id="2" w:name="_GoBack"/>
      <w:bookmarkEnd w:id="2"/>
    </w:p>
    <w:sectPr w:rsidR="003A7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4F2"/>
    <w:rsid w:val="003A74F2"/>
    <w:rsid w:val="003C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7946D"/>
  <w15:chartTrackingRefBased/>
  <w15:docId w15:val="{52B1A12F-3B95-4AF4-A55A-4CEF62789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A74F2"/>
    <w:rPr>
      <w:rFonts w:ascii="Times New Roman" w:eastAsia="Times New Roman" w:hAnsi="Times New Roman" w:cs="Times New Roman"/>
      <w:spacing w:val="24"/>
      <w:sz w:val="20"/>
      <w:szCs w:val="20"/>
      <w:shd w:val="clear" w:color="auto" w:fill="FFFFFF"/>
    </w:rPr>
  </w:style>
  <w:style w:type="character" w:customStyle="1" w:styleId="20pt">
    <w:name w:val="Основной текст (2) + Интервал 0 pt"/>
    <w:basedOn w:val="2"/>
    <w:rsid w:val="003A74F2"/>
    <w:rPr>
      <w:rFonts w:ascii="Times New Roman" w:eastAsia="Times New Roman" w:hAnsi="Times New Roman" w:cs="Times New Roman"/>
      <w:color w:val="000000"/>
      <w:spacing w:val="-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3A74F2"/>
    <w:rPr>
      <w:rFonts w:ascii="Times New Roman" w:eastAsia="Times New Roman" w:hAnsi="Times New Roman" w:cs="Times New Roman"/>
      <w:b/>
      <w:bCs/>
      <w:spacing w:val="110"/>
      <w:sz w:val="36"/>
      <w:szCs w:val="36"/>
      <w:shd w:val="clear" w:color="auto" w:fill="FFFFFF"/>
    </w:rPr>
  </w:style>
  <w:style w:type="character" w:customStyle="1" w:styleId="21">
    <w:name w:val="Заголовок №2_"/>
    <w:basedOn w:val="a0"/>
    <w:link w:val="22"/>
    <w:rsid w:val="003A74F2"/>
    <w:rPr>
      <w:rFonts w:ascii="Times New Roman" w:eastAsia="Times New Roman" w:hAnsi="Times New Roman" w:cs="Times New Roman"/>
      <w:spacing w:val="15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A74F2"/>
    <w:pPr>
      <w:widowControl w:val="0"/>
      <w:shd w:val="clear" w:color="auto" w:fill="FFFFFF"/>
      <w:spacing w:before="240" w:after="0" w:line="288" w:lineRule="exact"/>
      <w:jc w:val="center"/>
    </w:pPr>
    <w:rPr>
      <w:rFonts w:ascii="Times New Roman" w:eastAsia="Times New Roman" w:hAnsi="Times New Roman" w:cs="Times New Roman"/>
      <w:spacing w:val="24"/>
      <w:sz w:val="20"/>
      <w:szCs w:val="20"/>
    </w:rPr>
  </w:style>
  <w:style w:type="paragraph" w:customStyle="1" w:styleId="10">
    <w:name w:val="Заголовок №1"/>
    <w:basedOn w:val="a"/>
    <w:link w:val="1"/>
    <w:rsid w:val="003A74F2"/>
    <w:pPr>
      <w:widowControl w:val="0"/>
      <w:shd w:val="clear" w:color="auto" w:fill="FFFFFF"/>
      <w:spacing w:before="240" w:after="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110"/>
      <w:sz w:val="36"/>
      <w:szCs w:val="36"/>
    </w:rPr>
  </w:style>
  <w:style w:type="paragraph" w:customStyle="1" w:styleId="22">
    <w:name w:val="Заголовок №2"/>
    <w:basedOn w:val="a"/>
    <w:link w:val="21"/>
    <w:rsid w:val="003A74F2"/>
    <w:pPr>
      <w:widowControl w:val="0"/>
      <w:shd w:val="clear" w:color="auto" w:fill="FFFFFF"/>
      <w:spacing w:before="60" w:after="540" w:line="0" w:lineRule="atLeast"/>
      <w:jc w:val="center"/>
      <w:outlineLvl w:val="1"/>
    </w:pPr>
    <w:rPr>
      <w:rFonts w:ascii="Times New Roman" w:eastAsia="Times New Roman" w:hAnsi="Times New Roman" w:cs="Times New Roman"/>
      <w:spacing w:val="15"/>
      <w:sz w:val="28"/>
      <w:szCs w:val="28"/>
    </w:rPr>
  </w:style>
  <w:style w:type="character" w:customStyle="1" w:styleId="a3">
    <w:name w:val="Основной текст_"/>
    <w:basedOn w:val="a0"/>
    <w:link w:val="3"/>
    <w:rsid w:val="003A74F2"/>
    <w:rPr>
      <w:rFonts w:ascii="Times New Roman" w:eastAsia="Times New Roman" w:hAnsi="Times New Roman" w:cs="Times New Roman"/>
      <w:spacing w:val="6"/>
      <w:shd w:val="clear" w:color="auto" w:fill="FFFFFF"/>
    </w:rPr>
  </w:style>
  <w:style w:type="character" w:customStyle="1" w:styleId="11">
    <w:name w:val="Основной текст1"/>
    <w:basedOn w:val="a3"/>
    <w:rsid w:val="003A74F2"/>
    <w:rPr>
      <w:rFonts w:ascii="Times New Roman" w:eastAsia="Times New Roman" w:hAnsi="Times New Roman" w:cs="Times New Roman"/>
      <w:color w:val="000000"/>
      <w:spacing w:val="6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13pt0pt">
    <w:name w:val="Основной текст + 13 pt;Курсив;Интервал 0 pt"/>
    <w:basedOn w:val="a3"/>
    <w:rsid w:val="003A74F2"/>
    <w:rPr>
      <w:rFonts w:ascii="Times New Roman" w:eastAsia="Times New Roman" w:hAnsi="Times New Roman" w:cs="Times New Roman"/>
      <w:i/>
      <w:iCs/>
      <w:color w:val="000000"/>
      <w:spacing w:val="16"/>
      <w:w w:val="100"/>
      <w:position w:val="0"/>
      <w:sz w:val="26"/>
      <w:szCs w:val="26"/>
      <w:u w:val="single"/>
      <w:shd w:val="clear" w:color="auto" w:fill="FFFFFF"/>
      <w:lang w:val="en-US" w:eastAsia="en-US" w:bidi="en-US"/>
    </w:rPr>
  </w:style>
  <w:style w:type="character" w:customStyle="1" w:styleId="23">
    <w:name w:val="Основной текст2"/>
    <w:basedOn w:val="a3"/>
    <w:rsid w:val="003A74F2"/>
    <w:rPr>
      <w:rFonts w:ascii="Times New Roman" w:eastAsia="Times New Roman" w:hAnsi="Times New Roman" w:cs="Times New Roman"/>
      <w:color w:val="000000"/>
      <w:spacing w:val="6"/>
      <w:w w:val="100"/>
      <w:position w:val="0"/>
      <w:sz w:val="24"/>
      <w:szCs w:val="24"/>
      <w:shd w:val="clear" w:color="auto" w:fill="FFFFFF"/>
    </w:rPr>
  </w:style>
  <w:style w:type="paragraph" w:customStyle="1" w:styleId="3">
    <w:name w:val="Основной текст3"/>
    <w:basedOn w:val="a"/>
    <w:link w:val="a3"/>
    <w:rsid w:val="003A74F2"/>
    <w:pPr>
      <w:widowControl w:val="0"/>
      <w:shd w:val="clear" w:color="auto" w:fill="FFFFFF"/>
      <w:spacing w:before="540" w:after="1740" w:line="0" w:lineRule="atLeast"/>
      <w:jc w:val="both"/>
    </w:pPr>
    <w:rPr>
      <w:rFonts w:ascii="Times New Roman" w:eastAsia="Times New Roman" w:hAnsi="Times New Roman" w:cs="Times New Roman"/>
      <w:spacing w:val="6"/>
    </w:rPr>
  </w:style>
  <w:style w:type="character" w:customStyle="1" w:styleId="30">
    <w:name w:val="Основной текст (3)_"/>
    <w:basedOn w:val="a0"/>
    <w:link w:val="31"/>
    <w:rsid w:val="003A74F2"/>
    <w:rPr>
      <w:rFonts w:ascii="Times New Roman" w:eastAsia="Times New Roman" w:hAnsi="Times New Roman" w:cs="Times New Roman"/>
      <w:spacing w:val="5"/>
      <w:sz w:val="13"/>
      <w:szCs w:val="13"/>
      <w:shd w:val="clear" w:color="auto" w:fill="FFFFFF"/>
    </w:rPr>
  </w:style>
  <w:style w:type="character" w:customStyle="1" w:styleId="3Impact6pt0pt">
    <w:name w:val="Основной текст (3) + Impact;6 pt;Интервал 0 pt"/>
    <w:basedOn w:val="30"/>
    <w:rsid w:val="003A74F2"/>
    <w:rPr>
      <w:rFonts w:ascii="Impact" w:eastAsia="Impact" w:hAnsi="Impact" w:cs="Impact"/>
      <w:color w:val="000000"/>
      <w:spacing w:val="0"/>
      <w:w w:val="100"/>
      <w:position w:val="0"/>
      <w:sz w:val="12"/>
      <w:szCs w:val="12"/>
      <w:shd w:val="clear" w:color="auto" w:fill="FFFFFF"/>
      <w:lang w:val="ru-RU" w:eastAsia="ru-RU" w:bidi="ru-RU"/>
    </w:rPr>
  </w:style>
  <w:style w:type="character" w:customStyle="1" w:styleId="37pt0pt">
    <w:name w:val="Основной текст (3) + 7 pt;Интервал 0 pt"/>
    <w:basedOn w:val="30"/>
    <w:rsid w:val="003A74F2"/>
    <w:rPr>
      <w:rFonts w:ascii="Times New Roman" w:eastAsia="Times New Roman" w:hAnsi="Times New Roman" w:cs="Times New Roman"/>
      <w:color w:val="000000"/>
      <w:spacing w:val="3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paragraph" w:customStyle="1" w:styleId="31">
    <w:name w:val="Основной текст (3)"/>
    <w:basedOn w:val="a"/>
    <w:link w:val="30"/>
    <w:rsid w:val="003A74F2"/>
    <w:pPr>
      <w:widowControl w:val="0"/>
      <w:shd w:val="clear" w:color="auto" w:fill="FFFFFF"/>
      <w:spacing w:before="840" w:after="0" w:line="182" w:lineRule="exact"/>
    </w:pPr>
    <w:rPr>
      <w:rFonts w:ascii="Times New Roman" w:eastAsia="Times New Roman" w:hAnsi="Times New Roman" w:cs="Times New Roman"/>
      <w:spacing w:val="5"/>
      <w:sz w:val="13"/>
      <w:szCs w:val="1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2019-01-31T08:46:00Z</dcterms:created>
  <dcterms:modified xsi:type="dcterms:W3CDTF">2019-01-31T08:54:00Z</dcterms:modified>
</cp:coreProperties>
</file>