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РЕШЕНИЕ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ИМЕНЕМ РОССИЙСКОЙ ФЕДЕРАЦИИ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11 января 2016 года                                                                                                            город Брянск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Брянский гарнизонный военный суд в составе: председательствующего – председателя суда Щербины Ю.И., при секретаре Макаренко С.В., с участием административного истца Новикова С.Л., рассмотрев в открытом судебном заседании в помещении суда административное дело по соответствующему иску военнослужащего войсковой части </w:t>
      </w:r>
      <w:r>
        <w:rPr>
          <w:rStyle w:val="others1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Style w:val="fio14"/>
          <w:rFonts w:ascii="Arial" w:hAnsi="Arial" w:cs="Arial"/>
          <w:color w:val="000000"/>
          <w:sz w:val="21"/>
          <w:szCs w:val="21"/>
        </w:rPr>
        <w:t>Новикова С. Л.</w:t>
      </w:r>
      <w:r>
        <w:rPr>
          <w:rFonts w:ascii="Arial" w:hAnsi="Arial" w:cs="Arial"/>
          <w:color w:val="000000"/>
          <w:sz w:val="21"/>
          <w:szCs w:val="21"/>
        </w:rPr>
        <w:t>, об оспаривании действий начальника отделения (территориального, г. Брянск) «Западное региональное управления жилищного обеспечения» Министерства обороны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Российской Федерации, связанных с отказом в принятии на учёт лиц, нуждающихся в получении жилых помещений, члена его семьи,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установил: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Новиков С.Л. обратился с административным исковым заявлением в Брянский гарнизонный военный суд, в котором указал следующее.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Решением начальника отделения (территориального, г. Брянск) «Западное региональное управления жилищного обеспечения» Министерства обороны Российской Федерации (далее по тексту – Территориальное отделение) от 2 ноября 2015 года № 14-30/83/2015 он и его сын </w:t>
      </w:r>
      <w:r>
        <w:rPr>
          <w:rStyle w:val="others2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, были приняты на учёт нуждающихся в предоставлении жилья по договору социального найма в избранном им месте жительства в </w:t>
      </w:r>
      <w:r>
        <w:rPr>
          <w:rStyle w:val="others3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. В то же время уведомлением названного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должностного лица от той же даты ему было отказано во включении в Единый реестр военнослужащих, принятых на учет нуждающихся в жилых помещениях его жены </w:t>
      </w:r>
      <w:r>
        <w:rPr>
          <w:rStyle w:val="fio2"/>
          <w:rFonts w:ascii="Arial" w:hAnsi="Arial" w:cs="Arial"/>
          <w:color w:val="000000"/>
          <w:sz w:val="21"/>
          <w:szCs w:val="21"/>
        </w:rPr>
        <w:t>ФИО2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 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обоснование принятого решения исполняющая обязанности начальника Территориального отделения </w:t>
      </w:r>
      <w:r>
        <w:rPr>
          <w:rStyle w:val="fio6"/>
          <w:rFonts w:ascii="Arial" w:hAnsi="Arial" w:cs="Arial"/>
          <w:color w:val="000000"/>
          <w:sz w:val="21"/>
          <w:szCs w:val="21"/>
        </w:rPr>
        <w:t>ФИО6</w:t>
      </w:r>
      <w:r>
        <w:rPr>
          <w:rFonts w:ascii="Arial" w:hAnsi="Arial" w:cs="Arial"/>
          <w:color w:val="000000"/>
          <w:sz w:val="21"/>
          <w:szCs w:val="21"/>
        </w:rPr>
        <w:t>, со ссылкой на Закон Российской Федерации от 4 июля 1991 года №1541-1 «О приватизации жилищного фонда в Российской Федерации», предусматривающий право на приобретение жилого помещения в собственность бесплатно, в порядке приватизации, только один раз, привела то обстоятельство, что его супруга ранее была обеспечена жилым помещением, которое ей в последующем было приватизировано, а затем она произвела его отчуждение.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последующими уточнениями Новиков просил суд: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признать незаконными действия начальника Территориального отделения, связанными с отказом в принятии на учет лиц нуждающихся в получении жилых помещений, члена его семьи – супруги </w:t>
      </w:r>
      <w:r>
        <w:rPr>
          <w:rStyle w:val="fio2"/>
          <w:rFonts w:ascii="Arial" w:hAnsi="Arial" w:cs="Arial"/>
          <w:color w:val="000000"/>
          <w:sz w:val="21"/>
          <w:szCs w:val="21"/>
        </w:rPr>
        <w:t>ФИО</w:t>
      </w:r>
      <w:proofErr w:type="gramStart"/>
      <w:r>
        <w:rPr>
          <w:rStyle w:val="fio2"/>
          <w:rFonts w:ascii="Arial" w:hAnsi="Arial" w:cs="Arial"/>
          <w:color w:val="000000"/>
          <w:sz w:val="21"/>
          <w:szCs w:val="21"/>
        </w:rPr>
        <w:t>2</w:t>
      </w:r>
      <w:proofErr w:type="gramEnd"/>
      <w:r>
        <w:rPr>
          <w:rFonts w:ascii="Arial" w:hAnsi="Arial" w:cs="Arial"/>
          <w:color w:val="000000"/>
          <w:sz w:val="21"/>
          <w:szCs w:val="21"/>
        </w:rPr>
        <w:t>;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обязать названного административного ответчика повторно рассмотреть вопрос о внесении изменений в реестр военнослужащих, принятых на учет нуждающихся в жилых помещениях, а именно о включении в состав его семьи его жены </w:t>
      </w:r>
      <w:r>
        <w:rPr>
          <w:rStyle w:val="fio2"/>
          <w:rFonts w:ascii="Arial" w:hAnsi="Arial" w:cs="Arial"/>
          <w:color w:val="000000"/>
          <w:sz w:val="21"/>
          <w:szCs w:val="21"/>
        </w:rPr>
        <w:t>ФИО</w:t>
      </w:r>
      <w:proofErr w:type="gramStart"/>
      <w:r>
        <w:rPr>
          <w:rStyle w:val="fio2"/>
          <w:rFonts w:ascii="Arial" w:hAnsi="Arial" w:cs="Arial"/>
          <w:color w:val="000000"/>
          <w:sz w:val="21"/>
          <w:szCs w:val="21"/>
        </w:rPr>
        <w:t>2</w:t>
      </w:r>
      <w:proofErr w:type="gramEnd"/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Определением суда от 22 декабря 2015 года вышеприведённые уточненные требования административного истца были приняты к производству суда, а так же к участию в административном деле в качестве заинтересованного лица на стороне административного ответчика было привлечено федеральное казенное учреждение «Управление Финансового обеспечения Министерства обороны Российской Федерации по городу Санкт-Петербургу, Ленинградской области и Республики Карелия».</w:t>
      </w:r>
      <w:proofErr w:type="gramEnd"/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судебном заседании административный истец Новиков С.Л. поддержал уточнённые требования в полном объёме и настаивал на их удовлетворении. При этом он объяснил, что проходит военную службу с </w:t>
      </w:r>
      <w:r>
        <w:rPr>
          <w:rStyle w:val="data2"/>
          <w:rFonts w:ascii="Arial" w:hAnsi="Arial" w:cs="Arial"/>
          <w:color w:val="000000"/>
          <w:sz w:val="21"/>
          <w:szCs w:val="21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21"/>
          <w:szCs w:val="21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21"/>
          <w:szCs w:val="21"/>
        </w:rPr>
        <w:t>ГГГ</w:t>
      </w:r>
      <w:r>
        <w:rPr>
          <w:rFonts w:ascii="Arial" w:hAnsi="Arial" w:cs="Arial"/>
          <w:color w:val="000000"/>
          <w:sz w:val="21"/>
          <w:szCs w:val="21"/>
        </w:rPr>
        <w:t>, в том числе по контракту </w:t>
      </w:r>
      <w:r>
        <w:rPr>
          <w:rStyle w:val="others4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 и имеет общую продолжительность таковой </w:t>
      </w:r>
      <w:r>
        <w:rPr>
          <w:rStyle w:val="others5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. При этом он, </w:t>
      </w:r>
      <w:r>
        <w:rPr>
          <w:rStyle w:val="others6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 подлежит увольнению </w:t>
      </w:r>
      <w:r>
        <w:rPr>
          <w:rStyle w:val="others7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 xml:space="preserve">. В 2015 году он обратился в территориальное отделение с заявлением о постановки его и членов его семьи на жилищный учет (он, жена и сын). Однако 2 ноября 2015 года ему поступило письменное уведомление и решение, согласно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которых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его жена не была включена в состав его семьи, как военнослужащего принятого на учет нуждающихся в получении жилого помещения. Данные действия, по его мнению, нарушают право быть обеспеченным жилым помещением с полным составом семьи.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Исполняющая обязанности начальника Территориального отделения </w:t>
      </w:r>
      <w:r>
        <w:rPr>
          <w:rStyle w:val="fio7"/>
          <w:rFonts w:ascii="Arial" w:hAnsi="Arial" w:cs="Arial"/>
          <w:color w:val="000000"/>
          <w:sz w:val="21"/>
          <w:szCs w:val="21"/>
        </w:rPr>
        <w:t>ФИО</w:t>
      </w:r>
      <w:proofErr w:type="gramStart"/>
      <w:r>
        <w:rPr>
          <w:rStyle w:val="fio7"/>
          <w:rFonts w:ascii="Arial" w:hAnsi="Arial" w:cs="Arial"/>
          <w:color w:val="000000"/>
          <w:sz w:val="21"/>
          <w:szCs w:val="21"/>
        </w:rPr>
        <w:t>7</w:t>
      </w:r>
      <w:proofErr w:type="gramEnd"/>
      <w:r>
        <w:rPr>
          <w:rFonts w:ascii="Arial" w:hAnsi="Arial" w:cs="Arial"/>
          <w:color w:val="000000"/>
          <w:sz w:val="21"/>
          <w:szCs w:val="21"/>
        </w:rPr>
        <w:t> действующая в том числе от имени Территориального отделения, будучи уведомленной о времени и месте судебного заседания надлежащим образом, в суд не прибыла и, просив рассмотреть дело в её отсутствие, направила в судебное заседание свой отзыв, в котором доводы административного истца не признала по основаниям, изложенным в оспариваемом уведомлении.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Заинтересованное лицо на стороне административного ответчика – федеральное казённое учреждение «Управление финансового обеспечения Министерства обороны Российской Федерации по городу Санкт-Петербургу, Ленинградской области и Республики Карелия» (далее по тексту – Управление) будучи уведомленным о времени и месте судебного заседания надлежащим образом, в суд не прибыло, о причинах неявки суду не сообщило.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Выслушав объяснения административного истца, исследовав представленные сторонами доказательства, военный суд приходит к следующим выводам.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соответствии с пунктом 1 статьи 15 Федерального закона от 27 мая 1998 года № 76-ФЗ «О статусе военнослужащих»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</w:t>
      </w:r>
    </w:p>
    <w:p w:rsidR="00386DFF" w:rsidRDefault="00386DFF" w:rsidP="00386DFF">
      <w:pPr>
        <w:pStyle w:val="msoclassconsplusnormal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Военнослужащим - гражданам, обеспечиваемым на весь срок военной службы служебными жилыми помещениями и признанным нуждающимися в жилых помещениях, по достижении общей продолжительности военной службы 20 лет и более федеральным органом исполнительной власти, в котором федеральным законом предусмотрена военная служба, предоставляются жилищная субсидия или жилые помещения, находящиеся в федеральной собственности, по выбору указанных граждан в собственность бесплатно или по договору социального найма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помещения, предусмотренными статьей 15.1 настоящего Федерального закона.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Приказом Министра обороны Российской Федерации от 30 сентября 2010 года № 1280 введена в действие Инструкция о предоставлении военнослужащим – гражданам Российской Федерации, проходящим военную службу по контракту в Вооружённых Силах Российской Федерации, жилых помещений по договору социального найма.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Пунктом 1 данной Инструкции установлено, что для признания военнослужащих, проходящих военную службу по контракту в Вооруженных Силах Российской Федерации, имеющих в соответствии со статьей 15 Федерального закона «О статусе военнослужащих» право на предоставление жилых помещений по договору социального найма, нуждающимися в жилых помещениях, предоставляемых по договору социального найма, они подают заявление в структурное подразделение уполномоченного Министром обороны Российской Федерации органа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(специализированную организацию (структурное подразделение специализированной организации), к которому прикладываются, в том числе, и 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 судебном заседании было установлено и сторонами не оспаривалось, что Новиков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проходит военную службу по контракту </w:t>
      </w:r>
      <w:r>
        <w:rPr>
          <w:rStyle w:val="others8"/>
          <w:rFonts w:ascii="Arial" w:hAnsi="Arial" w:cs="Arial"/>
          <w:color w:val="000000"/>
          <w:sz w:val="21"/>
          <w:szCs w:val="21"/>
        </w:rPr>
        <w:t>&lt;данные изъяты</w:t>
      </w:r>
      <w:proofErr w:type="gramEnd"/>
      <w:r>
        <w:rPr>
          <w:rStyle w:val="others8"/>
          <w:rFonts w:ascii="Arial" w:hAnsi="Arial" w:cs="Arial"/>
          <w:color w:val="000000"/>
          <w:sz w:val="21"/>
          <w:szCs w:val="21"/>
        </w:rPr>
        <w:t>&gt;</w:t>
      </w:r>
      <w:r>
        <w:rPr>
          <w:rFonts w:ascii="Arial" w:hAnsi="Arial" w:cs="Arial"/>
          <w:color w:val="000000"/>
          <w:sz w:val="21"/>
          <w:szCs w:val="21"/>
        </w:rPr>
        <w:t>, общая продолжительность его военной службы составляет </w:t>
      </w:r>
      <w:r>
        <w:rPr>
          <w:rStyle w:val="others9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, подлежит увольнению с военной службы </w:t>
      </w:r>
      <w:r>
        <w:rPr>
          <w:rStyle w:val="others10"/>
          <w:rFonts w:ascii="Arial" w:hAnsi="Arial" w:cs="Arial"/>
          <w:color w:val="000000"/>
          <w:sz w:val="21"/>
          <w:szCs w:val="21"/>
        </w:rPr>
        <w:t>&lt;данные изъяты&gt;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Кроме того, согласно выписки из домовой книги </w:t>
      </w:r>
      <w:r>
        <w:rPr>
          <w:rStyle w:val="nomer2"/>
          <w:rFonts w:ascii="Arial" w:hAnsi="Arial" w:cs="Arial"/>
          <w:color w:val="000000"/>
          <w:sz w:val="21"/>
          <w:szCs w:val="21"/>
        </w:rPr>
        <w:t>№</w:t>
      </w:r>
      <w:r>
        <w:rPr>
          <w:rFonts w:ascii="Arial" w:hAnsi="Arial" w:cs="Arial"/>
          <w:color w:val="000000"/>
          <w:sz w:val="21"/>
          <w:szCs w:val="21"/>
        </w:rPr>
        <w:t> от </w:t>
      </w:r>
      <w:r>
        <w:rPr>
          <w:rStyle w:val="data2"/>
          <w:rFonts w:ascii="Arial" w:hAnsi="Arial" w:cs="Arial"/>
          <w:color w:val="000000"/>
          <w:sz w:val="21"/>
          <w:szCs w:val="21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21"/>
          <w:szCs w:val="21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21"/>
          <w:szCs w:val="21"/>
        </w:rPr>
        <w:t>ГГГ</w:t>
      </w:r>
      <w:r>
        <w:rPr>
          <w:rFonts w:ascii="Arial" w:hAnsi="Arial" w:cs="Arial"/>
          <w:color w:val="000000"/>
          <w:sz w:val="21"/>
          <w:szCs w:val="21"/>
        </w:rPr>
        <w:t> Новиков и его семья </w:t>
      </w:r>
      <w:r>
        <w:rPr>
          <w:rStyle w:val="others11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 с 2012 года проживают и зарегистрированы в служебном жилом помещении по месту прохождения истцом военной службы </w:t>
      </w:r>
      <w:r>
        <w:rPr>
          <w:rStyle w:val="others12"/>
          <w:rFonts w:ascii="Arial" w:hAnsi="Arial" w:cs="Arial"/>
          <w:color w:val="000000"/>
          <w:sz w:val="21"/>
          <w:szCs w:val="21"/>
        </w:rPr>
        <w:t>&lt;данные изъяты&gt;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Из заявления Новикова С.Л. от 22 сентября 2015 года адресованного начальнику Западного регионального управления жилищного обеспечения МО РФ видно, что он в соответствии с вышеназванной Инструкцией просит принять его на учет нуждающихся в жилых помещениях, предоставляемых по договору социального найма с составом семьи три человека </w:t>
      </w:r>
      <w:r>
        <w:rPr>
          <w:rStyle w:val="others13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 избрав после увольнения местом жительства </w:t>
      </w:r>
      <w:r>
        <w:rPr>
          <w:rStyle w:val="address2"/>
          <w:rFonts w:ascii="Arial" w:hAnsi="Arial" w:cs="Arial"/>
          <w:color w:val="000000"/>
          <w:sz w:val="21"/>
          <w:szCs w:val="21"/>
        </w:rPr>
        <w:t>&lt;адрес&gt;</w:t>
      </w:r>
      <w:r>
        <w:rPr>
          <w:rFonts w:ascii="Arial" w:hAnsi="Arial" w:cs="Arial"/>
          <w:color w:val="000000"/>
          <w:sz w:val="21"/>
          <w:szCs w:val="21"/>
        </w:rPr>
        <w:t>.</w:t>
      </w:r>
      <w:proofErr w:type="gramEnd"/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усматривается из решения исполняющего обязанности начальника территориального отделения </w:t>
      </w:r>
      <w:r>
        <w:rPr>
          <w:rStyle w:val="fio6"/>
          <w:rFonts w:ascii="Arial" w:hAnsi="Arial" w:cs="Arial"/>
          <w:color w:val="000000"/>
          <w:sz w:val="21"/>
          <w:szCs w:val="21"/>
        </w:rPr>
        <w:t>ФИО</w:t>
      </w:r>
      <w:proofErr w:type="gramStart"/>
      <w:r>
        <w:rPr>
          <w:rStyle w:val="fio6"/>
          <w:rFonts w:ascii="Arial" w:hAnsi="Arial" w:cs="Arial"/>
          <w:color w:val="000000"/>
          <w:sz w:val="21"/>
          <w:szCs w:val="21"/>
        </w:rPr>
        <w:t>6</w:t>
      </w:r>
      <w:proofErr w:type="gramEnd"/>
      <w:r>
        <w:rPr>
          <w:rFonts w:ascii="Arial" w:hAnsi="Arial" w:cs="Arial"/>
          <w:color w:val="000000"/>
          <w:sz w:val="21"/>
          <w:szCs w:val="21"/>
        </w:rPr>
        <w:t> от 2 ноября 2015 года №14-30/83/2015 о принятии на учет нуждающихся в жилых помещениях, предоставляемых по договору социального найма, Новиков 22 сентября принят на указанный учет с составом семьи 2 человека (он и его сын </w:t>
      </w:r>
      <w:r>
        <w:rPr>
          <w:rStyle w:val="others14"/>
          <w:rFonts w:ascii="Arial" w:hAnsi="Arial" w:cs="Arial"/>
          <w:color w:val="000000"/>
          <w:sz w:val="21"/>
          <w:szCs w:val="21"/>
        </w:rPr>
        <w:t>&lt;данные изъяты&gt;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 этом согласно уведомлению начальника Территориального отделения от 2 ноября 2015 года Новикову С.Л. отказано во включении в Единый реестр военнослужащих, принятых на учет нуждающихся в жилых помещениях его жены </w:t>
      </w:r>
      <w:r>
        <w:rPr>
          <w:rStyle w:val="fio2"/>
          <w:rFonts w:ascii="Arial" w:hAnsi="Arial" w:cs="Arial"/>
          <w:color w:val="000000"/>
          <w:sz w:val="21"/>
          <w:szCs w:val="21"/>
        </w:rPr>
        <w:t>ФИО</w:t>
      </w:r>
      <w:proofErr w:type="gramStart"/>
      <w:r>
        <w:rPr>
          <w:rStyle w:val="fio2"/>
          <w:rFonts w:ascii="Arial" w:hAnsi="Arial" w:cs="Arial"/>
          <w:color w:val="000000"/>
          <w:sz w:val="21"/>
          <w:szCs w:val="21"/>
        </w:rPr>
        <w:t>2</w:t>
      </w:r>
      <w:proofErr w:type="gramEnd"/>
      <w:r>
        <w:rPr>
          <w:rFonts w:ascii="Arial" w:hAnsi="Arial" w:cs="Arial"/>
          <w:color w:val="000000"/>
          <w:sz w:val="21"/>
          <w:szCs w:val="21"/>
        </w:rPr>
        <w:t> в связи с тем, что последней ранее от органов государственной власти по ордеру было предоставлено жилое помещение, расположенное по адресу: </w:t>
      </w:r>
      <w:r>
        <w:rPr>
          <w:rStyle w:val="others15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 которое ей в последующем было приватизировано (</w:t>
      </w:r>
      <w:r>
        <w:rPr>
          <w:rStyle w:val="others16"/>
          <w:rFonts w:ascii="Arial" w:hAnsi="Arial" w:cs="Arial"/>
          <w:color w:val="000000"/>
          <w:sz w:val="21"/>
          <w:szCs w:val="21"/>
        </w:rPr>
        <w:t xml:space="preserve">&lt;данные </w:t>
      </w:r>
      <w:proofErr w:type="gramStart"/>
      <w:r>
        <w:rPr>
          <w:rStyle w:val="others16"/>
          <w:rFonts w:ascii="Arial" w:hAnsi="Arial" w:cs="Arial"/>
          <w:color w:val="000000"/>
          <w:sz w:val="21"/>
          <w:szCs w:val="21"/>
        </w:rPr>
        <w:t>изъяты</w:t>
      </w:r>
      <w:proofErr w:type="gramEnd"/>
      <w:r>
        <w:rPr>
          <w:rStyle w:val="others16"/>
          <w:rFonts w:ascii="Arial" w:hAnsi="Arial" w:cs="Arial"/>
          <w:color w:val="000000"/>
          <w:sz w:val="21"/>
          <w:szCs w:val="21"/>
        </w:rPr>
        <w:t>&gt;</w:t>
      </w:r>
      <w:r>
        <w:rPr>
          <w:rFonts w:ascii="Arial" w:hAnsi="Arial" w:cs="Arial"/>
          <w:color w:val="000000"/>
          <w:sz w:val="21"/>
          <w:szCs w:val="21"/>
        </w:rPr>
        <w:t> а потом </w:t>
      </w:r>
      <w:r>
        <w:rPr>
          <w:rStyle w:val="others17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 подарено гражданке </w:t>
      </w:r>
      <w:r>
        <w:rPr>
          <w:rStyle w:val="fio10"/>
          <w:rFonts w:ascii="Arial" w:hAnsi="Arial" w:cs="Arial"/>
          <w:color w:val="000000"/>
          <w:sz w:val="21"/>
          <w:szCs w:val="21"/>
        </w:rPr>
        <w:t>ФИО10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Согласно копии свидетельства о заключении брака </w:t>
      </w:r>
      <w:r>
        <w:rPr>
          <w:rStyle w:val="nomer2"/>
          <w:rFonts w:ascii="Arial" w:hAnsi="Arial" w:cs="Arial"/>
          <w:color w:val="000000"/>
          <w:sz w:val="21"/>
          <w:szCs w:val="21"/>
        </w:rPr>
        <w:t>№</w:t>
      </w:r>
      <w:r>
        <w:rPr>
          <w:rFonts w:ascii="Arial" w:hAnsi="Arial" w:cs="Arial"/>
          <w:color w:val="000000"/>
          <w:sz w:val="21"/>
          <w:szCs w:val="21"/>
        </w:rPr>
        <w:t> Новиков С.Л. </w:t>
      </w:r>
      <w:r>
        <w:rPr>
          <w:rStyle w:val="data2"/>
          <w:rFonts w:ascii="Arial" w:hAnsi="Arial" w:cs="Arial"/>
          <w:color w:val="000000"/>
          <w:sz w:val="21"/>
          <w:szCs w:val="21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21"/>
          <w:szCs w:val="21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21"/>
          <w:szCs w:val="21"/>
        </w:rPr>
        <w:t>ГГГ</w:t>
      </w:r>
      <w:r>
        <w:rPr>
          <w:rFonts w:ascii="Arial" w:hAnsi="Arial" w:cs="Arial"/>
          <w:color w:val="000000"/>
          <w:sz w:val="21"/>
          <w:szCs w:val="21"/>
        </w:rPr>
        <w:t> заключил брак с гражданкой </w:t>
      </w:r>
      <w:r>
        <w:rPr>
          <w:rStyle w:val="fio11"/>
          <w:rFonts w:ascii="Arial" w:hAnsi="Arial" w:cs="Arial"/>
          <w:color w:val="000000"/>
          <w:sz w:val="21"/>
          <w:szCs w:val="21"/>
        </w:rPr>
        <w:t>ФИО11</w:t>
      </w:r>
      <w:r>
        <w:rPr>
          <w:rFonts w:ascii="Arial" w:hAnsi="Arial" w:cs="Arial"/>
          <w:color w:val="000000"/>
          <w:sz w:val="21"/>
          <w:szCs w:val="21"/>
        </w:rPr>
        <w:t> (в последствии </w:t>
      </w:r>
      <w:r>
        <w:rPr>
          <w:rStyle w:val="fio2"/>
          <w:rFonts w:ascii="Arial" w:hAnsi="Arial" w:cs="Arial"/>
          <w:color w:val="000000"/>
          <w:sz w:val="21"/>
          <w:szCs w:val="21"/>
        </w:rPr>
        <w:t>ФИО2</w:t>
      </w:r>
      <w:r>
        <w:rPr>
          <w:rFonts w:ascii="Arial" w:hAnsi="Arial" w:cs="Arial"/>
          <w:color w:val="000000"/>
          <w:sz w:val="21"/>
          <w:szCs w:val="21"/>
        </w:rPr>
        <w:t>).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видно из выписки из протокола № 6 заседания жилищной комиссии войсковой части </w:t>
      </w:r>
      <w:r>
        <w:rPr>
          <w:rStyle w:val="nomer2"/>
          <w:rFonts w:ascii="Arial" w:hAnsi="Arial" w:cs="Arial"/>
          <w:color w:val="000000"/>
          <w:sz w:val="21"/>
          <w:szCs w:val="21"/>
        </w:rPr>
        <w:t>№</w:t>
      </w:r>
      <w:r>
        <w:rPr>
          <w:rFonts w:ascii="Arial" w:hAnsi="Arial" w:cs="Arial"/>
          <w:color w:val="000000"/>
          <w:sz w:val="21"/>
          <w:szCs w:val="21"/>
        </w:rPr>
        <w:t> от </w:t>
      </w:r>
      <w:r>
        <w:rPr>
          <w:rStyle w:val="data2"/>
          <w:rFonts w:ascii="Arial" w:hAnsi="Arial" w:cs="Arial"/>
          <w:color w:val="000000"/>
          <w:sz w:val="21"/>
          <w:szCs w:val="21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21"/>
          <w:szCs w:val="21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21"/>
          <w:szCs w:val="21"/>
        </w:rPr>
        <w:t>ГГГ</w:t>
      </w:r>
      <w:r>
        <w:rPr>
          <w:rFonts w:ascii="Arial" w:hAnsi="Arial" w:cs="Arial"/>
          <w:color w:val="000000"/>
          <w:sz w:val="21"/>
          <w:szCs w:val="21"/>
        </w:rPr>
        <w:t>, а также ордера на жилое помещение </w:t>
      </w:r>
      <w:r>
        <w:rPr>
          <w:rStyle w:val="nomer2"/>
          <w:rFonts w:ascii="Arial" w:hAnsi="Arial" w:cs="Arial"/>
          <w:color w:val="000000"/>
          <w:sz w:val="21"/>
          <w:szCs w:val="21"/>
        </w:rPr>
        <w:t>№</w:t>
      </w:r>
      <w:r>
        <w:rPr>
          <w:rFonts w:ascii="Arial" w:hAnsi="Arial" w:cs="Arial"/>
          <w:color w:val="000000"/>
          <w:sz w:val="21"/>
          <w:szCs w:val="21"/>
        </w:rPr>
        <w:t> отцу жены истца на состав семьи четыре человека (отец </w:t>
      </w:r>
      <w:r>
        <w:rPr>
          <w:rStyle w:val="fio9"/>
          <w:rFonts w:ascii="Arial" w:hAnsi="Arial" w:cs="Arial"/>
          <w:color w:val="000000"/>
          <w:sz w:val="21"/>
          <w:szCs w:val="21"/>
        </w:rPr>
        <w:t>ФИО9</w:t>
      </w:r>
      <w:r>
        <w:rPr>
          <w:rFonts w:ascii="Arial" w:hAnsi="Arial" w:cs="Arial"/>
          <w:color w:val="000000"/>
          <w:sz w:val="21"/>
          <w:szCs w:val="21"/>
        </w:rPr>
        <w:t>, его жена </w:t>
      </w:r>
      <w:r>
        <w:rPr>
          <w:rStyle w:val="fio10"/>
          <w:rFonts w:ascii="Arial" w:hAnsi="Arial" w:cs="Arial"/>
          <w:color w:val="000000"/>
          <w:sz w:val="21"/>
          <w:szCs w:val="21"/>
        </w:rPr>
        <w:t>ФИО10</w:t>
      </w:r>
      <w:r>
        <w:rPr>
          <w:rFonts w:ascii="Arial" w:hAnsi="Arial" w:cs="Arial"/>
          <w:color w:val="000000"/>
          <w:sz w:val="21"/>
          <w:szCs w:val="21"/>
        </w:rPr>
        <w:t>, дочь </w:t>
      </w:r>
      <w:r>
        <w:rPr>
          <w:rStyle w:val="fio11"/>
          <w:rFonts w:ascii="Arial" w:hAnsi="Arial" w:cs="Arial"/>
          <w:color w:val="000000"/>
          <w:sz w:val="21"/>
          <w:szCs w:val="21"/>
        </w:rPr>
        <w:t>ФИО11</w:t>
      </w:r>
      <w:r>
        <w:rPr>
          <w:rFonts w:ascii="Arial" w:hAnsi="Arial" w:cs="Arial"/>
          <w:color w:val="000000"/>
          <w:sz w:val="21"/>
          <w:szCs w:val="21"/>
        </w:rPr>
        <w:t> (</w:t>
      </w:r>
      <w:r>
        <w:rPr>
          <w:rStyle w:val="fio2"/>
          <w:rFonts w:ascii="Arial" w:hAnsi="Arial" w:cs="Arial"/>
          <w:color w:val="000000"/>
          <w:sz w:val="21"/>
          <w:szCs w:val="21"/>
        </w:rPr>
        <w:t>ФИО2</w:t>
      </w:r>
      <w:r>
        <w:rPr>
          <w:rFonts w:ascii="Arial" w:hAnsi="Arial" w:cs="Arial"/>
          <w:color w:val="000000"/>
          <w:sz w:val="21"/>
          <w:szCs w:val="21"/>
        </w:rPr>
        <w:t>) и сын </w:t>
      </w:r>
      <w:r>
        <w:rPr>
          <w:rStyle w:val="fio12"/>
          <w:rFonts w:ascii="Arial" w:hAnsi="Arial" w:cs="Arial"/>
          <w:color w:val="000000"/>
          <w:sz w:val="21"/>
          <w:szCs w:val="21"/>
        </w:rPr>
        <w:t>ФИО12</w:t>
      </w:r>
      <w:r>
        <w:rPr>
          <w:rFonts w:ascii="Arial" w:hAnsi="Arial" w:cs="Arial"/>
          <w:color w:val="000000"/>
          <w:sz w:val="21"/>
          <w:szCs w:val="21"/>
        </w:rPr>
        <w:t>) была выделена вышеуказанная квартира.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соответствии с договором на передачу квартиры в собственность граждан от </w:t>
      </w:r>
      <w:r>
        <w:rPr>
          <w:rStyle w:val="data2"/>
          <w:rFonts w:ascii="Arial" w:hAnsi="Arial" w:cs="Arial"/>
          <w:color w:val="000000"/>
          <w:sz w:val="21"/>
          <w:szCs w:val="21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21"/>
          <w:szCs w:val="21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21"/>
          <w:szCs w:val="21"/>
        </w:rPr>
        <w:t>ГГГ</w:t>
      </w:r>
      <w:r>
        <w:rPr>
          <w:rFonts w:ascii="Arial" w:hAnsi="Arial" w:cs="Arial"/>
          <w:color w:val="000000"/>
          <w:sz w:val="21"/>
          <w:szCs w:val="21"/>
        </w:rPr>
        <w:t>, а также свидетельства о регистрации права серии </w:t>
      </w:r>
      <w:r>
        <w:rPr>
          <w:rStyle w:val="nomer2"/>
          <w:rFonts w:ascii="Arial" w:hAnsi="Arial" w:cs="Arial"/>
          <w:color w:val="000000"/>
          <w:sz w:val="21"/>
          <w:szCs w:val="21"/>
        </w:rPr>
        <w:t>№</w:t>
      </w:r>
      <w:r>
        <w:rPr>
          <w:rFonts w:ascii="Arial" w:hAnsi="Arial" w:cs="Arial"/>
          <w:color w:val="000000"/>
          <w:sz w:val="21"/>
          <w:szCs w:val="21"/>
        </w:rPr>
        <w:t> данное жилое помещение, расположенное по адресу</w:t>
      </w:r>
      <w:r>
        <w:rPr>
          <w:rStyle w:val="others18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 администрацией </w:t>
      </w:r>
      <w:r>
        <w:rPr>
          <w:rStyle w:val="address2"/>
          <w:rFonts w:ascii="Arial" w:hAnsi="Arial" w:cs="Arial"/>
          <w:color w:val="000000"/>
          <w:sz w:val="21"/>
          <w:szCs w:val="21"/>
        </w:rPr>
        <w:t>&lt;адрес&gt;</w:t>
      </w:r>
      <w:r>
        <w:rPr>
          <w:rFonts w:ascii="Arial" w:hAnsi="Arial" w:cs="Arial"/>
          <w:color w:val="000000"/>
          <w:sz w:val="21"/>
          <w:szCs w:val="21"/>
        </w:rPr>
        <w:t> передано супруге истца в собственность в порядке приватизации.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Из копии паспорта жены истца, а также копии поквартирной карточки на данную квартиру усматривается, что </w:t>
      </w:r>
      <w:r>
        <w:rPr>
          <w:rStyle w:val="fio2"/>
          <w:rFonts w:ascii="Arial" w:hAnsi="Arial" w:cs="Arial"/>
          <w:color w:val="000000"/>
          <w:sz w:val="21"/>
          <w:szCs w:val="21"/>
        </w:rPr>
        <w:t>ФИО2</w:t>
      </w:r>
      <w:r>
        <w:rPr>
          <w:rFonts w:ascii="Arial" w:hAnsi="Arial" w:cs="Arial"/>
          <w:color w:val="000000"/>
          <w:sz w:val="21"/>
          <w:szCs w:val="21"/>
        </w:rPr>
        <w:t> до </w:t>
      </w:r>
      <w:r>
        <w:rPr>
          <w:rStyle w:val="data2"/>
          <w:rFonts w:ascii="Arial" w:hAnsi="Arial" w:cs="Arial"/>
          <w:color w:val="000000"/>
          <w:sz w:val="21"/>
          <w:szCs w:val="21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21"/>
          <w:szCs w:val="21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21"/>
          <w:szCs w:val="21"/>
        </w:rPr>
        <w:t>ГГГ</w:t>
      </w:r>
      <w:r>
        <w:rPr>
          <w:rFonts w:ascii="Arial" w:hAnsi="Arial" w:cs="Arial"/>
          <w:color w:val="000000"/>
          <w:sz w:val="21"/>
          <w:szCs w:val="21"/>
        </w:rPr>
        <w:t> была единолично зарегистрирована в указанной квартире, а с 30 июля того же года зарегистрировалась по месту жительства истца в служебном жилом помещении расположенном в ином населенном пункте по адресу: </w:t>
      </w:r>
      <w:r>
        <w:rPr>
          <w:rStyle w:val="address2"/>
          <w:rFonts w:ascii="Arial" w:hAnsi="Arial" w:cs="Arial"/>
          <w:color w:val="000000"/>
          <w:sz w:val="21"/>
          <w:szCs w:val="21"/>
        </w:rPr>
        <w:t>&lt;адрес&gt;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 этом из договора дарения от </w:t>
      </w:r>
      <w:r>
        <w:rPr>
          <w:rStyle w:val="data2"/>
          <w:rFonts w:ascii="Arial" w:hAnsi="Arial" w:cs="Arial"/>
          <w:color w:val="000000"/>
          <w:sz w:val="21"/>
          <w:szCs w:val="21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21"/>
          <w:szCs w:val="21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21"/>
          <w:szCs w:val="21"/>
        </w:rPr>
        <w:t>ГГГ</w:t>
      </w:r>
      <w:r>
        <w:rPr>
          <w:rFonts w:ascii="Arial" w:hAnsi="Arial" w:cs="Arial"/>
          <w:color w:val="000000"/>
          <w:sz w:val="21"/>
          <w:szCs w:val="21"/>
        </w:rPr>
        <w:t> усматривается, что </w:t>
      </w:r>
      <w:r>
        <w:rPr>
          <w:rStyle w:val="fio2"/>
          <w:rFonts w:ascii="Arial" w:hAnsi="Arial" w:cs="Arial"/>
          <w:color w:val="000000"/>
          <w:sz w:val="21"/>
          <w:szCs w:val="21"/>
        </w:rPr>
        <w:t>ФИО2</w:t>
      </w:r>
      <w:r>
        <w:rPr>
          <w:rFonts w:ascii="Arial" w:hAnsi="Arial" w:cs="Arial"/>
          <w:color w:val="000000"/>
          <w:sz w:val="21"/>
          <w:szCs w:val="21"/>
        </w:rPr>
        <w:t> указанное жилое помещение было подарено </w:t>
      </w:r>
      <w:r>
        <w:rPr>
          <w:rStyle w:val="fio10"/>
          <w:rFonts w:ascii="Arial" w:hAnsi="Arial" w:cs="Arial"/>
          <w:color w:val="000000"/>
          <w:sz w:val="21"/>
          <w:szCs w:val="21"/>
        </w:rPr>
        <w:t>ФИО10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Положениями пункта 4 Инструкции установлено, что военнослужащие не могут быть признаны нуждающимися в жилых помещениях ранее истечения пяти лет после совершения ими действий по намеренному ухудшению жилищных условий, в результате которых на военнослужащих и членов их семей стало приходиться менее установленной учетной нормы площади жилого помещения (далее именуются - действия по намеренному ухудшению жилищных условий), в том числе связанных с изменением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порядка пользования жилыми помещениями, обменом жилых помещений, невыполнением условий договора социального найма жилого помещения, расторжением брака, выделением доли жилых помещений собственниками, отчуждением жилых помещений или их частей.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Таким образом, оценивая приведённые фактические данные в совокупности с указанными правовыми актами, следует признать, что супруга административного истца </w:t>
      </w:r>
      <w:r>
        <w:rPr>
          <w:rStyle w:val="fio15"/>
          <w:rFonts w:ascii="Arial" w:hAnsi="Arial" w:cs="Arial"/>
          <w:color w:val="000000"/>
          <w:sz w:val="21"/>
          <w:szCs w:val="21"/>
        </w:rPr>
        <w:t>ФИО15</w:t>
      </w:r>
      <w:r>
        <w:rPr>
          <w:rFonts w:ascii="Arial" w:hAnsi="Arial" w:cs="Arial"/>
          <w:color w:val="000000"/>
          <w:sz w:val="21"/>
          <w:szCs w:val="21"/>
        </w:rPr>
        <w:t> подарив принадлежащее ей жилое помещение,</w:t>
      </w:r>
      <w:r>
        <w:rPr>
          <w:rStyle w:val="address2"/>
          <w:rFonts w:ascii="Arial" w:hAnsi="Arial" w:cs="Arial"/>
          <w:color w:val="000000"/>
          <w:sz w:val="21"/>
          <w:szCs w:val="21"/>
        </w:rPr>
        <w:t> &lt;адрес&gt;</w:t>
      </w:r>
      <w:r>
        <w:rPr>
          <w:rFonts w:ascii="Arial" w:hAnsi="Arial" w:cs="Arial"/>
          <w:color w:val="000000"/>
          <w:sz w:val="21"/>
          <w:szCs w:val="21"/>
        </w:rPr>
        <w:t> выданное ее отцу на состав семьи четыре человека, в том числе и на нее, уполномоченными органами государственной власти в связи с прохождением тем военной службы, произвела действия по добровольному ухудшению своих жилищных условий, однако с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момента совершения указанных действия до момента обращения истца в Территориальное отделение (22 сентября 2015 года) с заявлением о постановки на учет нуждающихся в жилых помещениях прошло более 5 лет.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 этом Новикова Е.В. приобрела право на вышеуказанную квартиру производно, в порядке реализации права на жильё его отцом - военнослужащим </w:t>
      </w:r>
      <w:r>
        <w:rPr>
          <w:rStyle w:val="others19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Style w:val="fio9"/>
          <w:rFonts w:ascii="Arial" w:hAnsi="Arial" w:cs="Arial"/>
          <w:color w:val="000000"/>
          <w:sz w:val="21"/>
          <w:szCs w:val="21"/>
        </w:rPr>
        <w:t>ФИО</w:t>
      </w:r>
      <w:proofErr w:type="gramStart"/>
      <w:r>
        <w:rPr>
          <w:rStyle w:val="fio9"/>
          <w:rFonts w:ascii="Arial" w:hAnsi="Arial" w:cs="Arial"/>
          <w:color w:val="000000"/>
          <w:sz w:val="21"/>
          <w:szCs w:val="21"/>
        </w:rPr>
        <w:t>9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в качестве члена его семьи.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Вывод начальника Территориального отделения о том, что жена истца не подлежит включению в Единый реестр военнослужащих, принятых на учет нуждающихся в жилых помещениях, в связи с положениями Закона Российской Федерации от 4 июля 1991 года №1541-1 «О приватизации жилищного фонда в Российской Федерации» предусматривающими право на приобретение в собственность бесплатно, в порядке приватизации, жилого помещения в государственном и муниципальном жилищном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фонде социального использования только один раз, следует признать ошибочным и несостоятельным, а право заявителя быть признанным нуждающимся в получении жилого помещения, для постоянного проживания, вместе с супругой – нарушенным, так как данные положения не относятся к законодательству, регулирующему вопросы обеспечения военнослужащих жилыми помещениями для постоянного проживания,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 следствии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чего не могут быть применимы в данном конкретном случае.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 данных обстоятельствах суд признаёт заявленные требования обоснованными и подлежащими удовлетворению.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восстановления нарушенных прав Новикова военный суд находит необходимым обязать начальника Территориального отделения устранить допущенные нарушения и повторно рассмотреть вопрос о внесении изменений в реестр военнослужащих, принятых на учет нуждающихся в жилых помещениях, а именно о включения в состав семьи административного истца его жены </w:t>
      </w:r>
      <w:r>
        <w:rPr>
          <w:rStyle w:val="fio2"/>
          <w:rFonts w:ascii="Arial" w:hAnsi="Arial" w:cs="Arial"/>
          <w:color w:val="000000"/>
          <w:sz w:val="21"/>
          <w:szCs w:val="21"/>
        </w:rPr>
        <w:t>ФИО</w:t>
      </w:r>
      <w:proofErr w:type="gramStart"/>
      <w:r>
        <w:rPr>
          <w:rStyle w:val="fio2"/>
          <w:rFonts w:ascii="Arial" w:hAnsi="Arial" w:cs="Arial"/>
          <w:color w:val="000000"/>
          <w:sz w:val="21"/>
          <w:szCs w:val="21"/>
        </w:rPr>
        <w:t>2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 чем сообщить в суд и административному истцу в течение одного месяца со дня вступления решения суда в законную силу.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Прилагаемой к административному иску квитанцией, подтверждается уплата Новиковым государственной пошлины в размере 300 рублей.</w:t>
      </w:r>
    </w:p>
    <w:p w:rsidR="00386DFF" w:rsidRDefault="00386DFF" w:rsidP="00386DFF">
      <w:pPr>
        <w:pStyle w:val="msoclass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В соответствии со статьей 11 КАС РФ, судебные расходы, связанные с уплатой административным истцом государственной пошлины, суд находит также подлежащими удовлетворению.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связи с тем, что довольствующим финансовым органом Территориального отделения является федеральное казённое учреждение «Управление финансового обеспечения Министерства обороны Российской Федерации по городу Санкт-Петербургу, Ленинградской области и Республики Карелия», указанные судебные расходы подлежат взысканию именно с него.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На основании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изложенного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и руководствуясь статьями 177, 180 и 227 КАС РФ военный суд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решил: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Административный иск военнослужащего войсковой части </w:t>
      </w:r>
      <w:r>
        <w:rPr>
          <w:rStyle w:val="others20"/>
          <w:rFonts w:ascii="Arial" w:hAnsi="Arial" w:cs="Arial"/>
          <w:color w:val="000000"/>
          <w:sz w:val="21"/>
          <w:szCs w:val="21"/>
        </w:rPr>
        <w:t>&lt;данные изъяты&gt;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Style w:val="fio16"/>
          <w:rFonts w:ascii="Arial" w:hAnsi="Arial" w:cs="Arial"/>
          <w:color w:val="000000"/>
          <w:sz w:val="21"/>
          <w:szCs w:val="21"/>
        </w:rPr>
        <w:t>Новикова С. Л.</w:t>
      </w:r>
      <w:r>
        <w:rPr>
          <w:rFonts w:ascii="Arial" w:hAnsi="Arial" w:cs="Arial"/>
          <w:color w:val="000000"/>
          <w:sz w:val="21"/>
          <w:szCs w:val="21"/>
        </w:rPr>
        <w:t> - удовлетворить.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Признать незаконными действия начальника отделения (территориального, г. Брянск) «Западное региональное управления жилищного обеспечения» Министерства обороны Российской Федерации, связанные с отказом в принятии на учёт лиц, нуждающихся в получении жилых помещений, члена его семьи – супруги </w:t>
      </w:r>
      <w:r>
        <w:rPr>
          <w:rStyle w:val="fio2"/>
          <w:rFonts w:ascii="Arial" w:hAnsi="Arial" w:cs="Arial"/>
          <w:color w:val="000000"/>
          <w:sz w:val="21"/>
          <w:szCs w:val="21"/>
        </w:rPr>
        <w:t>ФИО</w:t>
      </w:r>
      <w:proofErr w:type="gramStart"/>
      <w:r>
        <w:rPr>
          <w:rStyle w:val="fio2"/>
          <w:rFonts w:ascii="Arial" w:hAnsi="Arial" w:cs="Arial"/>
          <w:color w:val="000000"/>
          <w:sz w:val="21"/>
          <w:szCs w:val="21"/>
        </w:rPr>
        <w:t>2</w:t>
      </w:r>
      <w:proofErr w:type="gramEnd"/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Обязать вышеназванное должностное лицо устранить допущенные нарушения и повторно рассмотреть вопрос о внесении изменений в реестр военнослужащих, принятых на учет нуждающихся в жилых помещениях, а именно о включении в состав семьи </w:t>
      </w:r>
      <w:r>
        <w:rPr>
          <w:rStyle w:val="fio3"/>
          <w:rFonts w:ascii="Arial" w:hAnsi="Arial" w:cs="Arial"/>
          <w:color w:val="000000"/>
          <w:sz w:val="21"/>
          <w:szCs w:val="21"/>
        </w:rPr>
        <w:t>Новикова С.Л.</w:t>
      </w:r>
      <w:r>
        <w:rPr>
          <w:rFonts w:ascii="Arial" w:hAnsi="Arial" w:cs="Arial"/>
          <w:color w:val="000000"/>
          <w:sz w:val="21"/>
          <w:szCs w:val="21"/>
        </w:rPr>
        <w:t> его жены </w:t>
      </w:r>
      <w:r>
        <w:rPr>
          <w:rStyle w:val="fio2"/>
          <w:rFonts w:ascii="Arial" w:hAnsi="Arial" w:cs="Arial"/>
          <w:color w:val="000000"/>
          <w:sz w:val="21"/>
          <w:szCs w:val="21"/>
        </w:rPr>
        <w:t>ФИО</w:t>
      </w:r>
      <w:proofErr w:type="gramStart"/>
      <w:r>
        <w:rPr>
          <w:rStyle w:val="fio2"/>
          <w:rFonts w:ascii="Arial" w:hAnsi="Arial" w:cs="Arial"/>
          <w:color w:val="000000"/>
          <w:sz w:val="21"/>
          <w:szCs w:val="21"/>
        </w:rPr>
        <w:t>2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 чем сообщить в суд и административному истцу в течение одного месяца со дня вступления решения суда в законную силу.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Взыскать с федерального казенного учреждения «Управление Финансового обеспечения Министерства обороны Российской Федерации по городу Санкт-Петербургу, Ленинградской области и Республики Карелия» в пользу </w:t>
      </w:r>
      <w:r>
        <w:rPr>
          <w:rStyle w:val="fio3"/>
          <w:rFonts w:ascii="Arial" w:hAnsi="Arial" w:cs="Arial"/>
          <w:color w:val="000000"/>
          <w:sz w:val="21"/>
          <w:szCs w:val="21"/>
        </w:rPr>
        <w:t>Новикова С. Л.</w:t>
      </w:r>
      <w:r>
        <w:rPr>
          <w:rFonts w:ascii="Arial" w:hAnsi="Arial" w:cs="Arial"/>
          <w:color w:val="000000"/>
          <w:sz w:val="21"/>
          <w:szCs w:val="21"/>
        </w:rPr>
        <w:t> в счет возмещения судебных расходов по уплате государственной пошлины за подачу заявления в суд 300 (триста) рублей.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Решение может быть обжаловано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 апелляционном порядке в Московский окружной военный суд через Брянский гарнизонный военный суд в течение месяца со дня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принятия решения суда в окончательной форме.</w:t>
      </w:r>
    </w:p>
    <w:p w:rsidR="00386DFF" w:rsidRDefault="00386DFF" w:rsidP="00386DF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Председательствующий                        Ю.И. Щербина</w:t>
      </w:r>
    </w:p>
    <w:p w:rsidR="00D05969" w:rsidRDefault="00D05969"/>
    <w:sectPr w:rsidR="00D05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386DFF"/>
    <w:rsid w:val="00386DFF"/>
    <w:rsid w:val="00D05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thers1">
    <w:name w:val="others1"/>
    <w:basedOn w:val="a0"/>
    <w:rsid w:val="00386DFF"/>
  </w:style>
  <w:style w:type="character" w:customStyle="1" w:styleId="fio14">
    <w:name w:val="fio14"/>
    <w:basedOn w:val="a0"/>
    <w:rsid w:val="00386DFF"/>
  </w:style>
  <w:style w:type="character" w:customStyle="1" w:styleId="others2">
    <w:name w:val="others2"/>
    <w:basedOn w:val="a0"/>
    <w:rsid w:val="00386DFF"/>
  </w:style>
  <w:style w:type="character" w:customStyle="1" w:styleId="others3">
    <w:name w:val="others3"/>
    <w:basedOn w:val="a0"/>
    <w:rsid w:val="00386DFF"/>
  </w:style>
  <w:style w:type="character" w:customStyle="1" w:styleId="fio2">
    <w:name w:val="fio2"/>
    <w:basedOn w:val="a0"/>
    <w:rsid w:val="00386DFF"/>
  </w:style>
  <w:style w:type="character" w:customStyle="1" w:styleId="fio6">
    <w:name w:val="fio6"/>
    <w:basedOn w:val="a0"/>
    <w:rsid w:val="00386DFF"/>
  </w:style>
  <w:style w:type="character" w:customStyle="1" w:styleId="data2">
    <w:name w:val="data2"/>
    <w:basedOn w:val="a0"/>
    <w:rsid w:val="00386DFF"/>
  </w:style>
  <w:style w:type="character" w:customStyle="1" w:styleId="others4">
    <w:name w:val="others4"/>
    <w:basedOn w:val="a0"/>
    <w:rsid w:val="00386DFF"/>
  </w:style>
  <w:style w:type="character" w:customStyle="1" w:styleId="others5">
    <w:name w:val="others5"/>
    <w:basedOn w:val="a0"/>
    <w:rsid w:val="00386DFF"/>
  </w:style>
  <w:style w:type="character" w:customStyle="1" w:styleId="others6">
    <w:name w:val="others6"/>
    <w:basedOn w:val="a0"/>
    <w:rsid w:val="00386DFF"/>
  </w:style>
  <w:style w:type="character" w:customStyle="1" w:styleId="others7">
    <w:name w:val="others7"/>
    <w:basedOn w:val="a0"/>
    <w:rsid w:val="00386DFF"/>
  </w:style>
  <w:style w:type="character" w:customStyle="1" w:styleId="fio7">
    <w:name w:val="fio7"/>
    <w:basedOn w:val="a0"/>
    <w:rsid w:val="00386DFF"/>
  </w:style>
  <w:style w:type="paragraph" w:customStyle="1" w:styleId="msoclassconsplusnormal">
    <w:name w:val="msoclassconsplusnormal"/>
    <w:basedOn w:val="a"/>
    <w:rsid w:val="0038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thers8">
    <w:name w:val="others8"/>
    <w:basedOn w:val="a0"/>
    <w:rsid w:val="00386DFF"/>
  </w:style>
  <w:style w:type="character" w:customStyle="1" w:styleId="others9">
    <w:name w:val="others9"/>
    <w:basedOn w:val="a0"/>
    <w:rsid w:val="00386DFF"/>
  </w:style>
  <w:style w:type="character" w:customStyle="1" w:styleId="others10">
    <w:name w:val="others10"/>
    <w:basedOn w:val="a0"/>
    <w:rsid w:val="00386DFF"/>
  </w:style>
  <w:style w:type="character" w:customStyle="1" w:styleId="nomer2">
    <w:name w:val="nomer2"/>
    <w:basedOn w:val="a0"/>
    <w:rsid w:val="00386DFF"/>
  </w:style>
  <w:style w:type="character" w:customStyle="1" w:styleId="others11">
    <w:name w:val="others11"/>
    <w:basedOn w:val="a0"/>
    <w:rsid w:val="00386DFF"/>
  </w:style>
  <w:style w:type="character" w:customStyle="1" w:styleId="others12">
    <w:name w:val="others12"/>
    <w:basedOn w:val="a0"/>
    <w:rsid w:val="00386DFF"/>
  </w:style>
  <w:style w:type="character" w:customStyle="1" w:styleId="others13">
    <w:name w:val="others13"/>
    <w:basedOn w:val="a0"/>
    <w:rsid w:val="00386DFF"/>
  </w:style>
  <w:style w:type="character" w:customStyle="1" w:styleId="address2">
    <w:name w:val="address2"/>
    <w:basedOn w:val="a0"/>
    <w:rsid w:val="00386DFF"/>
  </w:style>
  <w:style w:type="character" w:customStyle="1" w:styleId="others14">
    <w:name w:val="others14"/>
    <w:basedOn w:val="a0"/>
    <w:rsid w:val="00386DFF"/>
  </w:style>
  <w:style w:type="character" w:customStyle="1" w:styleId="others15">
    <w:name w:val="others15"/>
    <w:basedOn w:val="a0"/>
    <w:rsid w:val="00386DFF"/>
  </w:style>
  <w:style w:type="character" w:customStyle="1" w:styleId="others16">
    <w:name w:val="others16"/>
    <w:basedOn w:val="a0"/>
    <w:rsid w:val="00386DFF"/>
  </w:style>
  <w:style w:type="character" w:customStyle="1" w:styleId="others17">
    <w:name w:val="others17"/>
    <w:basedOn w:val="a0"/>
    <w:rsid w:val="00386DFF"/>
  </w:style>
  <w:style w:type="character" w:customStyle="1" w:styleId="fio10">
    <w:name w:val="fio10"/>
    <w:basedOn w:val="a0"/>
    <w:rsid w:val="00386DFF"/>
  </w:style>
  <w:style w:type="character" w:customStyle="1" w:styleId="fio11">
    <w:name w:val="fio11"/>
    <w:basedOn w:val="a0"/>
    <w:rsid w:val="00386DFF"/>
  </w:style>
  <w:style w:type="character" w:customStyle="1" w:styleId="fio9">
    <w:name w:val="fio9"/>
    <w:basedOn w:val="a0"/>
    <w:rsid w:val="00386DFF"/>
  </w:style>
  <w:style w:type="character" w:customStyle="1" w:styleId="fio12">
    <w:name w:val="fio12"/>
    <w:basedOn w:val="a0"/>
    <w:rsid w:val="00386DFF"/>
  </w:style>
  <w:style w:type="character" w:customStyle="1" w:styleId="others18">
    <w:name w:val="others18"/>
    <w:basedOn w:val="a0"/>
    <w:rsid w:val="00386DFF"/>
  </w:style>
  <w:style w:type="character" w:customStyle="1" w:styleId="fio15">
    <w:name w:val="fio15"/>
    <w:basedOn w:val="a0"/>
    <w:rsid w:val="00386DFF"/>
  </w:style>
  <w:style w:type="character" w:customStyle="1" w:styleId="others19">
    <w:name w:val="others19"/>
    <w:basedOn w:val="a0"/>
    <w:rsid w:val="00386DFF"/>
  </w:style>
  <w:style w:type="paragraph" w:customStyle="1" w:styleId="msoclassa3">
    <w:name w:val="msoclassa3"/>
    <w:basedOn w:val="a"/>
    <w:rsid w:val="0038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thers20">
    <w:name w:val="others20"/>
    <w:basedOn w:val="a0"/>
    <w:rsid w:val="00386DFF"/>
  </w:style>
  <w:style w:type="character" w:customStyle="1" w:styleId="fio16">
    <w:name w:val="fio16"/>
    <w:basedOn w:val="a0"/>
    <w:rsid w:val="00386DFF"/>
  </w:style>
  <w:style w:type="character" w:customStyle="1" w:styleId="fio3">
    <w:name w:val="fio3"/>
    <w:basedOn w:val="a0"/>
    <w:rsid w:val="00386D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64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2230</Words>
  <Characters>12713</Characters>
  <Application>Microsoft Office Word</Application>
  <DocSecurity>0</DocSecurity>
  <Lines>105</Lines>
  <Paragraphs>29</Paragraphs>
  <ScaleCrop>false</ScaleCrop>
  <Company>Microsoft</Company>
  <LinksUpToDate>false</LinksUpToDate>
  <CharactersWithSpaces>14914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3</cp:revision>
  <dcterms:created xsi:type="dcterms:W3CDTF">2019-02-06T17:35:00Z</dcterms:created>
  <dcterms:modified xsi:type="dcterms:W3CDTF">2019-02-06T17:36:00Z</dcterms:modified>
</cp:coreProperties>
</file>