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565" w:rsidRDefault="0098083A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4836795</wp:posOffset>
                </wp:positionH>
                <wp:positionV relativeFrom="page">
                  <wp:posOffset>3128010</wp:posOffset>
                </wp:positionV>
                <wp:extent cx="847090" cy="963295"/>
                <wp:effectExtent l="0" t="3810" r="2540" b="4445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7090" cy="963295"/>
                        </a:xfrm>
                        <a:prstGeom prst="rect">
                          <a:avLst/>
                        </a:prstGeom>
                        <a:solidFill>
                          <a:srgbClr val="98989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3D6C51" id="Rectangle 7" o:spid="_x0000_s1026" style="position:absolute;margin-left:380.85pt;margin-top:246.3pt;width:66.7pt;height:75.8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" fillcolor="#989898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4843145</wp:posOffset>
                </wp:positionH>
                <wp:positionV relativeFrom="page">
                  <wp:posOffset>3131185</wp:posOffset>
                </wp:positionV>
                <wp:extent cx="835025" cy="0"/>
                <wp:effectExtent l="13970" t="16510" r="8255" b="1206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8350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DC93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381.35pt;margin-top:246.55pt;width:65.75pt;height:0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" filled="t" strokeweight="1.2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4843145</wp:posOffset>
                </wp:positionH>
                <wp:positionV relativeFrom="page">
                  <wp:posOffset>3131185</wp:posOffset>
                </wp:positionV>
                <wp:extent cx="0" cy="953770"/>
                <wp:effectExtent l="13970" t="16510" r="14605" b="1079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0" cy="95377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8E4A5" id="AutoShape 5" o:spid="_x0000_s1026" type="#_x0000_t32" style="position:absolute;margin-left:381.35pt;margin-top:246.55pt;width:0;height:75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" filled="t" strokeweight="1.2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4843145</wp:posOffset>
                </wp:positionH>
                <wp:positionV relativeFrom="page">
                  <wp:posOffset>4084955</wp:posOffset>
                </wp:positionV>
                <wp:extent cx="835025" cy="0"/>
                <wp:effectExtent l="13970" t="8255" r="8255" b="1079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8350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3FD2D" id="AutoShape 4" o:spid="_x0000_s1026" type="#_x0000_t32" style="position:absolute;margin-left:381.35pt;margin-top:321.65pt;width:65.75pt;height:0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" filled="t" strokeweight="1.2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5678170</wp:posOffset>
                </wp:positionH>
                <wp:positionV relativeFrom="page">
                  <wp:posOffset>3131185</wp:posOffset>
                </wp:positionV>
                <wp:extent cx="0" cy="953770"/>
                <wp:effectExtent l="10795" t="16510" r="8255" b="1079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0" cy="95377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19A867" id="AutoShape 3" o:spid="_x0000_s1026" type="#_x0000_t32" style="position:absolute;margin-left:447.1pt;margin-top:246.55pt;width:0;height:75.1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" filled="t" strokeweight="1.2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705565" w:rsidRDefault="007369FC">
      <w:pPr>
        <w:pStyle w:val="10"/>
        <w:framePr w:wrap="around" w:vAnchor="page" w:hAnchor="page" w:x="3471" w:y="4462"/>
        <w:shd w:val="clear" w:color="auto" w:fill="auto"/>
        <w:spacing w:after="0" w:line="380" w:lineRule="exact"/>
        <w:ind w:left="7680"/>
      </w:pPr>
      <w:bookmarkStart w:id="1" w:name="bookmark0"/>
      <w:r>
        <w:rPr>
          <w:rStyle w:val="11"/>
        </w:rPr>
        <w:t>Гкопйя!</w:t>
      </w:r>
      <w:bookmarkEnd w:id="1"/>
    </w:p>
    <w:p w:rsidR="00705565" w:rsidRDefault="007369FC">
      <w:pPr>
        <w:pStyle w:val="20"/>
        <w:framePr w:w="9926" w:h="326" w:hRule="exact" w:wrap="around" w:vAnchor="page" w:hAnchor="page" w:x="3471" w:y="5601"/>
        <w:shd w:val="clear" w:color="auto" w:fill="auto"/>
        <w:spacing w:before="0" w:line="220" w:lineRule="exact"/>
        <w:ind w:left="280"/>
      </w:pPr>
      <w:r>
        <w:t>1Ш\</w:t>
      </w:r>
    </w:p>
    <w:p w:rsidR="00705565" w:rsidRDefault="007369FC">
      <w:pPr>
        <w:pStyle w:val="30"/>
        <w:framePr w:w="9926" w:h="326" w:hRule="exact" w:wrap="around" w:vAnchor="page" w:hAnchor="page" w:x="3471" w:y="5601"/>
        <w:shd w:val="clear" w:color="auto" w:fill="auto"/>
        <w:spacing w:after="0" w:line="80" w:lineRule="exact"/>
        <w:ind w:left="4680"/>
      </w:pPr>
      <w:r>
        <w:t>/Л</w:t>
      </w:r>
      <w:r>
        <w:rPr>
          <w:vertAlign w:val="superscript"/>
        </w:rPr>
        <w:t>1</w:t>
      </w:r>
      <w:r>
        <w:t>-/-</w:t>
      </w:r>
    </w:p>
    <w:p w:rsidR="00705565" w:rsidRDefault="007369FC">
      <w:pPr>
        <w:pStyle w:val="22"/>
        <w:framePr w:w="9926" w:h="13104" w:hRule="exact" w:wrap="around" w:vAnchor="page" w:hAnchor="page" w:x="3471" w:y="7030"/>
        <w:shd w:val="clear" w:color="auto" w:fill="auto"/>
        <w:spacing w:before="0"/>
        <w:ind w:left="280"/>
      </w:pPr>
      <w:bookmarkStart w:id="2" w:name="bookmark1"/>
      <w:r>
        <w:t>ВЕРХОВНЫЙ СУД РОССИЙСКОЙ ФЕДЕРАЦИИ</w:t>
      </w:r>
      <w:bookmarkEnd w:id="2"/>
    </w:p>
    <w:p w:rsidR="00705565" w:rsidRDefault="007369FC">
      <w:pPr>
        <w:pStyle w:val="12"/>
        <w:framePr w:w="9926" w:h="13104" w:hRule="exact" w:wrap="around" w:vAnchor="page" w:hAnchor="page" w:x="3471" w:y="7030"/>
        <w:shd w:val="clear" w:color="auto" w:fill="auto"/>
        <w:spacing w:after="109" w:line="240" w:lineRule="exact"/>
        <w:ind w:right="320"/>
      </w:pPr>
      <w:r>
        <w:t>Дело № АКПИ19-250</w:t>
      </w:r>
    </w:p>
    <w:p w:rsidR="00705565" w:rsidRDefault="007369FC">
      <w:pPr>
        <w:pStyle w:val="32"/>
        <w:framePr w:w="9926" w:h="13104" w:hRule="exact" w:wrap="around" w:vAnchor="page" w:hAnchor="page" w:x="3471" w:y="7030"/>
        <w:shd w:val="clear" w:color="auto" w:fill="auto"/>
        <w:spacing w:before="0" w:after="344" w:line="320" w:lineRule="exact"/>
        <w:ind w:left="280"/>
      </w:pPr>
      <w:bookmarkStart w:id="3" w:name="bookmark2"/>
      <w:r>
        <w:t>ОПРЕДЕЛЕНИЕ</w:t>
      </w:r>
      <w:bookmarkEnd w:id="3"/>
    </w:p>
    <w:p w:rsidR="00705565" w:rsidRDefault="007369FC">
      <w:pPr>
        <w:pStyle w:val="12"/>
        <w:framePr w:w="9926" w:h="13104" w:hRule="exact" w:wrap="around" w:vAnchor="page" w:hAnchor="page" w:x="3471" w:y="7030"/>
        <w:shd w:val="clear" w:color="auto" w:fill="auto"/>
        <w:tabs>
          <w:tab w:val="center" w:pos="7191"/>
          <w:tab w:val="center" w:pos="7395"/>
          <w:tab w:val="right" w:pos="8444"/>
          <w:tab w:val="center" w:pos="8924"/>
          <w:tab w:val="right" w:pos="9606"/>
        </w:tabs>
        <w:spacing w:after="401" w:line="240" w:lineRule="exact"/>
        <w:ind w:left="20"/>
        <w:jc w:val="both"/>
      </w:pPr>
      <w:r>
        <w:t>г. Москва</w:t>
      </w:r>
      <w:r>
        <w:tab/>
        <w:t>2</w:t>
      </w:r>
      <w:r>
        <w:tab/>
        <w:t>7</w:t>
      </w:r>
      <w:r>
        <w:tab/>
      </w:r>
      <w:r>
        <w:rPr>
          <w:rStyle w:val="2pt"/>
        </w:rPr>
        <w:t>марта</w:t>
      </w:r>
      <w:r>
        <w:rPr>
          <w:rStyle w:val="2pt"/>
        </w:rPr>
        <w:tab/>
        <w:t>2019</w:t>
      </w:r>
      <w:r>
        <w:tab/>
      </w:r>
      <w:r>
        <w:rPr>
          <w:rStyle w:val="2pt"/>
        </w:rPr>
        <w:t>г.</w:t>
      </w:r>
    </w:p>
    <w:p w:rsidR="00705565" w:rsidRDefault="007369FC">
      <w:pPr>
        <w:pStyle w:val="12"/>
        <w:framePr w:w="9926" w:h="13104" w:hRule="exact" w:wrap="around" w:vAnchor="page" w:hAnchor="page" w:x="3471" w:y="7030"/>
        <w:shd w:val="clear" w:color="auto" w:fill="auto"/>
        <w:spacing w:after="185" w:line="322" w:lineRule="exact"/>
        <w:ind w:left="20" w:right="320" w:firstLine="720"/>
        <w:jc w:val="both"/>
      </w:pPr>
      <w:r>
        <w:t xml:space="preserve">Судья Верховного Суда Российской Федерации Романенков Н.С., изучив административное исковое заявление Насибули Яруллы Латфуловича об </w:t>
      </w:r>
      <w:r>
        <w:t>оспаривании действий Правительства Российской Федерации, обращении в Конституционный Суд Российской Федерации с запросом,</w:t>
      </w:r>
    </w:p>
    <w:p w:rsidR="00705565" w:rsidRDefault="007369FC">
      <w:pPr>
        <w:pStyle w:val="40"/>
        <w:framePr w:w="9926" w:h="13104" w:hRule="exact" w:wrap="around" w:vAnchor="page" w:hAnchor="page" w:x="3471" w:y="7030"/>
        <w:shd w:val="clear" w:color="auto" w:fill="auto"/>
        <w:spacing w:before="0" w:after="36" w:line="240" w:lineRule="exact"/>
        <w:ind w:left="280"/>
      </w:pPr>
      <w:r>
        <w:t>установил:</w:t>
      </w:r>
    </w:p>
    <w:p w:rsidR="00705565" w:rsidRDefault="007369FC">
      <w:pPr>
        <w:pStyle w:val="12"/>
        <w:framePr w:w="9926" w:h="13104" w:hRule="exact" w:wrap="around" w:vAnchor="page" w:hAnchor="page" w:x="3471" w:y="7030"/>
        <w:shd w:val="clear" w:color="auto" w:fill="auto"/>
        <w:spacing w:after="0" w:line="322" w:lineRule="exact"/>
        <w:ind w:left="20" w:right="320" w:firstLine="720"/>
        <w:jc w:val="both"/>
      </w:pPr>
      <w:r>
        <w:t>Насибуля Я.Л. обратился в Верховный Суд Российской Федерации с административным исковым заявлением, в котором выражает несо</w:t>
      </w:r>
      <w:r>
        <w:t>гласие с действиями Правительства Российской Федерации, направленными на формирование расходной части бюджетов 2013-2019 годов, и просит в соответствии с пунктом 3 статьи 10 Федерального конституционного закона от 5 февраля 2014 г. № З-ФКЗ «О Верховном Суд</w:t>
      </w:r>
      <w:r>
        <w:t>е Российской Федерации» обратиться в Конституционный Суд Российской Федерации с запросом в части конституционности федеральных законов о бюджетах на 2013-2019 годы, в связи с финансовым не обеспечением индексации денежного довольствия военнослужащих и пенс</w:t>
      </w:r>
      <w:r>
        <w:t>ионного обеспечения военнослужащих, уволенных с военной службы, а также в части финансового обеспечения Правительством Российской Федерации выплат недоплаченных сумм пенсии. Кроме того, просит признать эти действия Правительства Российской Федерации админи</w:t>
      </w:r>
      <w:r>
        <w:t>стративным правонарушением в соответствии со статьей 2.1 Кодекса Российской Федерации об административных правонарушениях, а также признать неконституционность формирования бюджетов за период с 2013 по 2019 год в указанной им части.</w:t>
      </w:r>
    </w:p>
    <w:p w:rsidR="00705565" w:rsidRDefault="007369FC">
      <w:pPr>
        <w:pStyle w:val="12"/>
        <w:framePr w:w="9926" w:h="13104" w:hRule="exact" w:wrap="around" w:vAnchor="page" w:hAnchor="page" w:x="3471" w:y="7030"/>
        <w:shd w:val="clear" w:color="auto" w:fill="auto"/>
        <w:spacing w:after="0" w:line="346" w:lineRule="exact"/>
        <w:ind w:left="20" w:right="320" w:firstLine="720"/>
        <w:jc w:val="both"/>
      </w:pPr>
      <w:r>
        <w:t>В принятии данного адми</w:t>
      </w:r>
      <w:r>
        <w:t>нистративного искового заявления надлежит отказать по следующим основаниям.</w:t>
      </w:r>
    </w:p>
    <w:p w:rsidR="00705565" w:rsidRDefault="007369FC">
      <w:pPr>
        <w:pStyle w:val="12"/>
        <w:framePr w:w="9926" w:h="13104" w:hRule="exact" w:wrap="around" w:vAnchor="page" w:hAnchor="page" w:x="3471" w:y="7030"/>
        <w:shd w:val="clear" w:color="auto" w:fill="auto"/>
        <w:spacing w:after="0" w:line="322" w:lineRule="exact"/>
        <w:ind w:left="20" w:right="320" w:firstLine="720"/>
        <w:jc w:val="both"/>
      </w:pPr>
      <w:r>
        <w:t>Из содержания административного искового заявления следует, что Насибуля Я.Л. фактически оспаривает действия Правительства Российской Федерации, связанные с осуществлением норматив</w:t>
      </w:r>
      <w:r>
        <w:t>ного правового регулирования, просит обратиться в Конституционный Суд Российской Федерации с запросом о проверке конституционности федеральных законов о федеральных бюджетах за период с 2013 по 2019 год.</w:t>
      </w:r>
    </w:p>
    <w:p w:rsidR="00705565" w:rsidRDefault="00705565">
      <w:pPr>
        <w:rPr>
          <w:sz w:val="2"/>
          <w:szCs w:val="2"/>
        </w:rPr>
        <w:sectPr w:rsidR="00705565"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</w:p>
    <w:p w:rsidR="00705565" w:rsidRDefault="007369FC">
      <w:pPr>
        <w:pStyle w:val="a6"/>
        <w:framePr w:wrap="around" w:vAnchor="page" w:hAnchor="page" w:x="8282" w:y="4392"/>
        <w:shd w:val="clear" w:color="auto" w:fill="auto"/>
        <w:spacing w:line="240" w:lineRule="exact"/>
        <w:ind w:left="20"/>
      </w:pPr>
      <w:r>
        <w:lastRenderedPageBreak/>
        <w:t>2</w:t>
      </w:r>
    </w:p>
    <w:p w:rsidR="00705565" w:rsidRDefault="007369FC">
      <w:pPr>
        <w:pStyle w:val="12"/>
        <w:framePr w:w="9691" w:h="11129" w:hRule="exact" w:wrap="around" w:vAnchor="page" w:hAnchor="page" w:x="3477" w:y="4801"/>
        <w:shd w:val="clear" w:color="auto" w:fill="auto"/>
        <w:spacing w:after="0" w:line="317" w:lineRule="exact"/>
        <w:ind w:left="40" w:right="40" w:firstLine="720"/>
        <w:jc w:val="both"/>
      </w:pPr>
      <w:r>
        <w:t xml:space="preserve">Согласно пункту 4 части 1 </w:t>
      </w:r>
      <w:r>
        <w:t>статьи 128 Кодекса административного судопроизводства Российской Федерации судья отказывает в принятии административного искового заявления, если имеется определение суда об отказе в принятии административного искового заявления.</w:t>
      </w:r>
    </w:p>
    <w:p w:rsidR="00705565" w:rsidRDefault="007369FC">
      <w:pPr>
        <w:pStyle w:val="12"/>
        <w:framePr w:w="9691" w:h="11129" w:hRule="exact" w:wrap="around" w:vAnchor="page" w:hAnchor="page" w:x="3477" w:y="4801"/>
        <w:shd w:val="clear" w:color="auto" w:fill="auto"/>
        <w:spacing w:after="0" w:line="322" w:lineRule="exact"/>
        <w:ind w:left="40" w:right="40" w:firstLine="720"/>
        <w:jc w:val="both"/>
      </w:pPr>
      <w:r>
        <w:t xml:space="preserve">В силу части 3 статьи 128 </w:t>
      </w:r>
      <w:r>
        <w:t>Кодекса административного судопроизводства Российской Федерации отказ административному истцу в принятии административного искового заявления препятствует повторному обращению в суд с таким административным исковым заявлением.</w:t>
      </w:r>
    </w:p>
    <w:p w:rsidR="00705565" w:rsidRDefault="007369FC">
      <w:pPr>
        <w:pStyle w:val="12"/>
        <w:framePr w:w="9691" w:h="11129" w:hRule="exact" w:wrap="around" w:vAnchor="page" w:hAnchor="page" w:x="3477" w:y="4801"/>
        <w:shd w:val="clear" w:color="auto" w:fill="auto"/>
        <w:spacing w:after="0" w:line="322" w:lineRule="exact"/>
        <w:ind w:left="40" w:right="40" w:firstLine="720"/>
        <w:jc w:val="both"/>
      </w:pPr>
      <w:r>
        <w:t>Насибуля Я.Л. ранее уже обращ</w:t>
      </w:r>
      <w:r>
        <w:t>ался в Верховный Суд Российской Федерации с административным исковым заявлением с требованиями об обращении в Конституционный Суд Российской Федерации с запросом, оспаривании действий Правительства Российской Федерации, в принятии которого «отказано на осн</w:t>
      </w:r>
      <w:r>
        <w:t>овании пункта 1 части 1 статьи 128 Кодекса административного судопроизводства Российской Федерации определением судьи Верховного Суда Российской Федерации от 11 января 2019 г. № АКПИ19-6, оставленным без изменения определением Апелляционной коллегии Верхов</w:t>
      </w:r>
      <w:r>
        <w:t>ного Суда Российской Федерации от 14 февраля 2019 г. № АЛЛ 19-37.</w:t>
      </w:r>
    </w:p>
    <w:p w:rsidR="00705565" w:rsidRDefault="007369FC">
      <w:pPr>
        <w:pStyle w:val="12"/>
        <w:framePr w:w="9691" w:h="11129" w:hRule="exact" w:wrap="around" w:vAnchor="page" w:hAnchor="page" w:x="3477" w:y="4801"/>
        <w:shd w:val="clear" w:color="auto" w:fill="auto"/>
        <w:spacing w:after="0" w:line="322" w:lineRule="exact"/>
        <w:ind w:left="40" w:right="40" w:firstLine="720"/>
        <w:jc w:val="both"/>
      </w:pPr>
      <w:r>
        <w:t>Вновь поданное административное исковое заявление Насибули Я.Л. тождественно по своему содержанию ранее поданному административному исковому заявлению, в принятии которого отказано.</w:t>
      </w:r>
    </w:p>
    <w:p w:rsidR="00705565" w:rsidRDefault="007369FC">
      <w:pPr>
        <w:pStyle w:val="12"/>
        <w:framePr w:w="9691" w:h="11129" w:hRule="exact" w:wrap="around" w:vAnchor="page" w:hAnchor="page" w:x="3477" w:y="4801"/>
        <w:shd w:val="clear" w:color="auto" w:fill="auto"/>
        <w:spacing w:after="0" w:line="322" w:lineRule="exact"/>
        <w:ind w:left="40" w:right="40" w:firstLine="720"/>
        <w:jc w:val="both"/>
      </w:pPr>
      <w:r>
        <w:t xml:space="preserve">Наличие </w:t>
      </w:r>
      <w:r>
        <w:t>определения от 11 января 2019 г. препятствует Насибуле Я.Л. повторно обращаться в суд с административным исковым заявлением, тождественным по своему содержанию тому, в принятии которого было отказано.</w:t>
      </w:r>
    </w:p>
    <w:p w:rsidR="00705565" w:rsidRDefault="007369FC">
      <w:pPr>
        <w:pStyle w:val="12"/>
        <w:framePr w:w="9691" w:h="11129" w:hRule="exact" w:wrap="around" w:vAnchor="page" w:hAnchor="page" w:x="3477" w:y="4801"/>
        <w:shd w:val="clear" w:color="auto" w:fill="auto"/>
        <w:spacing w:after="0" w:line="322" w:lineRule="exact"/>
        <w:ind w:left="40" w:right="40" w:firstLine="720"/>
        <w:jc w:val="both"/>
      </w:pPr>
      <w:r>
        <w:t>Разъясняется, что проверка конституционности федеральны</w:t>
      </w:r>
      <w:r>
        <w:t>х законов в соответствии с пунктом «а» -части 2 статьи 125 Конституции Российской Федерации, подпунктом «а» пункта 1 части первой статьи 3 Федерального конституционного закона от 21 июля 1994 г. № 1-ФКЗ «О Конституционном Суде Российской Федерации» относит</w:t>
      </w:r>
      <w:r>
        <w:t>ся к исключительной компетенции Конституционного Суда Российской Федерации.</w:t>
      </w:r>
    </w:p>
    <w:p w:rsidR="00705565" w:rsidRDefault="007369FC">
      <w:pPr>
        <w:pStyle w:val="12"/>
        <w:framePr w:w="9691" w:h="11129" w:hRule="exact" w:wrap="around" w:vAnchor="page" w:hAnchor="page" w:x="3477" w:y="4801"/>
        <w:shd w:val="clear" w:color="auto" w:fill="auto"/>
        <w:spacing w:after="0" w:line="322" w:lineRule="exact"/>
        <w:ind w:left="40" w:right="40" w:firstLine="720"/>
        <w:jc w:val="both"/>
      </w:pPr>
      <w:r>
        <w:t>На основании изложенного и руководствуясь пунктом 4 части 1, частью 3 статьи 128 Кодекса административного судопроизводства Российской Федерации, судья Верховного Суда Российской Ф</w:t>
      </w:r>
      <w:r>
        <w:t>едерации</w:t>
      </w:r>
    </w:p>
    <w:p w:rsidR="00705565" w:rsidRDefault="007369FC">
      <w:pPr>
        <w:pStyle w:val="12"/>
        <w:framePr w:w="9691" w:h="2098" w:hRule="exact" w:wrap="around" w:vAnchor="page" w:hAnchor="page" w:x="3477" w:y="16406"/>
        <w:shd w:val="clear" w:color="auto" w:fill="auto"/>
        <w:spacing w:after="0" w:line="336" w:lineRule="exact"/>
        <w:ind w:left="40" w:right="40" w:firstLine="720"/>
        <w:jc w:val="both"/>
      </w:pPr>
      <w:r>
        <w:t>в принятии административного искового заявления Насибули Яруллы Латфуловича об оспаривании действий Правительства Российской Федерации, обращении в Конституционный Суд Российской Федерации с запросом отказать.</w:t>
      </w:r>
    </w:p>
    <w:p w:rsidR="00705565" w:rsidRDefault="007369FC">
      <w:pPr>
        <w:pStyle w:val="12"/>
        <w:framePr w:w="9691" w:h="2098" w:hRule="exact" w:wrap="around" w:vAnchor="page" w:hAnchor="page" w:x="3477" w:y="16406"/>
        <w:shd w:val="clear" w:color="auto" w:fill="auto"/>
        <w:spacing w:after="0" w:line="341" w:lineRule="exact"/>
        <w:ind w:left="40" w:right="40" w:firstLine="720"/>
        <w:jc w:val="both"/>
      </w:pPr>
      <w:r>
        <w:t xml:space="preserve">Определение может быть обжаловано в </w:t>
      </w:r>
      <w:r>
        <w:t>Апелляционную коллегию Верховного Суда Российской Федерации в течение пятнадцати дней.</w:t>
      </w:r>
    </w:p>
    <w:p w:rsidR="00705565" w:rsidRDefault="007369FC">
      <w:pPr>
        <w:pStyle w:val="40"/>
        <w:framePr w:w="9691" w:h="322" w:hRule="exact" w:wrap="around" w:vAnchor="page" w:hAnchor="page" w:x="3477" w:y="16041"/>
        <w:shd w:val="clear" w:color="auto" w:fill="auto"/>
        <w:spacing w:before="0" w:after="0" w:line="240" w:lineRule="exact"/>
        <w:ind w:left="20"/>
      </w:pPr>
      <w:r>
        <w:rPr>
          <w:rStyle w:val="40pt"/>
        </w:rPr>
        <w:t>определил:</w:t>
      </w:r>
    </w:p>
    <w:p w:rsidR="00705565" w:rsidRDefault="007369FC">
      <w:pPr>
        <w:pStyle w:val="a8"/>
        <w:framePr w:w="2928" w:h="700" w:hRule="exact" w:wrap="around" w:vAnchor="page" w:hAnchor="page" w:x="3449" w:y="18746"/>
        <w:shd w:val="clear" w:color="auto" w:fill="auto"/>
        <w:ind w:right="40"/>
      </w:pPr>
      <w:r>
        <w:t>Судья Верховного Суда Российской Федерации</w:t>
      </w:r>
    </w:p>
    <w:p w:rsidR="00705565" w:rsidRDefault="0098083A">
      <w:pPr>
        <w:framePr w:wrap="none" w:vAnchor="page" w:hAnchor="page" w:x="6737" w:y="1843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362200" cy="1095375"/>
            <wp:effectExtent l="0" t="0" r="0" b="9525"/>
            <wp:docPr id="1" name="Рисунок 1" descr="C:\Users\user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565" w:rsidRDefault="007369FC">
      <w:pPr>
        <w:pStyle w:val="12"/>
        <w:framePr w:w="9691" w:h="298" w:hRule="exact" w:wrap="around" w:vAnchor="page" w:hAnchor="page" w:x="3477" w:y="19050"/>
        <w:shd w:val="clear" w:color="auto" w:fill="auto"/>
        <w:spacing w:after="0" w:line="240" w:lineRule="exact"/>
        <w:ind w:left="7570" w:right="52"/>
        <w:jc w:val="center"/>
      </w:pPr>
      <w:r>
        <w:t>Н.С. Романенков</w:t>
      </w:r>
    </w:p>
    <w:p w:rsidR="00705565" w:rsidRDefault="00705565">
      <w:pPr>
        <w:rPr>
          <w:sz w:val="2"/>
          <w:szCs w:val="2"/>
        </w:rPr>
      </w:pPr>
    </w:p>
    <w:sectPr w:rsidR="00705565">
      <w:pgSz w:w="16838" w:h="23810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9FC" w:rsidRDefault="007369FC">
      <w:r>
        <w:separator/>
      </w:r>
    </w:p>
  </w:endnote>
  <w:endnote w:type="continuationSeparator" w:id="0">
    <w:p w:rsidR="007369FC" w:rsidRDefault="00736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9FC" w:rsidRDefault="007369FC"/>
  </w:footnote>
  <w:footnote w:type="continuationSeparator" w:id="0">
    <w:p w:rsidR="007369FC" w:rsidRDefault="007369F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565"/>
    <w:rsid w:val="00705565"/>
    <w:rsid w:val="007369FC"/>
    <w:rsid w:val="0098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5D9E7E-50AC-444B-9DBE-D7725321B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7"/>
      <w:sz w:val="38"/>
      <w:szCs w:val="38"/>
      <w:u w:val="none"/>
    </w:rPr>
  </w:style>
  <w:style w:type="character" w:customStyle="1" w:styleId="11">
    <w:name w:val="Заголовок №1"/>
    <w:basedOn w:val="1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-7"/>
      <w:w w:val="100"/>
      <w:position w:val="0"/>
      <w:sz w:val="38"/>
      <w:szCs w:val="38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8"/>
      <w:szCs w:val="8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40"/>
      <w:szCs w:val="40"/>
      <w:u w:val="none"/>
    </w:rPr>
  </w:style>
  <w:style w:type="character" w:customStyle="1" w:styleId="a4">
    <w:name w:val="Основной текст_"/>
    <w:basedOn w:val="a0"/>
    <w:link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14"/>
      <w:sz w:val="32"/>
      <w:szCs w:val="32"/>
      <w:u w:val="none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w w:val="150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0pt">
    <w:name w:val="Основной текст (4) + Интервал 0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5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Подпись к картинк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60" w:line="0" w:lineRule="atLeast"/>
      <w:outlineLvl w:val="0"/>
    </w:pPr>
    <w:rPr>
      <w:rFonts w:ascii="Impact" w:eastAsia="Impact" w:hAnsi="Impact" w:cs="Impact"/>
      <w:spacing w:val="-7"/>
      <w:sz w:val="38"/>
      <w:szCs w:val="3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60" w:line="0" w:lineRule="atLeast"/>
      <w:jc w:val="center"/>
    </w:pPr>
    <w:rPr>
      <w:rFonts w:ascii="Times New Roman" w:eastAsia="Times New Roman" w:hAnsi="Times New Roman" w:cs="Times New Roman"/>
      <w:i/>
      <w:iCs/>
      <w:spacing w:val="-30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0" w:line="0" w:lineRule="atLeast"/>
    </w:pPr>
    <w:rPr>
      <w:rFonts w:ascii="Times New Roman" w:eastAsia="Times New Roman" w:hAnsi="Times New Roman" w:cs="Times New Roman"/>
      <w:spacing w:val="3"/>
      <w:sz w:val="8"/>
      <w:szCs w:val="8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1200" w:line="504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1"/>
      <w:sz w:val="40"/>
      <w:szCs w:val="40"/>
    </w:rPr>
  </w:style>
  <w:style w:type="paragraph" w:customStyle="1" w:styleId="12">
    <w:name w:val="Основной текст1"/>
    <w:basedOn w:val="a"/>
    <w:link w:val="a4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spacing w:val="5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120" w:after="36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pacing w:val="114"/>
      <w:sz w:val="32"/>
      <w:szCs w:val="3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pacing w:val="5"/>
      <w:w w:val="150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a8">
    <w:name w:val="Подпись к картинке"/>
    <w:basedOn w:val="a"/>
    <w:link w:val="a7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2019-04-02T12:37:00Z</dcterms:created>
  <dcterms:modified xsi:type="dcterms:W3CDTF">2019-04-02T12:40:00Z</dcterms:modified>
</cp:coreProperties>
</file>