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7"/>
        <w:widowControl/>
        <w:bidi w:val="0"/>
        <w:spacing w:lineRule="auto" w:line="276" w:before="0" w:after="0"/>
        <w:ind w:left="0" w:right="0" w:firstLine="510"/>
        <w:jc w:val="both"/>
        <w:rPr/>
      </w:pPr>
      <w:r>
        <w:rPr/>
        <w:t>Дело № 2а-315/17</w:t>
      </w:r>
    </w:p>
    <w:p>
      <w:pPr>
        <w:pStyle w:val="Style17"/>
        <w:widowControl/>
        <w:bidi w:val="0"/>
        <w:spacing w:lineRule="auto" w:line="276" w:before="0" w:after="0"/>
        <w:ind w:left="0" w:right="0" w:firstLine="510"/>
        <w:jc w:val="center"/>
        <w:rPr>
          <w:rFonts w:ascii="Arial" w:hAnsi="Arial" w:cs="Arial"/>
          <w:color w:val="000000"/>
          <w:sz w:val="11"/>
          <w:szCs w:val="11"/>
        </w:rPr>
      </w:pPr>
      <w:r>
        <w:rPr/>
        <w:t>Р Е Ш Е Н И Е</w:t>
      </w:r>
    </w:p>
    <w:p>
      <w:pPr>
        <w:pStyle w:val="Style17"/>
        <w:widowControl/>
        <w:bidi w:val="0"/>
        <w:spacing w:lineRule="auto" w:line="276" w:before="0" w:after="0"/>
        <w:ind w:left="0" w:right="0" w:firstLine="510"/>
        <w:jc w:val="center"/>
        <w:rPr>
          <w:rFonts w:ascii="Arial" w:hAnsi="Arial" w:cs="Arial"/>
          <w:color w:val="000000"/>
          <w:sz w:val="11"/>
          <w:szCs w:val="11"/>
        </w:rPr>
      </w:pPr>
      <w:r>
        <w:rPr/>
        <w:t>ИМЕНЕМ РОССИЙСКОЙ ФЕДЕРАЦИИ</w:t>
      </w:r>
    </w:p>
    <w:p>
      <w:pPr>
        <w:pStyle w:val="Style17"/>
        <w:widowControl/>
        <w:bidi w:val="0"/>
        <w:spacing w:lineRule="auto" w:line="276" w:before="0" w:after="0"/>
        <w:ind w:left="0" w:right="0" w:firstLine="510"/>
        <w:jc w:val="center"/>
        <w:rPr/>
      </w:pPr>
      <w:r>
        <w:rPr/>
        <w:t>4 декабря 2017 года                                                                                                         г. Хабаровск</w:t>
      </w:r>
    </w:p>
    <w:p>
      <w:pPr>
        <w:pStyle w:val="Style17"/>
        <w:widowControl/>
        <w:bidi w:val="0"/>
        <w:spacing w:lineRule="auto" w:line="276" w:before="0" w:after="0"/>
        <w:ind w:left="0" w:right="0" w:firstLine="510"/>
        <w:jc w:val="center"/>
        <w:rPr>
          <w:rFonts w:ascii="Arial" w:hAnsi="Arial" w:cs="Arial"/>
          <w:color w:val="000000"/>
          <w:sz w:val="11"/>
          <w:szCs w:val="11"/>
        </w:rPr>
      </w:pPr>
      <w:r>
        <w:rPr>
          <w:rFonts w:cs="Arial" w:ascii="Arial" w:hAnsi="Arial"/>
          <w:color w:val="000000"/>
          <w:sz w:val="11"/>
          <w:szCs w:val="11"/>
        </w:rPr>
      </w:r>
    </w:p>
    <w:p>
      <w:pPr>
        <w:pStyle w:val="Style17"/>
        <w:widowControl/>
        <w:bidi w:val="0"/>
        <w:spacing w:lineRule="auto" w:line="276" w:before="0" w:after="0"/>
        <w:ind w:left="0" w:right="0" w:firstLine="510"/>
        <w:jc w:val="both"/>
        <w:rPr/>
      </w:pPr>
      <w:r>
        <w:rPr/>
        <w:t>Хабаровский гарнизонный военный суд в составе: председательствующего - судьи Брыкина А.Ю., при секретаре Романовой Ю.И., с участием административного истца и его представителя Полькиной О.В., а также представителя административного ответчика Клименко А.В., рассмотрев в открытом судебном заседании, в помещении военного суда административное дело по заявлению военнослужащего Полькина Александра Петровича об оспаривании действий начальника Федерального казенного учреждения «Управление финансового обеспечения МО РФ по Хабаровскому краю», связанных с отказом в выплате денежной компенсации за наем жилого помещения,</w:t>
      </w:r>
    </w:p>
    <w:p>
      <w:pPr>
        <w:pStyle w:val="Style17"/>
        <w:widowControl/>
        <w:bidi w:val="0"/>
        <w:spacing w:lineRule="auto" w:line="276" w:before="0" w:after="0"/>
        <w:ind w:left="0" w:right="0" w:firstLine="510"/>
        <w:jc w:val="center"/>
        <w:rPr/>
      </w:pPr>
      <w:r>
        <w:rPr/>
        <w:t>У С Т А Н О В И Л:</w:t>
      </w:r>
    </w:p>
    <w:p>
      <w:pPr>
        <w:pStyle w:val="Style17"/>
        <w:widowControl/>
        <w:bidi w:val="0"/>
        <w:spacing w:lineRule="auto" w:line="276" w:before="0" w:after="0"/>
        <w:ind w:left="0" w:right="0" w:firstLine="510"/>
        <w:jc w:val="both"/>
        <w:rPr/>
      </w:pPr>
      <w:r>
        <w:rPr/>
        <w:t>Полькин А.П., обратился в суд с заявлением о признании незаконным бездействия начальника Федерального казенного учреждения «Управление финансового обеспечения МО РФ по Хабаровскому краю» (ФКУ «УФО МО РФ по Хабаровскому краю»), выразившегося в невыплате денежной компенсации за наем жилого помещения. Полькин просит суд признать незаконным решение начальника указанного учреждения об отказе в производстве данной выплаты и обязать ответчика компенсировать понесенные им расходы, связанные с наймом жилья.</w:t>
      </w:r>
    </w:p>
    <w:p>
      <w:pPr>
        <w:pStyle w:val="Style17"/>
        <w:widowControl/>
        <w:bidi w:val="0"/>
        <w:spacing w:lineRule="auto" w:line="276" w:before="0" w:after="0"/>
        <w:ind w:left="0" w:right="0" w:firstLine="510"/>
        <w:jc w:val="both"/>
        <w:rPr/>
      </w:pPr>
      <w:r>
        <w:rPr/>
        <w:t>В ходе слушания дела Полькин настоял на удовлетворении иска, пояснив, что до </w:t>
      </w:r>
      <w:r>
        <w:rPr>
          <w:rStyle w:val="Data2"/>
        </w:rPr>
        <w:t>ДД.ММ.ГГГГ</w:t>
      </w:r>
      <w:r>
        <w:rPr/>
        <w:t> ему, как военнослужащему, состоящему на учете в качестве нуждающегося в получении служебного жилого помещения, выплата компенсации осуществлялась регулярно. После предоставления жилищной субсидии ее производство было прекращено.</w:t>
      </w:r>
    </w:p>
    <w:p>
      <w:pPr>
        <w:pStyle w:val="Style17"/>
        <w:widowControl/>
        <w:bidi w:val="0"/>
        <w:spacing w:lineRule="auto" w:line="276" w:before="0" w:after="0"/>
        <w:ind w:left="0" w:right="0" w:firstLine="510"/>
        <w:jc w:val="both"/>
        <w:rPr/>
      </w:pPr>
      <w:r>
        <w:rPr/>
        <w:t>Между тем на выделенные военным ведомством денежные средства он приобрел дом в г. </w:t>
      </w:r>
      <w:r>
        <w:rPr>
          <w:rStyle w:val="Address2"/>
        </w:rPr>
        <w:t>&lt;адрес&gt;</w:t>
      </w:r>
      <w:r>
        <w:rPr/>
        <w:t xml:space="preserve">. </w:t>
      </w:r>
      <w:bookmarkStart w:id="0" w:name="__DdeLink__236_3937871635"/>
      <w:r>
        <w:rPr/>
        <w:t>По месту службы ни он, ни члены его семьи по-прежнему жильем не обеспечены, из списков очередников на получение жилплощади из специализированного жилого фонда они не исключались</w:t>
      </w:r>
      <w:bookmarkEnd w:id="0"/>
      <w:r>
        <w:rPr/>
        <w:t>, поэтому никаких оснований для отказа в выплате компенсации за наем жилья у ответчика, на взгляд Полькина, не имеется.</w:t>
      </w:r>
    </w:p>
    <w:p>
      <w:pPr>
        <w:pStyle w:val="Style17"/>
        <w:widowControl/>
        <w:bidi w:val="0"/>
        <w:spacing w:lineRule="auto" w:line="276" w:before="0" w:after="0"/>
        <w:ind w:left="0" w:right="0" w:firstLine="510"/>
        <w:jc w:val="both"/>
        <w:rPr/>
      </w:pPr>
      <w:r>
        <w:rPr/>
        <w:t>Он полагал, что выплата компенсации может быть прекращена только с </w:t>
      </w:r>
      <w:r>
        <w:rPr>
          <w:rStyle w:val="Data2"/>
        </w:rPr>
        <w:t>ДД.ММ.ГГГГ</w:t>
      </w:r>
      <w:r>
        <w:rPr/>
        <w:t xml:space="preserve"> года </w:t>
      </w:r>
      <w:r>
        <w:rPr>
          <w:color w:val="CE181E"/>
        </w:rPr>
        <w:t>в связи с распределением ему ФГКУ «Востокрегионжилье» МО РФ служебного жилого помещения.</w:t>
      </w:r>
    </w:p>
    <w:p>
      <w:pPr>
        <w:pStyle w:val="Style17"/>
        <w:widowControl/>
        <w:bidi w:val="0"/>
        <w:spacing w:lineRule="auto" w:line="276" w:before="0" w:after="0"/>
        <w:ind w:left="0" w:right="0" w:firstLine="510"/>
        <w:jc w:val="both"/>
        <w:rPr/>
      </w:pPr>
      <w:r>
        <w:rPr/>
        <w:t xml:space="preserve">Представитель руководителя ФКУ «УФО МО РФ по Хабаровскому краю» Клименко А.В. правомерность оспариваемого решения аргументировал требованиями п. 8 Инструкции об организации в ВС РФ выплаты компенсации за наем жилья, в соответствии с которыми предоставление военнослужащим субсидии служит причиной для прекращения выплаты компенсации. Кроме того, ссылаясь на п. 16 ст. 15 ФЗ «О статусе военнослужащих», Клименко отметил, что </w:t>
      </w:r>
      <w:r>
        <w:rPr>
          <w:color w:val="CE181E"/>
        </w:rPr>
        <w:t>жилищная субсидия должна быть использована военнослужащим таким способом, который повлечет за собой утрату оснований для признания его нуждающимся в жилье.</w:t>
      </w:r>
      <w:r>
        <w:rPr/>
        <w:t xml:space="preserve"> Поскольку истцу жилищная субсидия была предоставлена, право на получение компенсации он утратил, несмотря на приобретение жилого помещения в населенном пункте, отличном от места службы.</w:t>
      </w:r>
    </w:p>
    <w:p>
      <w:pPr>
        <w:pStyle w:val="Style17"/>
        <w:widowControl/>
        <w:bidi w:val="0"/>
        <w:spacing w:lineRule="auto" w:line="276" w:before="0" w:after="0"/>
        <w:ind w:left="0" w:right="0" w:firstLine="510"/>
        <w:jc w:val="both"/>
        <w:rPr/>
      </w:pPr>
      <w:r>
        <w:rPr/>
        <w:t>Исследовав представленные участвующими в деле лицами доказательства, оценив их доводы, суд приходит к следующим выводам.</w:t>
      </w:r>
    </w:p>
    <w:p>
      <w:pPr>
        <w:pStyle w:val="Style17"/>
        <w:widowControl/>
        <w:bidi w:val="0"/>
        <w:spacing w:lineRule="auto" w:line="276" w:before="0" w:after="0"/>
        <w:ind w:left="0" w:right="0" w:firstLine="510"/>
        <w:jc w:val="both"/>
        <w:rPr>
          <w:rFonts w:ascii="Arial" w:hAnsi="Arial" w:cs="Arial"/>
          <w:color w:val="000000"/>
          <w:sz w:val="11"/>
          <w:szCs w:val="11"/>
        </w:rPr>
      </w:pPr>
      <w:r>
        <w:rPr/>
        <w:t>Согласно ч. 3 ст. 15 ФЗ «О статусе военнослужащих» военнослужащим, проходящим военную службу по контракту и необеспеченным по месту службы жилыми помещениями, предоставляются служебные жилые помещения, пригодные для временного проживания, жилые помещения маневренного фонда или общежития. В случае отсутствия указанных жилых помещений воинские части арендуют жилые помещения для обеспечения военнослужащих - граждан и совместно проживающих с ними членов их семей или по желанию военнослужащих - граждан ежемесячно выплачивают им денежную компенсацию за наем (поднаем) жилых помещений в порядке и размерах, которые определяются Правительством Российской Федерации.</w:t>
      </w:r>
    </w:p>
    <w:p>
      <w:pPr>
        <w:pStyle w:val="Style17"/>
        <w:widowControl/>
        <w:bidi w:val="0"/>
        <w:spacing w:lineRule="auto" w:line="276" w:before="0" w:after="0"/>
        <w:ind w:left="0" w:right="0" w:firstLine="510"/>
        <w:jc w:val="both"/>
        <w:rPr>
          <w:rFonts w:ascii="Arial" w:hAnsi="Arial" w:cs="Arial"/>
          <w:color w:val="000000"/>
          <w:sz w:val="11"/>
          <w:szCs w:val="11"/>
        </w:rPr>
      </w:pPr>
      <w:r>
        <w:rPr/>
        <w:t>В целях реализации указанных положений закона и обеспечения прав военнослужащих на жилище Правительство РФ постановлением от 31 декабря 2004 г. N 909 утвердило Положение о выплате денежной компенсации за наем (поднаем) жилых помещений военнослужащим - гражданам Российской Федерации, проходящим военную службу по контракту, и членам их семей.</w:t>
      </w:r>
    </w:p>
    <w:p>
      <w:pPr>
        <w:pStyle w:val="Style17"/>
        <w:widowControl/>
        <w:bidi w:val="0"/>
        <w:spacing w:lineRule="auto" w:line="276" w:before="0" w:after="0"/>
        <w:ind w:left="0" w:right="0" w:firstLine="510"/>
        <w:jc w:val="both"/>
        <w:rPr>
          <w:rFonts w:ascii="Arial" w:hAnsi="Arial" w:cs="Arial"/>
          <w:color w:val="000000"/>
          <w:sz w:val="11"/>
          <w:szCs w:val="11"/>
        </w:rPr>
      </w:pPr>
      <w:r>
        <w:rPr/>
        <w:t>Пунктом 2 Положения определено, что денежная компенсация выплачивается со дня заключения договора найма (поднайма) жилого помещения, но не ранее дня включения федеральным органом исполнительной власти (федеральным государственным органом), в котором федеральным законом предусмотрена военная служба, военнослужащих в списки на предоставление жилых помещений специализированного жилищного фонда. Этим же пунктом предусмотрено, что компенсация выплачивается и военнослужащим, имеющим в собственности индивидуальные жилые дома (квартиры), расположенные за пределами населенного пункта, в котором находятся воинские части в случае, если по месту прохождения службы указанная категория граждан не обеспечена служебными жилыми помещениями или жилой площадью в общежитии.</w:t>
      </w:r>
    </w:p>
    <w:p>
      <w:pPr>
        <w:pStyle w:val="Style17"/>
        <w:widowControl/>
        <w:bidi w:val="0"/>
        <w:spacing w:lineRule="auto" w:line="276" w:before="0" w:after="0"/>
        <w:ind w:left="0" w:right="0" w:firstLine="510"/>
        <w:jc w:val="both"/>
        <w:rPr/>
      </w:pPr>
      <w:r>
        <w:rPr/>
        <w:t>Выплата денежной компенсации прекращается с 1-го числа месяца, следующего за месяцем, в котором военнослужащий утратил основания для получения денежной компенсации, предусмотренные Федеральным законом «О статусе военнослужащих», то есть в случае его обеспечения жилым помещением по месту прохождения военной службы.</w:t>
      </w:r>
    </w:p>
    <w:p>
      <w:pPr>
        <w:pStyle w:val="Style17"/>
        <w:widowControl/>
        <w:bidi w:val="0"/>
        <w:spacing w:lineRule="auto" w:line="276" w:before="0" w:after="0"/>
        <w:ind w:left="0" w:right="0" w:firstLine="510"/>
        <w:jc w:val="both"/>
        <w:rPr>
          <w:rFonts w:ascii="Arial" w:hAnsi="Arial" w:cs="Arial"/>
          <w:color w:val="000000"/>
          <w:sz w:val="11"/>
          <w:szCs w:val="11"/>
        </w:rPr>
      </w:pPr>
      <w:r>
        <w:rPr/>
        <w:t xml:space="preserve">Из приведенных правых норм следует, что определяющим условием для выплаты денежной компенсации за наем (поднаем) жилых помещений военнослужащим </w:t>
      </w:r>
      <w:r>
        <w:rPr>
          <w:color w:val="CE181E"/>
        </w:rPr>
        <w:t>является невозможность обеспечения их служебными жилыми помещениями, жилыми помещениями маневренного фонда или общежитием по месту службы при наличии данных о нуждаемости в таковых.</w:t>
      </w:r>
    </w:p>
    <w:p>
      <w:pPr>
        <w:pStyle w:val="Style17"/>
        <w:widowControl/>
        <w:bidi w:val="0"/>
        <w:spacing w:lineRule="auto" w:line="276" w:before="0" w:after="0"/>
        <w:ind w:left="0" w:right="0" w:firstLine="510"/>
        <w:jc w:val="both"/>
        <w:rPr/>
      </w:pPr>
      <w:r>
        <w:rPr/>
        <w:t>По делу установлено, что Полькин, относящийся к категории военнослужащих, обеспечиваемых на весь период военной службы специализированным жильем, состоит в списках личного состава войсковой части </w:t>
      </w:r>
      <w:r>
        <w:rPr>
          <w:rStyle w:val="Nomer2"/>
        </w:rPr>
        <w:t>№</w:t>
      </w:r>
      <w:r>
        <w:rPr/>
        <w:t> (г. </w:t>
      </w:r>
      <w:r>
        <w:rPr>
          <w:rStyle w:val="Address2"/>
        </w:rPr>
        <w:t>&lt;адрес&gt;</w:t>
      </w:r>
      <w:r>
        <w:rPr/>
        <w:t>), где и исполняет свои обязанности на основании заключенного с ним контракта с </w:t>
      </w:r>
      <w:r>
        <w:rPr>
          <w:rStyle w:val="Data2"/>
        </w:rPr>
        <w:t>ДД.ММ.ГГГГ</w:t>
      </w:r>
      <w:r>
        <w:rPr/>
        <w:t> года. Он же по достижении общей продолжительности военной службы 20 лет согласно решению руководителя Департамента жилищного обеспечения МО РФ от </w:t>
      </w:r>
      <w:r>
        <w:rPr>
          <w:rStyle w:val="Data2"/>
        </w:rPr>
        <w:t>ДД.ММ.ГГГГ</w:t>
      </w:r>
      <w:r>
        <w:rPr/>
        <w:t> </w:t>
      </w:r>
      <w:r>
        <w:rPr>
          <w:rStyle w:val="Data2"/>
        </w:rPr>
        <w:t>ДД.ММ.ГГГГ</w:t>
      </w:r>
      <w:r>
        <w:rPr/>
        <w:t> № </w:t>
      </w:r>
      <w:r>
        <w:rPr>
          <w:rStyle w:val="Nomer2"/>
        </w:rPr>
        <w:t>№</w:t>
      </w:r>
      <w:r>
        <w:rPr/>
        <w:t> был признан нуждающимся в получении жилого помещения в избранном месте жительства. На предоставленную </w:t>
      </w:r>
      <w:r>
        <w:rPr>
          <w:rStyle w:val="Data2"/>
        </w:rPr>
        <w:t>ДД.ММ.ГГГГ</w:t>
      </w:r>
      <w:r>
        <w:rPr/>
        <w:t> жилищную субсидию истец приобрел индивидуальный жилой дом в г. </w:t>
      </w:r>
      <w:r>
        <w:rPr>
          <w:rStyle w:val="Address2"/>
        </w:rPr>
        <w:t>&lt;адрес&gt;</w:t>
      </w:r>
      <w:r>
        <w:rPr/>
        <w:t>. По месту прохождения военной службы Полькин жильем не обеспечен, а потому в соответствии с решением начальника ФГКУ «Востокрегионжилье» МО РФ от </w:t>
      </w:r>
      <w:r>
        <w:rPr>
          <w:rStyle w:val="Data2"/>
        </w:rPr>
        <w:t>ДД.ММ.ГГГГ</w:t>
      </w:r>
      <w:r>
        <w:rPr/>
        <w:t> № </w:t>
      </w:r>
      <w:r>
        <w:rPr>
          <w:rStyle w:val="Nomer2"/>
        </w:rPr>
        <w:t>№</w:t>
      </w:r>
      <w:r>
        <w:rPr/>
        <w:t> включен в списки военнослужащих, нуждающихся в получении служебного жилого помещения, в которых числится до настоящего времени. В связи с отсутствием у уполномоченного жилищного органа возможности обеспечить Полькина служебным жильем, командир войсковой части  на основании рапорта истца и представленного им договора найма жилого помещения издал приказ от </w:t>
      </w:r>
      <w:r>
        <w:rPr>
          <w:rStyle w:val="Data2"/>
        </w:rPr>
        <w:t>ДД.ММ.ГГГГ</w:t>
      </w:r>
      <w:r>
        <w:rPr/>
        <w:t> № </w:t>
      </w:r>
      <w:r>
        <w:rPr>
          <w:rStyle w:val="Nomer2"/>
        </w:rPr>
        <w:t>№</w:t>
      </w:r>
      <w:r>
        <w:rPr/>
        <w:t> о выплате ему с </w:t>
      </w:r>
      <w:r>
        <w:rPr>
          <w:rStyle w:val="Data2"/>
        </w:rPr>
        <w:t>ДД.ММ.ГГГГ</w:t>
      </w:r>
      <w:r>
        <w:rPr/>
        <w:t> текущего года денежной компенсации за наем жилого помещения. Данный приказ </w:t>
      </w:r>
      <w:r>
        <w:rPr>
          <w:rStyle w:val="Data2"/>
        </w:rPr>
        <w:t>ДД.ММ.ГГГГ</w:t>
      </w:r>
      <w:r>
        <w:rPr/>
        <w:t> ответчик возвратил без реализации.</w:t>
      </w:r>
    </w:p>
    <w:p>
      <w:pPr>
        <w:pStyle w:val="Style17"/>
        <w:widowControl/>
        <w:bidi w:val="0"/>
        <w:spacing w:lineRule="auto" w:line="276" w:before="0" w:after="0"/>
        <w:ind w:left="0" w:right="0" w:firstLine="510"/>
        <w:jc w:val="both"/>
        <w:rPr>
          <w:rFonts w:ascii="Arial" w:hAnsi="Arial" w:cs="Arial"/>
          <w:color w:val="000000"/>
          <w:sz w:val="11"/>
          <w:szCs w:val="11"/>
        </w:rPr>
      </w:pPr>
      <w:r>
        <w:rPr/>
        <w:t>Вместе с тем анализ изложенных выше обстоятельств дела позволяет суду прийти к выводу о том, что у начальника ФКУ «УФО МО РФ» не имелось оснований для отказа в выплате Полькину денежной компенсации за наем жилого помещения, поскольку он, как военнослужащий, нуждающийся в служебном жилье и необеспеченный им, в силу п. 3 ст. 15 ФЗ «О статусе военнослужащих» обладает правом на получение данной выплаты.</w:t>
      </w:r>
    </w:p>
    <w:p>
      <w:pPr>
        <w:pStyle w:val="Style17"/>
        <w:widowControl/>
        <w:bidi w:val="0"/>
        <w:spacing w:lineRule="auto" w:line="276" w:before="0" w:after="0"/>
        <w:ind w:left="0" w:right="0" w:firstLine="510"/>
        <w:jc w:val="both"/>
        <w:rPr/>
      </w:pPr>
      <w:r>
        <w:rPr/>
        <w:t>При этом доводы представителя ответчика о том, что с получением жилищной субсидии, предоставленной для обеспечения жилым помещением в избранном месте жительства, Полькин утратил право на компенсацию расходов, связанных с наймом жилья, суд находит ошибочными, основанными на неверном истолковании нормативных предписаний.</w:t>
      </w:r>
      <w:r>
        <w:rPr>
          <w:rFonts w:cs="Arial" w:ascii="Arial" w:hAnsi="Arial"/>
          <w:color w:val="000000"/>
          <w:sz w:val="11"/>
          <w:szCs w:val="11"/>
        </w:rPr>
        <w:t xml:space="preserve"> </w:t>
      </w:r>
      <w:r>
        <w:rPr/>
        <w:t>Действительно, абз. 3 п. 8 указанной выше Инструкции, утвержденной приказом Министра обороны РФ от </w:t>
      </w:r>
      <w:r>
        <w:rPr>
          <w:rStyle w:val="Data2"/>
        </w:rPr>
        <w:t>ДД.ММ.ГГГГ</w:t>
      </w:r>
      <w:r>
        <w:rPr/>
        <w:t>. </w:t>
      </w:r>
      <w:r>
        <w:rPr>
          <w:rStyle w:val="Nomer2"/>
        </w:rPr>
        <w:t>№</w:t>
      </w:r>
      <w:r>
        <w:rPr/>
        <w:t>, устанавливает в качестве одного из оснований для прекращения выплаты компенсации предоставление военнослужащему жилищной субсидии.</w:t>
      </w:r>
    </w:p>
    <w:p>
      <w:pPr>
        <w:pStyle w:val="Style17"/>
        <w:widowControl/>
        <w:bidi w:val="0"/>
        <w:spacing w:lineRule="auto" w:line="276" w:before="0" w:after="0"/>
        <w:ind w:left="0" w:right="0" w:firstLine="510"/>
        <w:jc w:val="both"/>
        <w:rPr>
          <w:rFonts w:ascii="Arial" w:hAnsi="Arial" w:cs="Arial"/>
          <w:color w:val="000000"/>
          <w:sz w:val="11"/>
          <w:szCs w:val="11"/>
        </w:rPr>
      </w:pPr>
      <w:r>
        <w:rPr/>
        <w:t xml:space="preserve">В то же время данные положения, по мнению суда, подлежат применению в том смысле, который раскрыт в абз. 1 и 2 обозначенной нормы, где указано, что выплата компенсации за нем жилья прекращается случае обеспечения военнослужащих жилыми помещениями по месту службы. Что же касается военнослужащих, реализовавших право на жилище в избранном месте жительства путем использования денежных средств, выделенных на его приобретение, то </w:t>
      </w:r>
      <w:r>
        <w:rPr>
          <w:color w:val="CE181E"/>
        </w:rPr>
        <w:t xml:space="preserve">они не утрачивают нуждаемости в жилье по месту службы, а, следовательно, и не могут быть лишены права на обеспечение служебным жильем, а в случае его отсутствия – на получение компенсации. </w:t>
      </w:r>
      <w:r>
        <w:rPr/>
        <w:t>Иное толкование абз. 3 п. 8 Инструкции вступает в противоречие со ст. 15 ФЗ «О статусе военнослужащих», требования которой обязывают федеральные органы исполнительной власти обеспечить служебным жильем военнослужащих, нуждающихся в нем, а также с Постановлением Правительства N 909, предусматривающим выплату компенсации военнослужащим, имеющим в собственности жилье не по месту службы.</w:t>
      </w:r>
    </w:p>
    <w:p>
      <w:pPr>
        <w:pStyle w:val="Style17"/>
        <w:widowControl/>
        <w:bidi w:val="0"/>
        <w:spacing w:lineRule="auto" w:line="276" w:before="0" w:after="0"/>
        <w:ind w:left="0" w:right="0" w:firstLine="510"/>
        <w:jc w:val="both"/>
        <w:rPr>
          <w:rFonts w:ascii="Arial" w:hAnsi="Arial" w:cs="Arial"/>
          <w:color w:val="000000"/>
          <w:sz w:val="11"/>
          <w:szCs w:val="11"/>
        </w:rPr>
      </w:pPr>
      <w:r>
        <w:rPr/>
        <w:t>Таким образом, суд приходит к выводу о том, что заявленные Полькиным требования являются обоснованными и подлежат удовлетворению. При этом суд не оставляет без внимания тот факт, что исследованные в ходе рассмотрения дела документы (решение о включении в список на предоставление служебного жилья, договор найма, приказ командира воинской части и др.) подтверждают наличие оснований для выплаты истцу компенсации за период с </w:t>
      </w:r>
      <w:r>
        <w:rPr>
          <w:rStyle w:val="Data2"/>
        </w:rPr>
        <w:t>ДД.ММ.ГГГГ</w:t>
      </w:r>
      <w:r>
        <w:rPr/>
        <w:t> по </w:t>
      </w:r>
      <w:r>
        <w:rPr>
          <w:rStyle w:val="Data2"/>
        </w:rPr>
        <w:t>ДД.ММ.ГГГГ</w:t>
      </w:r>
    </w:p>
    <w:p>
      <w:pPr>
        <w:pStyle w:val="Style17"/>
        <w:widowControl/>
        <w:bidi w:val="0"/>
        <w:spacing w:lineRule="auto" w:line="276" w:before="0" w:after="0"/>
        <w:ind w:left="0" w:right="0" w:firstLine="510"/>
        <w:jc w:val="both"/>
        <w:rPr>
          <w:rFonts w:ascii="Arial" w:hAnsi="Arial" w:cs="Arial"/>
          <w:color w:val="000000"/>
          <w:sz w:val="11"/>
          <w:szCs w:val="11"/>
        </w:rPr>
      </w:pPr>
      <w:r>
        <w:rPr/>
        <w:t>Учитывая вышеизложенное, руководствуясь ст. ст. 175-180, 227 КАС РФ, военный суд</w:t>
      </w:r>
    </w:p>
    <w:p>
      <w:pPr>
        <w:pStyle w:val="Style17"/>
        <w:widowControl/>
        <w:bidi w:val="0"/>
        <w:spacing w:lineRule="auto" w:line="276" w:before="0" w:after="0"/>
        <w:ind w:left="0" w:right="0" w:firstLine="510"/>
        <w:jc w:val="center"/>
        <w:rPr/>
      </w:pPr>
      <w:r>
        <w:rPr/>
        <w:t>Р Е Ш И Л:</w:t>
      </w:r>
    </w:p>
    <w:p>
      <w:pPr>
        <w:pStyle w:val="Style17"/>
        <w:widowControl/>
        <w:bidi w:val="0"/>
        <w:spacing w:lineRule="auto" w:line="276" w:before="0" w:after="0"/>
        <w:ind w:left="0" w:right="0" w:firstLine="510"/>
        <w:jc w:val="both"/>
        <w:rPr/>
      </w:pPr>
      <w:r>
        <w:rPr/>
        <w:t>Заявление военнослужащего войсковой части </w:t>
      </w:r>
      <w:r>
        <w:rPr>
          <w:rStyle w:val="Nomer2"/>
        </w:rPr>
        <w:t>№</w:t>
      </w:r>
      <w:r>
        <w:rPr/>
        <w:t> </w:t>
      </w:r>
      <w:r>
        <w:rPr>
          <w:rStyle w:val="Others4"/>
        </w:rPr>
        <w:t>&lt;данные изъяты&gt;</w:t>
      </w:r>
      <w:r>
        <w:rPr/>
        <w:t> Полькина Александра Петровича удовлетворить.</w:t>
      </w:r>
    </w:p>
    <w:p>
      <w:pPr>
        <w:pStyle w:val="Style17"/>
        <w:widowControl/>
        <w:bidi w:val="0"/>
        <w:spacing w:lineRule="auto" w:line="276" w:before="0" w:after="0"/>
        <w:ind w:left="0" w:right="0" w:firstLine="510"/>
        <w:jc w:val="both"/>
        <w:rPr>
          <w:rFonts w:ascii="Arial" w:hAnsi="Arial" w:cs="Arial"/>
          <w:color w:val="000000"/>
          <w:sz w:val="11"/>
          <w:szCs w:val="11"/>
        </w:rPr>
      </w:pPr>
      <w:r>
        <w:rPr/>
        <w:t>Признать незаконным решение Федерального казенного учреждения «Управление финансового обеспечения МО РФ по Хабаровскому краю» об отказе в выплате истцу денежной компенсации за наем жилого помещения и обязать названное должностное лицо произвести Полькину А.П. выплату данной компенсации за период с </w:t>
      </w:r>
      <w:r>
        <w:rPr>
          <w:rStyle w:val="Data2"/>
        </w:rPr>
        <w:t>ДД.ММ.ГГГГ</w:t>
      </w:r>
      <w:r>
        <w:rPr/>
        <w:t> по </w:t>
      </w:r>
      <w:r>
        <w:rPr>
          <w:rStyle w:val="Data2"/>
        </w:rPr>
        <w:t>ДД.ММ.ГГГГ</w:t>
      </w:r>
    </w:p>
    <w:p>
      <w:pPr>
        <w:pStyle w:val="Style17"/>
        <w:widowControl/>
        <w:bidi w:val="0"/>
        <w:spacing w:lineRule="auto" w:line="276" w:before="0" w:after="0"/>
        <w:ind w:left="0" w:right="0" w:firstLine="510"/>
        <w:jc w:val="both"/>
        <w:rPr/>
      </w:pPr>
      <w:r>
        <w:rPr/>
        <w:t>Решение может быть обжаловано в апелляционном порядке в Дальневосточный окружной военный суд через Хабаровский гарнизонный военный суд в течение месяца со дня его принятия в окончательной форме - 8 декабря 2017 года.</w:t>
      </w:r>
    </w:p>
    <w:p>
      <w:pPr>
        <w:pStyle w:val="Style17"/>
        <w:widowControl/>
        <w:bidi w:val="0"/>
        <w:spacing w:lineRule="auto" w:line="276" w:before="0" w:after="0"/>
        <w:ind w:left="0" w:right="0" w:firstLine="510"/>
        <w:jc w:val="both"/>
        <w:rPr>
          <w:rFonts w:ascii="Arial" w:hAnsi="Arial" w:cs="Arial"/>
          <w:color w:val="000000"/>
          <w:sz w:val="11"/>
          <w:szCs w:val="11"/>
        </w:rPr>
      </w:pPr>
      <w:r>
        <w:rPr/>
        <w:t>Судья Хабаровского гарнизонного военного суда А.Ю. Брыкин</w:t>
      </w:r>
    </w:p>
    <w:p>
      <w:pPr>
        <w:pStyle w:val="Style17"/>
        <w:widowControl/>
        <w:bidi w:val="0"/>
        <w:spacing w:lineRule="auto" w:line="276" w:before="0" w:after="0"/>
        <w:ind w:left="0" w:right="0" w:firstLine="510"/>
        <w:jc w:val="both"/>
        <w:rPr/>
      </w:pPr>
      <w:r>
        <w:rPr/>
      </w:r>
    </w:p>
    <w:p>
      <w:pPr>
        <w:pStyle w:val="Style17"/>
        <w:widowControl/>
        <w:bidi w:val="0"/>
        <w:spacing w:lineRule="auto" w:line="276" w:before="0" w:after="0"/>
        <w:ind w:left="0" w:right="0" w:firstLine="510"/>
        <w:jc w:val="both"/>
        <w:rPr/>
      </w:pPr>
      <w:hyperlink r:id="rId2">
        <w:bookmarkStart w:id="1" w:name="__DdeLink__12236_4234578150"/>
        <w:r>
          <w:rPr>
            <w:rStyle w:val="Style15"/>
          </w:rPr>
          <w:t>https://habargvs--hbr.sudrf.ru/modules.php?name=sud_delo&amp;srv_num=1&amp;name_op=doc&amp;number=10253624&amp;delo_id=1540005&amp;new=0&amp;text_number=1</w:t>
        </w:r>
      </w:hyperlink>
      <w:bookmarkEnd w:id="1"/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5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character" w:styleId="Style14">
    <w:name w:val="Основной шрифт абзаца"/>
    <w:qFormat/>
    <w:rPr/>
  </w:style>
  <w:style w:type="character" w:styleId="Nomer2">
    <w:name w:val="nomer2"/>
    <w:basedOn w:val="Style14"/>
    <w:qFormat/>
    <w:rPr/>
  </w:style>
  <w:style w:type="character" w:styleId="Others1">
    <w:name w:val="others1"/>
    <w:basedOn w:val="Style14"/>
    <w:qFormat/>
    <w:rPr/>
  </w:style>
  <w:style w:type="character" w:styleId="Data2">
    <w:name w:val="data2"/>
    <w:basedOn w:val="Style14"/>
    <w:qFormat/>
    <w:rPr/>
  </w:style>
  <w:style w:type="character" w:styleId="Address2">
    <w:name w:val="address2"/>
    <w:basedOn w:val="Style14"/>
    <w:qFormat/>
    <w:rPr/>
  </w:style>
  <w:style w:type="character" w:styleId="Others2">
    <w:name w:val="others2"/>
    <w:basedOn w:val="Style14"/>
    <w:qFormat/>
    <w:rPr/>
  </w:style>
  <w:style w:type="character" w:styleId="Others3">
    <w:name w:val="others3"/>
    <w:basedOn w:val="Style14"/>
    <w:qFormat/>
    <w:rPr/>
  </w:style>
  <w:style w:type="character" w:styleId="Others4">
    <w:name w:val="others4"/>
    <w:basedOn w:val="Style14"/>
    <w:qFormat/>
    <w:rPr/>
  </w:style>
  <w:style w:type="character" w:styleId="Style15">
    <w:name w:val="Интернет-ссылка"/>
    <w:basedOn w:val="Style14"/>
    <w:rPr>
      <w:color w:val="0000FF"/>
      <w:u w:val="single"/>
    </w:rPr>
  </w:style>
  <w:style w:type="character" w:styleId="ListLabel1">
    <w:name w:val="ListLabel 1"/>
    <w:qFormat/>
    <w:rPr/>
  </w:style>
  <w:style w:type="character" w:styleId="ListLabel2">
    <w:name w:val="ListLabel 2"/>
    <w:qFormat/>
    <w:rPr/>
  </w:style>
  <w:style w:type="character" w:styleId="ListLabel3">
    <w:name w:val="ListLabel 3"/>
    <w:qFormat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Tahoma" w:cs="Noto Sans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Noto Sans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Noto Sans Devanagari"/>
    </w:rPr>
  </w:style>
  <w:style w:type="paragraph" w:styleId="Style21">
    <w:name w:val="Footnote Text"/>
    <w:basedOn w:val="Normal"/>
    <w:pPr>
      <w:jc w:val="both"/>
    </w:pPr>
    <w:rPr>
      <w:sz w:val="20"/>
      <w:szCs w:val="20"/>
    </w:rPr>
  </w:style>
  <w:style w:type="paragraph" w:styleId="Style22">
    <w:name w:val="Обычный (веб)"/>
    <w:basedOn w:val="Normal"/>
    <w:qFormat/>
    <w:pPr>
      <w:spacing w:before="280" w:after="280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habargvs--hbr.sudrf.ru/modules.php?name=sud_delo&amp;srv_num=1&amp;name_op=doc&amp;number=10253624&amp;delo_id=1540005&amp;new=0&amp;text_number=1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Normal.dot_x005F_x005F_x005F_x005F_x0000_</Template>
  <TotalTime>203</TotalTime>
  <Application>LibreOffice/6.0.5.2$Linux_X86_64 LibreOffice_project/00m0$Build-2</Application>
  <Pages>4</Pages>
  <Words>1334</Words>
  <Characters>8762</Characters>
  <CharactersWithSpaces>10172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2019-05-05T10:23:00Z</dcterms:created>
  <dc:creator>Lenovo</dc:creator>
  <dc:description/>
  <dc:language>ru-RU</dc:language>
  <cp:lastModifiedBy/>
  <dcterms:modified xsi:type="dcterms:W3CDTF">2019-05-07T11:30:32Z</dcterms:modified>
  <cp:revision>5</cp:revision>
  <dc:subject/>
  <dc:title>Дело № 2а-315/17                                        </dc:title>
</cp:coreProperties>
</file>