
<file path=[Content_Types].xml><?xml version="1.0" encoding="utf-8"?>
<Types xmlns="http://schemas.openxmlformats.org/package/2006/content-types">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Style17"/>
        <w:widowControl/>
        <w:bidi w:val="0"/>
        <w:spacing w:lineRule="auto" w:line="276" w:before="0" w:after="0"/>
        <w:ind w:left="0" w:right="0" w:firstLine="624"/>
        <w:jc w:val="left"/>
        <w:rPr/>
      </w:pPr>
      <w:r>
        <w:rPr/>
        <w:t>Дело № </w:t>
      </w:r>
      <w:r>
        <w:rPr>
          <w:rStyle w:val="Nomer2"/>
        </w:rPr>
        <w:t>№</w:t>
      </w:r>
      <w:r>
        <w:rPr/>
        <w:t>                                                           Председательствующий – Брыкин А.Ю.</w:t>
      </w:r>
    </w:p>
    <w:p>
      <w:pPr>
        <w:pStyle w:val="Style17"/>
        <w:widowControl/>
        <w:bidi w:val="0"/>
        <w:spacing w:lineRule="auto" w:line="276" w:before="0" w:after="0"/>
        <w:ind w:left="0" w:right="0" w:firstLine="624"/>
        <w:jc w:val="left"/>
        <w:rPr>
          <w:rFonts w:ascii="Arial" w:hAnsi="Arial" w:cs="Arial"/>
          <w:color w:val="000000"/>
          <w:sz w:val="11"/>
          <w:szCs w:val="11"/>
        </w:rPr>
      </w:pPr>
      <w:r>
        <w:rPr/>
        <w:t>АПЕЛЛЯЦИОННОЕ ОПРЕДЕЛЕНИЕ № </w:t>
      </w:r>
      <w:r>
        <w:rPr>
          <w:rStyle w:val="Nomer2"/>
        </w:rPr>
        <w:t>№</w:t>
      </w:r>
    </w:p>
    <w:p>
      <w:pPr>
        <w:pStyle w:val="Style17"/>
        <w:widowControl/>
        <w:bidi w:val="0"/>
        <w:spacing w:lineRule="auto" w:line="276" w:before="0" w:after="0"/>
        <w:ind w:left="0" w:right="0" w:firstLine="624"/>
        <w:jc w:val="left"/>
        <w:rPr>
          <w:rFonts w:ascii="Arial" w:hAnsi="Arial" w:cs="Arial"/>
          <w:color w:val="000000"/>
          <w:sz w:val="11"/>
          <w:szCs w:val="11"/>
        </w:rPr>
      </w:pPr>
      <w:r>
        <w:rPr/>
        <w:t>1 марта 2018 года                                                                                    город Хабаровск</w:t>
      </w:r>
    </w:p>
    <w:p>
      <w:pPr>
        <w:pStyle w:val="Style17"/>
        <w:widowControl/>
        <w:bidi w:val="0"/>
        <w:spacing w:lineRule="auto" w:line="276" w:before="0" w:after="0"/>
        <w:ind w:left="0" w:right="0" w:firstLine="624"/>
        <w:jc w:val="left"/>
        <w:rPr/>
      </w:pPr>
      <w:r>
        <w:rPr/>
        <w:t xml:space="preserve">Судебная коллегия Дальневосточного окружного военного суда </w:t>
      </w:r>
    </w:p>
    <w:p>
      <w:pPr>
        <w:pStyle w:val="Style17"/>
        <w:widowControl/>
        <w:bidi w:val="0"/>
        <w:spacing w:lineRule="auto" w:line="276" w:before="0" w:after="0"/>
        <w:ind w:left="0" w:right="0" w:firstLine="624"/>
        <w:jc w:val="left"/>
        <w:rPr/>
      </w:pPr>
      <w:r>
        <w:rPr/>
        <w:t>рассмотрела в открытом судебном заседании в помещении окружного военного суда апелляционную жалобу представителя административного ответчика Клименко А.В. на решение Хабаровского гарнизонного военного суда от 4 декабря 2017 года по административному делу по административному исковому заявлению Полькина </w:t>
      </w:r>
      <w:r>
        <w:rPr>
          <w:rStyle w:val="Fio9"/>
        </w:rPr>
        <w:t>А.В.</w:t>
      </w:r>
      <w:r>
        <w:rPr/>
        <w:t> об оспаривании действий начальника федерального казенного учреждения «Управление финансового обеспечения Министерства обороны Российской Федерации по Хабаровскому краю», связанных с отказом в выплате денежной компенсации за наем жилого помещения.</w:t>
      </w:r>
    </w:p>
    <w:p>
      <w:pPr>
        <w:pStyle w:val="Style17"/>
        <w:widowControl/>
        <w:bidi w:val="0"/>
        <w:spacing w:lineRule="auto" w:line="276" w:before="0" w:after="0"/>
        <w:ind w:left="0" w:right="0" w:firstLine="624"/>
        <w:jc w:val="left"/>
        <w:rPr>
          <w:rFonts w:ascii="Arial" w:hAnsi="Arial" w:cs="Arial"/>
          <w:color w:val="000000"/>
          <w:sz w:val="11"/>
          <w:szCs w:val="11"/>
        </w:rPr>
      </w:pPr>
      <w:r>
        <w:rPr/>
        <w:t>Заслушав доклад судьи Уколова Ю.В., объяснения представителя административного ответчика Клименко А.В. в поддержку доводов апелляционной жалобы, возражения представителя административного истца Полькина А.П. и его представителя Полькиной О.В., полагавших решение суда законным и обоснованным, судебная коллегия</w:t>
      </w:r>
    </w:p>
    <w:p>
      <w:pPr>
        <w:pStyle w:val="Style17"/>
        <w:widowControl/>
        <w:bidi w:val="0"/>
        <w:spacing w:lineRule="auto" w:line="276" w:before="0" w:after="0"/>
        <w:ind w:left="0" w:right="0" w:firstLine="624"/>
        <w:jc w:val="center"/>
        <w:rPr/>
      </w:pPr>
      <w:r>
        <w:rPr/>
        <w:t>установила:</w:t>
      </w:r>
    </w:p>
    <w:p>
      <w:pPr>
        <w:pStyle w:val="Style17"/>
        <w:widowControl/>
        <w:bidi w:val="0"/>
        <w:spacing w:lineRule="auto" w:line="276" w:before="0" w:after="0"/>
        <w:ind w:left="0" w:right="0" w:firstLine="624"/>
        <w:jc w:val="left"/>
        <w:rPr>
          <w:rFonts w:ascii="Arial" w:hAnsi="Arial" w:cs="Arial"/>
          <w:color w:val="000000"/>
          <w:sz w:val="11"/>
          <w:szCs w:val="11"/>
        </w:rPr>
      </w:pPr>
      <w:r>
        <w:rPr/>
        <w:t xml:space="preserve">решением гарнизонного военного суда удовлетворены требования Полькина А.П. об оспаривании действий начальника федерального казенного учреждения «Управление финансового обеспечения Министерства обороны Российской Федерации по Хабаровскому краю», связанных с отказом в выплате денежной компенсации за наем жилого помещения. Возложена обязанность произвести Полькину А.П. эту </w:t>
      </w:r>
      <w:r>
        <w:rPr>
          <w:color w:val="CE181E"/>
        </w:rPr>
        <w:t>выплату с 19 августа по 1 декабря 2017 года</w:t>
      </w:r>
      <w:r>
        <w:rPr/>
        <w:t>.</w:t>
      </w:r>
    </w:p>
    <w:p>
      <w:pPr>
        <w:pStyle w:val="Style17"/>
        <w:widowControl/>
        <w:bidi w:val="0"/>
        <w:spacing w:lineRule="auto" w:line="276" w:before="0" w:after="0"/>
        <w:ind w:left="0" w:right="0" w:firstLine="624"/>
        <w:jc w:val="left"/>
        <w:rPr>
          <w:rFonts w:ascii="Arial" w:hAnsi="Arial" w:cs="Arial"/>
          <w:color w:val="000000"/>
          <w:sz w:val="11"/>
          <w:szCs w:val="11"/>
        </w:rPr>
      </w:pPr>
      <w:r>
        <w:rPr/>
        <w:t>В апелляционной жалобе представитель административного ответчика Клименко А.В. выражает несогласие с решением суда первой инстанции, просит его отменить и принять новое решение об отказе в удовлетворении требований административного истца.</w:t>
      </w:r>
    </w:p>
    <w:p>
      <w:pPr>
        <w:pStyle w:val="Style17"/>
        <w:widowControl/>
        <w:bidi w:val="0"/>
        <w:spacing w:lineRule="auto" w:line="276" w:before="0" w:after="0"/>
        <w:ind w:left="0" w:right="0" w:firstLine="624"/>
        <w:jc w:val="left"/>
        <w:rPr>
          <w:rFonts w:ascii="Arial" w:hAnsi="Arial" w:cs="Arial"/>
          <w:color w:val="000000"/>
          <w:sz w:val="11"/>
          <w:szCs w:val="11"/>
        </w:rPr>
      </w:pPr>
      <w:r>
        <w:rPr/>
        <w:t>В обоснование своей просьбы автор апелляционной жалобы, анализируя положения Федерального закона «О статусе военнослужащих», постановления Правительства Российской Федерации от 31 декабря 2004 года № 909, Инструкции об организации в Вооруженных Силах Российской Федерации выплаты денежной компенсации за наем (поднаем) жилых помещений, утвержденной приказом Министра обороны Российской Федерации от 27 мая 2016 года № 303, указывает на то, что основанй для выплаты Полькину А.П. компенсации за поднаем (найм) жилья по месту прохождения военной службы не было, поскольку тому выплачена субсидия для приобретения или строительства жилого помещения, и административный истец приобрел за счет нее жилое помещение в г.Краснодаре, а также не прибывал к новому месту военной службы.</w:t>
      </w:r>
    </w:p>
    <w:p>
      <w:pPr>
        <w:pStyle w:val="Style17"/>
        <w:widowControl/>
        <w:bidi w:val="0"/>
        <w:spacing w:lineRule="auto" w:line="276" w:before="0" w:after="0"/>
        <w:ind w:left="0" w:right="0" w:firstLine="624"/>
        <w:jc w:val="left"/>
        <w:rPr>
          <w:rFonts w:ascii="Arial" w:hAnsi="Arial" w:cs="Arial"/>
          <w:color w:val="000000"/>
          <w:sz w:val="11"/>
          <w:szCs w:val="11"/>
        </w:rPr>
      </w:pPr>
      <w:r>
        <w:rPr/>
        <w:t>Рассмотрев материалы дела, проверив и обсудив доводы апелляционной жалобы и возражений на нее, судебная коллегия приходит к следующему.</w:t>
      </w:r>
    </w:p>
    <w:p>
      <w:pPr>
        <w:pStyle w:val="Style17"/>
        <w:widowControl/>
        <w:bidi w:val="0"/>
        <w:spacing w:lineRule="auto" w:line="276" w:before="0" w:after="0"/>
        <w:ind w:left="0" w:right="0" w:firstLine="624"/>
        <w:jc w:val="left"/>
        <w:rPr/>
      </w:pPr>
      <w:r>
        <w:rPr/>
        <w:t>Согласно пункту 3 статьи 15 Федерального закона «О статусе военнослужащих» военнослужащие – граждан</w:t>
      </w:r>
      <w:r>
        <w:rPr/>
        <w:t>ам</w:t>
      </w:r>
      <w:r>
        <w:rPr/>
        <w:t>, проходящи</w:t>
      </w:r>
      <w:r>
        <w:rPr/>
        <w:t>м</w:t>
      </w:r>
      <w:r>
        <w:rPr/>
        <w:t xml:space="preserve"> военную службу по контракту, и член</w:t>
      </w:r>
      <w:r>
        <w:rPr/>
        <w:t>ам</w:t>
      </w:r>
      <w:r>
        <w:rPr/>
        <w:t xml:space="preserve"> их семей, прибывши</w:t>
      </w:r>
      <w:r>
        <w:rPr/>
        <w:t>м</w:t>
      </w:r>
      <w:r>
        <w:rPr/>
        <w:t xml:space="preserve"> на новое место военной службы военнослужащих – граждан, до получения жилых помещений по нормам, установленным федеральными законами и иными нормативными правовыми актами Российской Федерации представляются служебные жилые помещения, пригодные для временного проживания, жилые помещения маневренного фонда или общежития.</w:t>
      </w:r>
    </w:p>
    <w:p>
      <w:pPr>
        <w:pStyle w:val="Style17"/>
        <w:widowControl/>
        <w:bidi w:val="0"/>
        <w:spacing w:lineRule="auto" w:line="276" w:before="0" w:after="0"/>
        <w:ind w:left="0" w:right="0" w:firstLine="624"/>
        <w:jc w:val="left"/>
        <w:rPr>
          <w:rFonts w:ascii="Arial" w:hAnsi="Arial" w:cs="Arial"/>
          <w:color w:val="000000"/>
          <w:sz w:val="11"/>
          <w:szCs w:val="11"/>
        </w:rPr>
      </w:pPr>
      <w:r>
        <w:rPr/>
        <w:t>В случае отсутствия указанных жилых помещений воинские части арендуют жилые помещения для обеспечения военнослужащих и совместно проживающих с ними членов их семей или по желанию военнослужащих – граждан ежемесячно выплачивают им денежную компенсацию за наем (поднаем) жилых помещений в порядке и размерах, которые определяются Правительством Российской Федерации.</w:t>
      </w:r>
    </w:p>
    <w:p>
      <w:pPr>
        <w:pStyle w:val="Style17"/>
        <w:widowControl/>
        <w:bidi w:val="0"/>
        <w:spacing w:lineRule="auto" w:line="276" w:before="0" w:after="0"/>
        <w:ind w:left="0" w:right="0" w:firstLine="624"/>
        <w:jc w:val="left"/>
        <w:rPr>
          <w:rFonts w:ascii="Arial" w:hAnsi="Arial" w:cs="Arial"/>
          <w:color w:val="000000"/>
          <w:sz w:val="11"/>
          <w:szCs w:val="11"/>
        </w:rPr>
      </w:pPr>
      <w:r>
        <w:rPr/>
        <w:t>Такой порядок установлен Положением о выплате денежной компенсации за наем (поднаем) жилых помещений военнослужащим – гражданам Российской Федерации, проходящим военную службу по контракту, гражданам Российской Федерации, уволенным с военной службы, и членам их семей, утвержденным постановлением Правительства Российской Федерации от 31 декабря 2004 года № 909.</w:t>
      </w:r>
    </w:p>
    <w:p>
      <w:pPr>
        <w:pStyle w:val="Style17"/>
        <w:widowControl/>
        <w:bidi w:val="0"/>
        <w:spacing w:lineRule="auto" w:line="276" w:before="0" w:after="0"/>
        <w:ind w:left="0" w:right="0" w:firstLine="624"/>
        <w:jc w:val="left"/>
        <w:rPr>
          <w:rFonts w:ascii="Arial" w:hAnsi="Arial" w:cs="Arial"/>
          <w:color w:val="000000"/>
          <w:sz w:val="11"/>
          <w:szCs w:val="11"/>
        </w:rPr>
      </w:pPr>
      <w:r>
        <w:rPr/>
        <w:t>Согласно пункту 2 названного Положения денежная компенсация за счет средств, выделяемых из федерального бюджета на эти цели, выплачивается военнослужащим в случае невозможности их обеспечения жилыми помещениями в соответствии с законодательством Российской Федерации.</w:t>
      </w:r>
    </w:p>
    <w:p>
      <w:pPr>
        <w:pStyle w:val="Style17"/>
        <w:widowControl/>
        <w:bidi w:val="0"/>
        <w:spacing w:lineRule="auto" w:line="276" w:before="0" w:after="0"/>
        <w:ind w:left="0" w:right="0" w:firstLine="624"/>
        <w:jc w:val="left"/>
        <w:rPr>
          <w:rFonts w:ascii="Arial" w:hAnsi="Arial" w:cs="Arial"/>
          <w:color w:val="000000"/>
          <w:sz w:val="11"/>
          <w:szCs w:val="11"/>
        </w:rPr>
      </w:pPr>
      <w:r>
        <w:rPr/>
        <w:t>В силу пункта 4 Инструкции об организации в Вооруженных Силах Российской Федерации выплаты денежной компенсации за наем (поднаем) жилых помещений, утвержденной приказом Министра обороны Российской Федерации от 27 мая 2016 года № 303, выплата денежной компенсации производится со дня найма (поднайма) жилого помещения после прибытия военнослужащего к месту военной службы, но не ранее дня включения военнослужащего в список на предоставление жилых помещений специализированного жилищного фонда уполномоченным органом либо структурным подразделением уполномоченного органа согласно принадлежности территорий в целях жилищного обеспечения.</w:t>
      </w:r>
    </w:p>
    <w:p>
      <w:pPr>
        <w:pStyle w:val="Style17"/>
        <w:widowControl/>
        <w:bidi w:val="0"/>
        <w:spacing w:lineRule="auto" w:line="276" w:before="0" w:after="0"/>
        <w:ind w:left="0" w:right="0" w:firstLine="624"/>
        <w:jc w:val="left"/>
        <w:rPr>
          <w:rFonts w:ascii="Arial" w:hAnsi="Arial" w:cs="Arial"/>
          <w:color w:val="000000"/>
          <w:sz w:val="11"/>
          <w:szCs w:val="11"/>
        </w:rPr>
      </w:pPr>
      <w:r>
        <w:rPr/>
        <w:t>Из указанных норм следует, что денежная компенсация за наем (поднаем) жилых помещений выплачивается военнослужащим только при невозможности предоставления им служебных жилых помещений, жилых помещений, пригодных для временного проживания, жилых помещений маневренного фонда или общежития. В случае отсутствия указанных жилых помещений и при отказе от аренды жилья воинской частью этим военнослужащим по их желанию выплачивается денежная компенсация за наем (поднаем) жилых помещений.</w:t>
      </w:r>
    </w:p>
    <w:p>
      <w:pPr>
        <w:pStyle w:val="Style17"/>
        <w:widowControl/>
        <w:bidi w:val="0"/>
        <w:spacing w:lineRule="auto" w:line="276" w:before="0" w:after="0"/>
        <w:ind w:left="0" w:right="0" w:firstLine="624"/>
        <w:jc w:val="left"/>
        <w:rPr/>
      </w:pPr>
      <w:r>
        <w:rPr/>
        <w:t>Как следует из материалов дела, Полькин А.П. относиться к категории военнослужащих, обеспечивающихся на весь срок военной службы служебными жилыми помещениями, 17 октября 2016 года включен в список на предоставление такого жилья. В связи с отсутствием возможности обеспечения жилым помещением, и возмездным наймом Полькиным А.П. жилья, командиром войсковой части </w:t>
      </w:r>
      <w:r>
        <w:rPr>
          <w:rStyle w:val="Nomer2"/>
        </w:rPr>
        <w:t>№</w:t>
      </w:r>
      <w:r>
        <w:rPr/>
        <w:t> издан приказ от 22 ноября 2017 года </w:t>
      </w:r>
      <w:r>
        <w:rPr>
          <w:rStyle w:val="Nomer2"/>
        </w:rPr>
        <w:t>№</w:t>
      </w:r>
      <w:r>
        <w:rPr/>
        <w:t> о выплате административному истцу денежной компенсации за наем жилого помещения с 19 августа 2017 года. Кроме того, после 20 лет общей продолжительности военной службы и признания нуждающимся в жилом помещении в избранном после увольнения с нее месте жительства Полькину А.П. выплачена жилищная субсидия для приобретения жилья, на которую он приобрел жилое помещение в г.Краснодаре.</w:t>
      </w:r>
    </w:p>
    <w:p>
      <w:pPr>
        <w:pStyle w:val="Style17"/>
        <w:widowControl/>
        <w:bidi w:val="0"/>
        <w:spacing w:lineRule="auto" w:line="276" w:before="0" w:after="0"/>
        <w:ind w:left="0" w:right="0" w:firstLine="624"/>
        <w:jc w:val="left"/>
        <w:rPr>
          <w:rFonts w:ascii="Arial" w:hAnsi="Arial" w:cs="Arial"/>
          <w:color w:val="000000"/>
          <w:sz w:val="11"/>
          <w:szCs w:val="11"/>
        </w:rPr>
      </w:pPr>
      <w:r>
        <w:rPr/>
        <w:t>Реализацией права на получение жилищной субсидии было обусловлено решение административного ответчика не выплачивать Полькину А.П. денежную компенсацию за наем жилого помещения по месту прохождения военной службы.</w:t>
      </w:r>
    </w:p>
    <w:p>
      <w:pPr>
        <w:pStyle w:val="Style17"/>
        <w:widowControl/>
        <w:bidi w:val="0"/>
        <w:spacing w:lineRule="auto" w:line="276" w:before="0" w:after="0"/>
        <w:ind w:left="0" w:right="0" w:firstLine="624"/>
        <w:jc w:val="left"/>
        <w:rPr>
          <w:rFonts w:ascii="Arial" w:hAnsi="Arial" w:cs="Arial"/>
          <w:color w:val="000000"/>
          <w:sz w:val="11"/>
          <w:szCs w:val="11"/>
        </w:rPr>
      </w:pPr>
      <w:r>
        <w:rPr/>
        <w:t>Действительно согласно пункту 8 Инструкции об организации в Вооруженных Силах Российской Федерации выплаты денежной компенсации за наем (поднаем) жилых помещений, утвержденной приказом Министра обороны Российской Федерации от 27 мая 2016 года № 303, выплата денежной компенсации прекращается на основании приказа командира воинской части с первого числа месяца, следующего за месяцем, в котором военнослужащие или члены семей погибших (умерших) военнослужащих утратили основания для получения денежной компенсации, в том числе по причине предоставления военнослужащим субсидии для приобретения или строительства жилого помещения.</w:t>
      </w:r>
    </w:p>
    <w:p>
      <w:pPr>
        <w:pStyle w:val="Style17"/>
        <w:widowControl/>
        <w:bidi w:val="0"/>
        <w:spacing w:lineRule="auto" w:line="276" w:before="0" w:after="0"/>
        <w:ind w:left="0" w:right="0" w:firstLine="624"/>
        <w:jc w:val="left"/>
        <w:rPr>
          <w:rFonts w:ascii="Arial" w:hAnsi="Arial" w:cs="Arial"/>
          <w:color w:val="000000"/>
          <w:sz w:val="11"/>
          <w:szCs w:val="11"/>
        </w:rPr>
      </w:pPr>
      <w:r>
        <w:rPr/>
        <w:t>Однако предоставление указанной субсидии является основанием для снятия военнослужащего с учета нуждающихся в жилых помещениях по избранному после увольнения с военной службы месту жительства, которое отлично о места прохождения административным истцом военной службы. Приобретение Полькиным А.П. жилого помещения в г.Краснодаре обусловлено реализацией права военнослужащего, обеспечиваемого на весь срок военной службы служебным жильем и имеющего общую продолжительность военной службы более 20 лет, на обеспечение жилым помещением в избранном месте жительства.</w:t>
      </w:r>
    </w:p>
    <w:p>
      <w:pPr>
        <w:pStyle w:val="Style17"/>
        <w:widowControl/>
        <w:bidi w:val="0"/>
        <w:spacing w:lineRule="auto" w:line="276" w:before="0" w:after="0"/>
        <w:ind w:left="0" w:right="0" w:firstLine="624"/>
        <w:jc w:val="left"/>
        <w:rPr>
          <w:rFonts w:ascii="Arial" w:hAnsi="Arial" w:cs="Arial"/>
          <w:color w:val="000000"/>
          <w:sz w:val="11"/>
          <w:szCs w:val="11"/>
        </w:rPr>
      </w:pPr>
      <w:r>
        <w:rPr/>
        <w:t xml:space="preserve">Поскольку Полькин А.П. состоял в период с </w:t>
      </w:r>
      <w:r>
        <w:rPr>
          <w:color w:val="CE181E"/>
        </w:rPr>
        <w:t xml:space="preserve">19 августа по 1 декабря 2017 года </w:t>
      </w:r>
      <w:r>
        <w:rPr/>
        <w:t>в списке на предоставление служебного жилого помещения по месту прохождения военной службы, из этих списков не исключен, проживает в жилом помещении по договору найма, после достижения 20 лет общей выслуги как военнослужащий, обеспечиваемый на весь срок военной службы служебным жилым помещением, реализовал свое право на обеспечение жилым помещением в избранном после увольнения месте жительства, отличном от места прохождения военной службы, поэтому отсутствуют основания для отказа в выплате денежной компенсации за наем жилого помещения по месту прохождения военной службы.</w:t>
      </w:r>
    </w:p>
    <w:p>
      <w:pPr>
        <w:pStyle w:val="Style17"/>
        <w:widowControl/>
        <w:bidi w:val="0"/>
        <w:spacing w:lineRule="auto" w:line="276" w:before="0" w:after="0"/>
        <w:ind w:left="0" w:right="0" w:firstLine="624"/>
        <w:jc w:val="left"/>
        <w:rPr>
          <w:rFonts w:ascii="Arial" w:hAnsi="Arial" w:cs="Arial"/>
          <w:color w:val="000000"/>
          <w:sz w:val="11"/>
          <w:szCs w:val="11"/>
        </w:rPr>
      </w:pPr>
      <w:r>
        <w:rPr/>
        <w:t>С учетом изложенного, не находя оснований для отмены или изменения решения суда первой инстанции, руководствуясь статьей 308, пунктом 1 статьи 309 и статьей 311 Кодекса административного судопроизводства Российской Федерации, судебная коллегия</w:t>
      </w:r>
    </w:p>
    <w:p>
      <w:pPr>
        <w:pStyle w:val="Style17"/>
        <w:widowControl/>
        <w:bidi w:val="0"/>
        <w:spacing w:lineRule="auto" w:line="276" w:before="0" w:after="0"/>
        <w:ind w:left="0" w:right="0" w:firstLine="624"/>
        <w:jc w:val="center"/>
        <w:rPr>
          <w:rFonts w:ascii="Arial" w:hAnsi="Arial" w:cs="Arial"/>
          <w:color w:val="000000"/>
          <w:sz w:val="11"/>
          <w:szCs w:val="11"/>
        </w:rPr>
      </w:pPr>
      <w:r>
        <w:rPr/>
        <w:t>определила:</w:t>
      </w:r>
    </w:p>
    <w:p>
      <w:pPr>
        <w:pStyle w:val="Style17"/>
        <w:widowControl/>
        <w:bidi w:val="0"/>
        <w:spacing w:lineRule="auto" w:line="276" w:before="0" w:after="0"/>
        <w:ind w:left="0" w:right="0" w:firstLine="624"/>
        <w:jc w:val="left"/>
        <w:rPr/>
      </w:pPr>
      <w:r>
        <w:rPr/>
        <w:t>решение Хабаровского гарнизонного военного суда от 4 декабря 2017 года по административному делу по административному исковому заявлению военнослужащего войсковой части </w:t>
      </w:r>
      <w:r>
        <w:rPr>
          <w:rStyle w:val="Nomer2"/>
        </w:rPr>
        <w:t>№</w:t>
      </w:r>
      <w:r>
        <w:rPr/>
        <w:t> </w:t>
      </w:r>
      <w:r>
        <w:rPr>
          <w:rStyle w:val="Others1"/>
        </w:rPr>
        <w:t>&lt;данные изъяты&gt;</w:t>
      </w:r>
      <w:r>
        <w:rPr/>
        <w:t> Полькина </w:t>
      </w:r>
      <w:r>
        <w:rPr>
          <w:rStyle w:val="Fio9"/>
        </w:rPr>
        <w:t>А.В.</w:t>
      </w:r>
      <w:r>
        <w:rPr/>
        <w:t> об оспаривании действий начальника ФКУ «Управление финансового обеспечения Министерства обороны Российской Федерации по Хабаровскому краю», связанных с отказом в выплате денежной компенсации за наем жилого помещения, оставить без изменения, а апелляционную жалобу представителя административного ответчика – без удовлетворения.</w:t>
      </w:r>
    </w:p>
    <w:p>
      <w:pPr>
        <w:pStyle w:val="Style17"/>
        <w:widowControl/>
        <w:bidi w:val="0"/>
        <w:spacing w:lineRule="auto" w:line="276" w:before="0" w:after="0"/>
        <w:ind w:left="0" w:right="0" w:firstLine="624"/>
        <w:jc w:val="left"/>
        <w:rPr>
          <w:rFonts w:ascii="Arial" w:hAnsi="Arial" w:cs="Arial"/>
          <w:color w:val="000000"/>
          <w:sz w:val="11"/>
          <w:szCs w:val="11"/>
        </w:rPr>
      </w:pPr>
      <w:r>
        <w:rPr/>
        <w:t>СОГЛАСОВАНО</w:t>
      </w:r>
    </w:p>
    <w:p>
      <w:pPr>
        <w:pStyle w:val="Style17"/>
        <w:widowControl/>
        <w:bidi w:val="0"/>
        <w:spacing w:lineRule="auto" w:line="276" w:before="0" w:after="0"/>
        <w:ind w:left="0" w:right="0" w:firstLine="624"/>
        <w:jc w:val="left"/>
        <w:rPr/>
      </w:pPr>
      <w:r>
        <w:rPr/>
        <w:t>Судья                                     </w:t>
      </w:r>
      <w:r>
        <w:rPr>
          <w:rStyle w:val="Fio6"/>
        </w:rPr>
        <w:t>ФИО6</w:t>
      </w:r>
    </w:p>
    <w:p>
      <w:pPr>
        <w:pStyle w:val="Style17"/>
        <w:widowControl/>
        <w:bidi w:val="0"/>
        <w:spacing w:lineRule="auto" w:line="276" w:before="0" w:after="0"/>
        <w:ind w:left="0" w:right="0" w:firstLine="624"/>
        <w:jc w:val="left"/>
        <w:rPr>
          <w:rStyle w:val="Fio6"/>
        </w:rPr>
      </w:pPr>
      <w:r>
        <w:rPr/>
      </w:r>
    </w:p>
    <w:p>
      <w:pPr>
        <w:pStyle w:val="Style17"/>
        <w:widowControl/>
        <w:bidi w:val="0"/>
        <w:spacing w:lineRule="auto" w:line="276" w:before="0" w:after="0"/>
        <w:ind w:left="0" w:right="0" w:firstLine="624"/>
        <w:jc w:val="left"/>
        <w:rPr/>
      </w:pPr>
      <w:hyperlink r:id="rId2">
        <w:r>
          <w:rPr>
            <w:rStyle w:val="Style15"/>
          </w:rPr>
          <w:t>https://ovs--hbr.sudrf.ru/modules.php?name=sud_delo&amp;srv_num=1&amp;name_op=doc&amp;number=52343&amp;delo_id=5&amp;new=5&amp;text_number=1&amp;case_id=32802</w:t>
        </w:r>
      </w:hyperlink>
    </w:p>
    <w:sectPr>
      <w:type w:val="nextPage"/>
      <w:pgSz w:w="11906" w:h="16838"/>
      <w:pgMar w:left="1701" w:right="850" w:header="0" w:top="1134" w:footer="0" w:bottom="1134"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Times New Roman">
    <w:charset w:val="01"/>
    <w:family w:val="roman"/>
    <w:pitch w:val="variable"/>
  </w:font>
  <w:font w:name="Liberation Sans">
    <w:altName w:val="Arial"/>
    <w:charset w:val="01"/>
    <w:family w:val="roman"/>
    <w:pitch w:val="variable"/>
  </w:font>
  <w:font w:name="Arial">
    <w:charset w:val="01"/>
    <w:family w:val="roman"/>
    <w:pitch w:val="variable"/>
  </w:font>
</w:fonts>
</file>

<file path=word/settings.xml><?xml version="1.0" encoding="utf-8"?>
<w:settings xmlns:w="http://schemas.openxmlformats.org/wordprocessingml/2006/main">
  <w:zoom w:percent="150"/>
  <w:defaultTabStop w:val="708"/>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0"/>
        <w:szCs w:val="24"/>
        <w:lang w:val="ru-RU" w:eastAsia="zh-CN" w:bidi="hi-IN"/>
      </w:rPr>
    </w:rPrDefault>
    <w:pPrDefault>
      <w:pPr/>
    </w:pPrDefault>
  </w:docDefaults>
  <w:style w:type="paragraph" w:styleId="Normal">
    <w:name w:val="Normal"/>
    <w:qFormat/>
    <w:pPr>
      <w:widowControl/>
      <w:bidi w:val="0"/>
      <w:jc w:val="left"/>
    </w:pPr>
    <w:rPr>
      <w:rFonts w:ascii="Times New Roman" w:hAnsi="Times New Roman" w:eastAsia="Times New Roman" w:cs="Times New Roman"/>
      <w:color w:val="auto"/>
      <w:kern w:val="0"/>
      <w:sz w:val="24"/>
      <w:szCs w:val="24"/>
      <w:lang w:val="ru-RU" w:eastAsia="zh-CN" w:bidi="ar-SA"/>
    </w:rPr>
  </w:style>
  <w:style w:type="character" w:styleId="Style14">
    <w:name w:val="Основной шрифт абзаца"/>
    <w:qFormat/>
    <w:rPr/>
  </w:style>
  <w:style w:type="character" w:styleId="Nomer2">
    <w:name w:val="nomer2"/>
    <w:basedOn w:val="Style14"/>
    <w:qFormat/>
    <w:rPr/>
  </w:style>
  <w:style w:type="character" w:styleId="Others2">
    <w:name w:val="others2"/>
    <w:basedOn w:val="Style14"/>
    <w:qFormat/>
    <w:rPr/>
  </w:style>
  <w:style w:type="character" w:styleId="Fio9">
    <w:name w:val="fio9"/>
    <w:basedOn w:val="Style14"/>
    <w:qFormat/>
    <w:rPr/>
  </w:style>
  <w:style w:type="character" w:styleId="Others1">
    <w:name w:val="others1"/>
    <w:basedOn w:val="Style14"/>
    <w:qFormat/>
    <w:rPr/>
  </w:style>
  <w:style w:type="character" w:styleId="Fio6">
    <w:name w:val="fio6"/>
    <w:basedOn w:val="Style14"/>
    <w:qFormat/>
    <w:rPr/>
  </w:style>
  <w:style w:type="character" w:styleId="Style15">
    <w:name w:val="Интернет-ссылка"/>
    <w:basedOn w:val="Style14"/>
    <w:rPr>
      <w:color w:val="0000FF"/>
      <w:u w:val="single"/>
    </w:rPr>
  </w:style>
  <w:style w:type="character" w:styleId="ListLabel1">
    <w:name w:val="ListLabel 1"/>
    <w:qFormat/>
    <w:rPr/>
  </w:style>
  <w:style w:type="paragraph" w:styleId="Style16">
    <w:name w:val="Заголовок"/>
    <w:basedOn w:val="Normal"/>
    <w:next w:val="Style17"/>
    <w:qFormat/>
    <w:pPr>
      <w:keepNext w:val="true"/>
      <w:spacing w:before="240" w:after="120"/>
    </w:pPr>
    <w:rPr>
      <w:rFonts w:ascii="Liberation Sans" w:hAnsi="Liberation Sans" w:eastAsia="Tahoma" w:cs="Noto Sans Devanagari"/>
      <w:sz w:val="28"/>
      <w:szCs w:val="28"/>
    </w:rPr>
  </w:style>
  <w:style w:type="paragraph" w:styleId="Style17">
    <w:name w:val="Body Text"/>
    <w:basedOn w:val="Normal"/>
    <w:pPr>
      <w:spacing w:lineRule="auto" w:line="276" w:before="0" w:after="140"/>
    </w:pPr>
    <w:rPr/>
  </w:style>
  <w:style w:type="paragraph" w:styleId="Style18">
    <w:name w:val="List"/>
    <w:basedOn w:val="Style17"/>
    <w:pPr/>
    <w:rPr>
      <w:rFonts w:cs="Noto Sans Devanagari"/>
    </w:rPr>
  </w:style>
  <w:style w:type="paragraph" w:styleId="Style19">
    <w:name w:val="Caption"/>
    <w:basedOn w:val="Normal"/>
    <w:qFormat/>
    <w:pPr>
      <w:suppressLineNumbers/>
      <w:spacing w:before="120" w:after="120"/>
    </w:pPr>
    <w:rPr>
      <w:rFonts w:cs="Noto Sans Devanagari"/>
      <w:i/>
      <w:iCs/>
      <w:sz w:val="24"/>
      <w:szCs w:val="24"/>
    </w:rPr>
  </w:style>
  <w:style w:type="paragraph" w:styleId="Style20">
    <w:name w:val="Указатель"/>
    <w:basedOn w:val="Normal"/>
    <w:qFormat/>
    <w:pPr>
      <w:suppressLineNumbers/>
    </w:pPr>
    <w:rPr>
      <w:rFonts w:cs="Noto Sans Devanagari"/>
    </w:rPr>
  </w:style>
  <w:style w:type="paragraph" w:styleId="Style21">
    <w:name w:val="Footnote Text"/>
    <w:basedOn w:val="Normal"/>
    <w:pPr>
      <w:jc w:val="both"/>
    </w:pPr>
    <w:rPr>
      <w:sz w:val="20"/>
      <w:szCs w:val="20"/>
    </w:rPr>
  </w:style>
  <w:style w:type="paragraph" w:styleId="Style22">
    <w:name w:val="Обычный (веб)"/>
    <w:basedOn w:val="Normal"/>
    <w:qFormat/>
    <w:pPr>
      <w:spacing w:before="280" w:after="280"/>
    </w:pPr>
    <w:rPr/>
  </w:style>
  <w:style w:type="paragraph" w:styleId="Msoclass1">
    <w:name w:val="msoclass1"/>
    <w:basedOn w:val="Normal"/>
    <w:qFormat/>
    <w:pPr>
      <w:spacing w:before="280" w:after="280"/>
    </w:pPr>
    <w:rPr/>
  </w:style>
  <w:style w:type="paragraph" w:styleId="Msoclassstyle2">
    <w:name w:val="msoclassstyle2"/>
    <w:basedOn w:val="Normal"/>
    <w:qFormat/>
    <w:pPr>
      <w:spacing w:before="280" w:after="280"/>
    </w:pPr>
    <w:rPr/>
  </w:style>
  <w:style w:type="paragraph" w:styleId="Msoclassconsplusnormal">
    <w:name w:val="msoclassconsplusnormal"/>
    <w:basedOn w:val="Normal"/>
    <w:qFormat/>
    <w:pPr>
      <w:spacing w:before="280" w:after="280"/>
    </w:pPr>
    <w:rPr/>
  </w:style>
  <w:style w:type="paragraph" w:styleId="Msoclass30">
    <w:name w:val="msoclass30"/>
    <w:basedOn w:val="Normal"/>
    <w:qFormat/>
    <w:pPr>
      <w:spacing w:before="280" w:after="280"/>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ovs--hbr.sudrf.ru/modules.php?name=sud_delo&amp;srv_num=1&amp;name_op=doc&amp;number=52343&amp;delo_id=5&amp;new=5&amp;text_number=1&amp;case_id=32802" TargetMode="Externa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Normal.dot_x005F_x0000_</Template>
  <TotalTime>27</TotalTime>
  <Application>LibreOffice/6.0.5.2$Linux_X86_64 LibreOffice_project/00m0$Build-2</Application>
  <Pages>3</Pages>
  <Words>1124</Words>
  <Characters>7882</Characters>
  <CharactersWithSpaces>9161</CharactersWithSpaces>
  <Paragraphs>28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2019-05-05T10:34:00Z</dcterms:created>
  <dc:creator>Lenovo</dc:creator>
  <dc:description/>
  <dc:language>ru-RU</dc:language>
  <cp:lastModifiedBy/>
  <dcterms:modified xsi:type="dcterms:W3CDTF">2019-05-06T14:55:28Z</dcterms:modified>
  <cp:revision>2</cp:revision>
  <dc:subject/>
  <dc:title>Дело № №                                                                  Председательствующий – Брыкин А</dc:title>
</cp:coreProperties>
</file>