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665" w:rsidRDefault="003D1C27">
      <w:pPr>
        <w:pStyle w:val="20"/>
        <w:shd w:val="clear" w:color="auto" w:fill="auto"/>
        <w:spacing w:after="611" w:line="260" w:lineRule="exact"/>
        <w:ind w:left="500"/>
        <w:jc w:val="left"/>
      </w:pPr>
      <w:r>
        <w:t>О рассмотрении обращения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Комитет </w:t>
      </w:r>
      <w:r>
        <w:t>(далее - Комитет), рассмотрев Ваше обращение, направленное с использованием государственной информационной системы жилищно-коммунального хозяйства (ГИС ЖКХ), по вопросу непринятия в</w:t>
      </w:r>
      <w:r>
        <w:t xml:space="preserve"> качестве расчетного индивидуального прибора учета отопления, а также по вопросам фактического исполнителя коммунальных услуг по тепловой энергии в многоквартирном доме № 1 по ул. </w:t>
      </w:r>
      <w:r>
        <w:t xml:space="preserve"> в г. </w:t>
      </w:r>
      <w:r>
        <w:t>е, сообщает.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Комитетом организована и проведена внепл</w:t>
      </w:r>
      <w:r>
        <w:t>ановая проверка в отношении АО "</w:t>
      </w:r>
      <w:r>
        <w:t xml:space="preserve"> генерирующая компания".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В ходе проведения проверки установлено, что жилое помещение </w:t>
      </w:r>
      <w:proofErr w:type="gramStart"/>
      <w:r>
        <w:t xml:space="preserve">№ </w:t>
      </w:r>
      <w:r>
        <w:t xml:space="preserve"> многоквартирного</w:t>
      </w:r>
      <w:proofErr w:type="gramEnd"/>
      <w:r>
        <w:t xml:space="preserve"> дома № 1 по ул. </w:t>
      </w:r>
      <w:r>
        <w:t xml:space="preserve"> в г. </w:t>
      </w:r>
      <w:r>
        <w:t>е (далее - МКД) оборудовано индивидуальным прибором учета отопл</w:t>
      </w:r>
      <w:r>
        <w:t>ения.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.03.2019 собственник жилого помещения </w:t>
      </w:r>
      <w:proofErr w:type="gramStart"/>
      <w:r>
        <w:t xml:space="preserve">№ </w:t>
      </w:r>
      <w:r>
        <w:t xml:space="preserve"> МКД</w:t>
      </w:r>
      <w:proofErr w:type="gramEnd"/>
      <w:r>
        <w:t xml:space="preserve"> обратился в адрес АО "</w:t>
      </w:r>
      <w:r>
        <w:t>" с заявлением о необходимости ввода в эксплуатацию индивидуального прибора учета отопления.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В силу </w:t>
      </w:r>
      <w:proofErr w:type="spellStart"/>
      <w:r>
        <w:t>абз</w:t>
      </w:r>
      <w:proofErr w:type="spellEnd"/>
      <w:r>
        <w:t xml:space="preserve">. 2 п. 81 Правил предоставления коммунальных услуг собственникам и </w:t>
      </w:r>
      <w:r>
        <w:t>пользователям помещений в многоквартирных домах и жилых домов, утвержденных постановлением Правительства Российской Федерации № 354 от 06.05.2011 (далее - Правил),ввод установленного прибора учета в эксплуатацию, то есть документальное оформление прибора у</w:t>
      </w:r>
      <w:r>
        <w:t>чета в качестве прибора учета, по показаниям которого осуществляется расчет размера платы за коммунальные услуги, осуществляется исполнителем в том числе на основании заявки собственника жилого или нежилого помещения, поданной исполнителю.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Согласно </w:t>
      </w:r>
      <w:proofErr w:type="spellStart"/>
      <w:r>
        <w:t>абз</w:t>
      </w:r>
      <w:proofErr w:type="spellEnd"/>
      <w:r>
        <w:t>. 11</w:t>
      </w:r>
      <w:r>
        <w:t xml:space="preserve"> п. 81 Правил, установленный прибор учета должен быть введен в эксплуатацию не позднее месяца, следующего за датой ею установки. При этом </w:t>
      </w:r>
      <w:proofErr w:type="gramStart"/>
      <w:r>
        <w:t>исполнитель</w:t>
      </w:r>
      <w:proofErr w:type="gramEnd"/>
      <w:r>
        <w:t xml:space="preserve"> обязан начиная с 1-го числа месяца, следующего за месяцем ввода прибора учета в эксплуатацию, осуществлять</w:t>
      </w:r>
      <w:r>
        <w:t xml:space="preserve"> расчет размера платы за соответствующий вид коммунальной услуги исходя из показаний введенного в эксплуатацию прибора учета.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В соответствии с п. 81(1), 81(2) Правил, исполнитель обязан рассмотреть предложенные в заявке дату и время осуществления ввода при</w:t>
      </w:r>
      <w:r>
        <w:t>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При этом предложение о новых дате и времени осуществления работ</w:t>
      </w:r>
      <w:r>
        <w:t xml:space="preserve"> направляется потребителю не позднее чем через 3 рабочих дня со дня получения заявки, а предложенная новая дата осуществления работ не может быть позднее 15 рабочих дней со дня получения заявки.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В случае если исполнитель не явился в предложенные в заявке д</w:t>
      </w:r>
      <w:r>
        <w:t xml:space="preserve">ату и время для осуществления ввода прибора учета в эксплуатацию или иные согласованные с потребителем дату и время и (или) предложенные исполнителем новые дата и время были позднее сроков, установленных п. 81(1) Правил, прибор учета считается введенным в </w:t>
      </w:r>
      <w:r>
        <w:t>эксплуатацию с даты направления в адрес исполнителя заявки, отвечающей требованиям, установленным п. 81 Правил, и с этой даты его показания учитываются при определении объема потребления коммунальных услуг.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lastRenderedPageBreak/>
        <w:t>Согласно информации, содержащейся в заявке собств</w:t>
      </w:r>
      <w:r>
        <w:t xml:space="preserve">енника жилого помещения </w:t>
      </w:r>
      <w:proofErr w:type="gramStart"/>
      <w:r>
        <w:t xml:space="preserve">№ </w:t>
      </w:r>
      <w:r>
        <w:t xml:space="preserve"> МКД</w:t>
      </w:r>
      <w:proofErr w:type="gramEnd"/>
      <w:r>
        <w:t>, заявитель предлагает дату осуществления ввода в эксплуатацию индивидуального прибора учета отопления 16.03.2019 в 16.10 или 19.03.2019в 17.00.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В предложенные заявителем дату и время АО "</w:t>
      </w:r>
      <w:r>
        <w:t>" для осуществления ввода в экспл</w:t>
      </w:r>
      <w:r>
        <w:t xml:space="preserve">уатацию </w:t>
      </w:r>
      <w:proofErr w:type="spellStart"/>
      <w:r>
        <w:t>индивуального</w:t>
      </w:r>
      <w:proofErr w:type="spellEnd"/>
      <w:r>
        <w:t xml:space="preserve"> прибора учета отопления не явились. Кроме этого, АО "</w:t>
      </w:r>
      <w:r>
        <w:t>" не предложило заявителю иные дату и время ввода в эксплуатацию индивидуального прибора учета отопления.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07.05.2019 индивидуальный прибор учета отопления, установленный в жилом </w:t>
      </w:r>
      <w:r>
        <w:t xml:space="preserve">помещении </w:t>
      </w:r>
      <w:proofErr w:type="gramStart"/>
      <w:r>
        <w:t xml:space="preserve">№ </w:t>
      </w:r>
      <w:r>
        <w:t xml:space="preserve"> МКД</w:t>
      </w:r>
      <w:proofErr w:type="gramEnd"/>
      <w:r>
        <w:t>, введен в эксплуатацию представителями АО "</w:t>
      </w:r>
      <w:r>
        <w:t>".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Таким образом, ввод в эксплуатацию индивидуального прибора учета осуществлен АО "</w:t>
      </w:r>
      <w:r>
        <w:t>" с нарушением 15 дневного срока (рабочих дней), установленного п. 81(2) Правил.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 xml:space="preserve">Кроме этого, учитывая, </w:t>
      </w:r>
      <w:r>
        <w:t>что АО "</w:t>
      </w:r>
      <w:r>
        <w:t xml:space="preserve">" не явилось в предложенные потребителем жилого помещения </w:t>
      </w:r>
      <w:proofErr w:type="gramStart"/>
      <w:r>
        <w:t xml:space="preserve">№ </w:t>
      </w:r>
      <w:r>
        <w:t xml:space="preserve"> МКД</w:t>
      </w:r>
      <w:proofErr w:type="gramEnd"/>
      <w:r>
        <w:t xml:space="preserve"> дату и время, указанные в заявке, индивидуальный прибор учета отопления считается введенным в эксплуатацию с даты направления заявки, т.е. с </w:t>
      </w:r>
      <w:r>
        <w:t xml:space="preserve">.03.2019. В этой связи, показания </w:t>
      </w:r>
      <w:proofErr w:type="spellStart"/>
      <w:r>
        <w:t>и</w:t>
      </w:r>
      <w:r>
        <w:t>ндивуального</w:t>
      </w:r>
      <w:proofErr w:type="spellEnd"/>
      <w:r>
        <w:t xml:space="preserve"> прибора учета должны приниматься к расчету платы за коммунальную услугу по отоплению с даты ввода в эксплуатацию индивидуального прибора учета в рамках требований Правил с </w:t>
      </w:r>
      <w:r>
        <w:t>.03.2019.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Учитывая изложенное, в действиях АО "</w:t>
      </w:r>
      <w:r>
        <w:t>" усматриваются нар</w:t>
      </w:r>
      <w:r>
        <w:t>ушения требований п. 81(1), 81(2) Правил.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По данному факту, комитетом выдано предписание АО "</w:t>
      </w:r>
      <w:r>
        <w:t xml:space="preserve">" на устранение выявленных нарушений со сроком исполнения </w:t>
      </w:r>
      <w:r>
        <w:t>.06.2019.</w:t>
      </w:r>
    </w:p>
    <w:p w:rsidR="00BB7665" w:rsidRDefault="003D1C27">
      <w:pPr>
        <w:pStyle w:val="20"/>
        <w:shd w:val="clear" w:color="auto" w:fill="auto"/>
        <w:spacing w:line="310" w:lineRule="exact"/>
        <w:ind w:firstLine="740"/>
      </w:pPr>
      <w:r>
        <w:t>При таких обстоятельствах комитетом рассматривается вопрос о возбуждении дела об администр</w:t>
      </w:r>
      <w:r>
        <w:t xml:space="preserve">ативном правонарушении </w:t>
      </w:r>
      <w:r>
        <w:rPr>
          <w:rStyle w:val="22"/>
        </w:rPr>
        <w:t>б</w:t>
      </w:r>
      <w:r>
        <w:t xml:space="preserve"> отношении АО "</w:t>
      </w:r>
      <w:r>
        <w:t>" и его должностного лица.</w:t>
      </w:r>
    </w:p>
    <w:p w:rsidR="00BB7665" w:rsidRDefault="003D1C27">
      <w:pPr>
        <w:pStyle w:val="20"/>
        <w:shd w:val="clear" w:color="auto" w:fill="auto"/>
        <w:spacing w:line="310" w:lineRule="exact"/>
        <w:ind w:firstLine="760"/>
      </w:pPr>
      <w:r>
        <w:t>По вопросу, указанному Вами о том, какая организация является исполнителем коммунальных услуг по тепловой энергии сообщаем.</w:t>
      </w:r>
    </w:p>
    <w:p w:rsidR="00BB7665" w:rsidRDefault="003D1C27">
      <w:pPr>
        <w:pStyle w:val="20"/>
        <w:shd w:val="clear" w:color="auto" w:fill="auto"/>
        <w:spacing w:line="310" w:lineRule="exact"/>
        <w:ind w:firstLine="760"/>
      </w:pPr>
      <w:r>
        <w:t>В соответствии с п. 4.4 ч. 2 ст. 44 Жилищного кодекса Российско</w:t>
      </w:r>
      <w:r>
        <w:t>й Федерации (далее - ЖК РФ) к компетенции общего собрания собственников помещений в многоквартирном доме относится, среди прочего, принятие решения о заключении собственниками помещений в многоквартирном доме, действующими от своего имени, в порядке, устан</w:t>
      </w:r>
      <w:r>
        <w:t xml:space="preserve">овленном ЖК РФ, соответственно договора холодного и горячего водоснабжения, водоотведения, электроснабжения, газоснабжения (в том числе поставки </w:t>
      </w:r>
      <w:proofErr w:type="spellStart"/>
      <w:r>
        <w:t>бьпового</w:t>
      </w:r>
      <w:proofErr w:type="spellEnd"/>
      <w:r>
        <w:t xml:space="preserve"> газа в баллонах), отопления (теплоснабжения, в том числе поставки твердого топлива при наличии печного</w:t>
      </w:r>
      <w:r>
        <w:t xml:space="preserve"> отопления), договора на оказание услуг по обращению с твердыми коммунальными отходами с ресурсоснабжающей организацией, региональным оператором по обращению с твердыми коммунальными отходами.</w:t>
      </w:r>
    </w:p>
    <w:p w:rsidR="00BB7665" w:rsidRDefault="003D1C27">
      <w:pPr>
        <w:pStyle w:val="20"/>
        <w:shd w:val="clear" w:color="auto" w:fill="auto"/>
        <w:spacing w:line="310" w:lineRule="exact"/>
        <w:ind w:firstLine="760"/>
      </w:pPr>
      <w:r>
        <w:t>Кроме того, Федеральным законом от 03.04.2018 № 59-Фо ' О внесе</w:t>
      </w:r>
      <w:r>
        <w:t>нии изменений в Жилищный кодекс Российской Федерации" в ЖК РФ была введена в действие ст. 157.2 "Предоставление коммунальных услуг ресурсоснабжающей организацией, региональным оператором по обращению с твердыми коммунальными отходами". Пунктами 1, 3 ч. 1 с</w:t>
      </w:r>
      <w:r>
        <w:t>т. 157.2 ЖК РФ предусмотрено, что при управлении многоквартирным домом управляющей организацией коммунальные услуги собственникам помещений в многоквартирном доме и нанимателям жилых помещений предоставляются ресурсоснабжающей организацией в соответствии с</w:t>
      </w:r>
      <w:r>
        <w:t xml:space="preserve"> </w:t>
      </w:r>
      <w:r>
        <w:lastRenderedPageBreak/>
        <w:t>заключенными с каждым собственником помещения в многоквартирном доме, действующим от своего имени, договором, содержащим положения о предоставлении коммунальных услуг при принятии общим собранием собственников помещений в многоквартирном доме решения, пре</w:t>
      </w:r>
      <w:r>
        <w:t>дусмотренного п. 4.4 ч. 2 ст. 44 ЖК РФ; если между собственниками помещений в многоквартирном доме и ресурсоснабжающей организацией заключены договор, содержащий положения о предоставлении коммунальных услуг на основании решения общего собрания собственник</w:t>
      </w:r>
      <w:r>
        <w:t>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организации.</w:t>
      </w:r>
    </w:p>
    <w:p w:rsidR="00BB7665" w:rsidRDefault="003D1C27">
      <w:pPr>
        <w:pStyle w:val="20"/>
        <w:shd w:val="clear" w:color="auto" w:fill="auto"/>
        <w:spacing w:line="310" w:lineRule="exact"/>
        <w:ind w:firstLine="760"/>
      </w:pPr>
      <w:r>
        <w:t>Собственниками многоквартирного дома М</w:t>
      </w:r>
      <w:r>
        <w:t>КД принят с» решение о заключении собственниками помещений в многоквартирном доме, действующими от своего имени, в порядке, установленном ЖК РФ, соответственно договора холодного и горячего водоснабжения, водоотведения, электроснабжения, газоснабжения (в т</w:t>
      </w:r>
      <w:r>
        <w:t xml:space="preserve">ом числе поставки бытового газа в баллонах), отопления (теплоснабжения, в том числе поставки твердого топлива при наличии печного отопления), договора на оказание услуг по обращению с твердыми коммунальными отходами с ресурсоснабжающей эр </w:t>
      </w:r>
      <w:proofErr w:type="spellStart"/>
      <w:r>
        <w:t>анизацией</w:t>
      </w:r>
      <w:proofErr w:type="spellEnd"/>
      <w:r>
        <w:t>, регион</w:t>
      </w:r>
      <w:r>
        <w:t>альным оператором по обращению с твердыми коммунальными отходами (п. 11 протокола № 2 годового общего собрания собственников помещений в МКД от 03.06.2018).</w:t>
      </w:r>
    </w:p>
    <w:p w:rsidR="00BB7665" w:rsidRDefault="003D1C27">
      <w:pPr>
        <w:pStyle w:val="20"/>
        <w:shd w:val="clear" w:color="auto" w:fill="auto"/>
        <w:spacing w:line="310" w:lineRule="exact"/>
        <w:ind w:firstLine="760"/>
      </w:pPr>
      <w:r>
        <w:t xml:space="preserve">Согласно информации, представленной ООО "УК </w:t>
      </w:r>
      <w:r>
        <w:t>" именно на основании указанного выше решения, с 0</w:t>
      </w:r>
      <w:r>
        <w:t>1.11.2018 исполнителем</w:t>
      </w:r>
      <w:r>
        <w:br w:type="page"/>
      </w:r>
      <w:r>
        <w:lastRenderedPageBreak/>
        <w:t>коммунальных услуг по тепловой энергии в МКД является АО "</w:t>
      </w:r>
      <w:r>
        <w:t>".</w:t>
      </w:r>
    </w:p>
    <w:p w:rsidR="00BB7665" w:rsidRDefault="003D1C27">
      <w:pPr>
        <w:pStyle w:val="20"/>
        <w:shd w:val="clear" w:color="auto" w:fill="auto"/>
        <w:tabs>
          <w:tab w:val="left" w:pos="2920"/>
          <w:tab w:val="left" w:pos="7402"/>
        </w:tabs>
        <w:spacing w:line="310" w:lineRule="exact"/>
        <w:ind w:firstLine="780"/>
      </w:pPr>
      <w:r>
        <w:t xml:space="preserve">В соответствии с положениями Правил, исполнителем коммунальных услуг является юридическое лицо независимо от организационно-правовой формы или индивидуальный </w:t>
      </w:r>
      <w:r>
        <w:t>предприниматель, предоставляющие потребителю коммунальные услуги ((</w:t>
      </w:r>
      <w:proofErr w:type="spellStart"/>
      <w:r>
        <w:t>абз</w:t>
      </w:r>
      <w:proofErr w:type="spellEnd"/>
      <w:r>
        <w:t xml:space="preserve">. 7 п. 2 Правил). При этом, </w:t>
      </w:r>
      <w:proofErr w:type="spellStart"/>
      <w:r>
        <w:t>абз</w:t>
      </w:r>
      <w:proofErr w:type="spellEnd"/>
      <w:r>
        <w:t>. 3 п. 2 Правил, обязательных при заключении управляющей организацией или товариществом собственников жилья либо жилищным кооперативом или иным специализир</w:t>
      </w:r>
      <w:r>
        <w:t>ованным</w:t>
      </w:r>
      <w:r>
        <w:tab/>
        <w:t>потребительским кооперативом</w:t>
      </w:r>
      <w:r>
        <w:tab/>
        <w:t>договоров с</w:t>
      </w:r>
    </w:p>
    <w:p w:rsidR="00BB7665" w:rsidRDefault="003D1C27">
      <w:pPr>
        <w:pStyle w:val="20"/>
        <w:shd w:val="clear" w:color="auto" w:fill="auto"/>
        <w:tabs>
          <w:tab w:val="left" w:pos="2920"/>
          <w:tab w:val="left" w:pos="5227"/>
          <w:tab w:val="left" w:pos="7402"/>
        </w:tabs>
        <w:spacing w:line="310" w:lineRule="exact"/>
      </w:pPr>
      <w:r>
        <w:t>ресурсоснабжающими</w:t>
      </w:r>
      <w:r>
        <w:tab/>
        <w:t>организациями,</w:t>
      </w:r>
      <w:r>
        <w:tab/>
        <w:t>утвержденных</w:t>
      </w:r>
      <w:r>
        <w:tab/>
        <w:t>постановлением</w:t>
      </w:r>
    </w:p>
    <w:p w:rsidR="00BB7665" w:rsidRDefault="003D1C27">
      <w:pPr>
        <w:pStyle w:val="20"/>
        <w:shd w:val="clear" w:color="auto" w:fill="auto"/>
        <w:spacing w:line="310" w:lineRule="exact"/>
      </w:pPr>
      <w:r>
        <w:t>Правительства Российской Федерации от 14.02.2012 № 124 подтверждает это же положение указывая, что исполнителем является юридическое лицо независ</w:t>
      </w:r>
      <w:r>
        <w:t>имо от организационно-правовой формы или индивидуальный предприниматель, на которых возложена обязанность по содержанию общего имущества в многоквартирном доме и (или) предоставляющие потребителю коммунальные услуги в случаях, если договором управления мно</w:t>
      </w:r>
      <w:r>
        <w:t>гоквартирным домом, в том числе заключенным товариществом или кооперативом с управляющей организацией, либо уставом товарищества или кооператива возложена обязанность по предоставлению потребителям коммунальных услуг. Таким образом, законодатель четко опре</w:t>
      </w:r>
      <w:r>
        <w:t>делил, что исполнителем коммунальных услуг может является лицо в обязательном порядке на которое возложена обязанность по предоставлению коммунальных услуг. Одна лишь обязанность по надлежащему содержанию и ремонту общего имущества и обеспечение готовности</w:t>
      </w:r>
      <w:r>
        <w:t xml:space="preserve"> инженерных систем не указывает на приобретение управляющей организацией статуса исполнителя коммунальных услуг.</w:t>
      </w:r>
    </w:p>
    <w:p w:rsidR="00BB7665" w:rsidRDefault="003D1C27">
      <w:pPr>
        <w:pStyle w:val="20"/>
        <w:shd w:val="clear" w:color="auto" w:fill="auto"/>
        <w:spacing w:line="310" w:lineRule="exact"/>
        <w:ind w:firstLine="780"/>
      </w:pPr>
      <w:r>
        <w:t>Отдельно обращаю Ваше внимание на то, что в соответствии с п. 2 Правил индивидуальный прибор учета (ИПУ) - средство измерения (совокупность сре</w:t>
      </w:r>
      <w:r>
        <w:t xml:space="preserve">дств измерения и дополнительного оборудования), устанавливаемое в одном жилом или нежилом помещении в многоквартирном доме (за исключением жилого помещения в коммунальной квартире), в жилом доме (части жилого дома) или домовладении при наличии технической </w:t>
      </w:r>
      <w:r>
        <w:t>возможности и используемое для определения объемов (количества) потребления коммунального ресурса в каждом из указанных помещений, жилом доме (части жилого дома) или домовладении.</w:t>
      </w:r>
    </w:p>
    <w:p w:rsidR="00BB7665" w:rsidRDefault="003D1C27">
      <w:pPr>
        <w:pStyle w:val="20"/>
        <w:shd w:val="clear" w:color="auto" w:fill="auto"/>
        <w:spacing w:after="238" w:line="310" w:lineRule="exact"/>
        <w:ind w:firstLine="780"/>
      </w:pPr>
      <w:r>
        <w:t>Используется указанное средство измерения именно для произведения расчетов м</w:t>
      </w:r>
      <w:r>
        <w:t>ежду потребителем и исполнителем коммунальных услуг. Таким образом, третье лицо, а именно управляющая организация, не участвующая в расчетах за индивидуальное потребление коммунальных услуг, не может принимать в эксплуатацию и производить иные действия, на</w:t>
      </w:r>
      <w:r>
        <w:t xml:space="preserve">правленные на проверку, ввод в эксплуатацию и определение законности показаний прибора учета, по которому проводят прямые расчеты </w:t>
      </w:r>
      <w:proofErr w:type="spellStart"/>
      <w:r>
        <w:t>ресурсоснабжающа</w:t>
      </w:r>
      <w:proofErr w:type="spellEnd"/>
      <w:r>
        <w:t xml:space="preserve"> организация и потребитель.</w:t>
      </w:r>
    </w:p>
    <w:p w:rsidR="00BB7665" w:rsidRDefault="00A10F32">
      <w:pPr>
        <w:pStyle w:val="20"/>
        <w:shd w:val="clear" w:color="auto" w:fill="auto"/>
        <w:spacing w:after="322" w:line="238" w:lineRule="exact"/>
      </w:pPr>
      <w:r>
        <w:rPr>
          <w:noProof/>
          <w:lang w:bidi="ar-SA"/>
        </w:rPr>
        <mc:AlternateContent>
          <mc:Choice Requires="wps">
            <w:drawing>
              <wp:anchor distT="85090" distB="0" distL="63500" distR="63500" simplePos="0" relativeHeight="377487106" behindDoc="1" locked="0" layoutInCell="1" allowOverlap="1">
                <wp:simplePos x="0" y="0"/>
                <wp:positionH relativeFrom="margin">
                  <wp:posOffset>4704715</wp:posOffset>
                </wp:positionH>
                <wp:positionV relativeFrom="paragraph">
                  <wp:posOffset>135255</wp:posOffset>
                </wp:positionV>
                <wp:extent cx="1275715" cy="165100"/>
                <wp:effectExtent l="0" t="3175" r="635" b="3175"/>
                <wp:wrapSquare wrapText="left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665" w:rsidRDefault="00BB7665">
                            <w:pPr>
                              <w:pStyle w:val="20"/>
                              <w:shd w:val="clear" w:color="auto" w:fill="auto"/>
                              <w:spacing w:line="26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0.45pt;margin-top:10.65pt;width:100.45pt;height:13pt;z-index:-125829374;visibility:visible;mso-wrap-style:square;mso-width-percent:0;mso-height-percent:0;mso-wrap-distance-left:5pt;mso-wrap-distance-top:6.7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" filled="f" stroked="f">
                <v:textbox style="mso-fit-shape-to-text:t" inset="0,0,0,0">
                  <w:txbxContent>
                    <w:p w:rsidR="00BB7665" w:rsidRDefault="00BB7665">
                      <w:pPr>
                        <w:pStyle w:val="20"/>
                        <w:shd w:val="clear" w:color="auto" w:fill="auto"/>
                        <w:spacing w:line="260" w:lineRule="exact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3D1C27">
        <w:t xml:space="preserve">Начальник </w:t>
      </w:r>
      <w:bookmarkStart w:id="0" w:name="_GoBack"/>
      <w:bookmarkEnd w:id="0"/>
      <w:r w:rsidR="003D1C27">
        <w:t>отдела государственного жилищного над</w:t>
      </w:r>
      <w:r w:rsidR="003D1C27">
        <w:t>зора</w:t>
      </w:r>
    </w:p>
    <w:p w:rsidR="00BB7665" w:rsidRDefault="00BB7665">
      <w:pPr>
        <w:pStyle w:val="50"/>
        <w:shd w:val="clear" w:color="auto" w:fill="auto"/>
        <w:spacing w:before="0" w:line="210" w:lineRule="exact"/>
      </w:pPr>
    </w:p>
    <w:sectPr w:rsidR="00BB7665">
      <w:headerReference w:type="default" r:id="rId6"/>
      <w:pgSz w:w="11900" w:h="16840"/>
      <w:pgMar w:top="1144" w:right="506" w:bottom="971" w:left="195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C27" w:rsidRDefault="003D1C27">
      <w:r>
        <w:separator/>
      </w:r>
    </w:p>
  </w:endnote>
  <w:endnote w:type="continuationSeparator" w:id="0">
    <w:p w:rsidR="003D1C27" w:rsidRDefault="003D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C27" w:rsidRDefault="003D1C27"/>
  </w:footnote>
  <w:footnote w:type="continuationSeparator" w:id="0">
    <w:p w:rsidR="003D1C27" w:rsidRDefault="003D1C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665" w:rsidRDefault="00A10F3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4185920</wp:posOffset>
              </wp:positionH>
              <wp:positionV relativeFrom="page">
                <wp:posOffset>403225</wp:posOffset>
              </wp:positionV>
              <wp:extent cx="76835" cy="175260"/>
              <wp:effectExtent l="4445" t="3175" r="444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7665" w:rsidRDefault="003D1C2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C3800" w:rsidRPr="00CC3800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29.6pt;margin-top:31.75pt;width:6.0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" filled="f" stroked="f">
              <v:textbox style="mso-fit-shape-to-text:t" inset="0,0,0,0">
                <w:txbxContent>
                  <w:p w:rsidR="00BB7665" w:rsidRDefault="003D1C2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C3800" w:rsidRPr="00CC3800">
                      <w:rPr>
                        <w:rStyle w:val="a6"/>
                        <w:b/>
                        <w:bCs/>
                        <w:noProof/>
                      </w:rPr>
                      <w:t>3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665"/>
    <w:rsid w:val="003D1C27"/>
    <w:rsid w:val="00A10F32"/>
    <w:rsid w:val="00BB7665"/>
    <w:rsid w:val="00CC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6FE89"/>
  <w15:docId w15:val="{00036ACA-9CFF-44B4-9B30-A83CD2023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2"/>
      <w:szCs w:val="32"/>
      <w:u w:val="none"/>
    </w:rPr>
  </w:style>
  <w:style w:type="character" w:customStyle="1" w:styleId="114pt">
    <w:name w:val="Заголовок №1 + 14 pt;Не курсив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4pt0">
    <w:name w:val="Заголовок №1 + 14 pt;Не курсив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123pt0pt">
    <w:name w:val="Заголовок №1 + 23 pt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6"/>
      <w:szCs w:val="46"/>
      <w:u w:val="single"/>
      <w:lang w:val="ru-RU" w:eastAsia="ru-RU" w:bidi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single"/>
      <w:lang w:val="en-US" w:eastAsia="en-US" w:bidi="en-US"/>
    </w:rPr>
  </w:style>
  <w:style w:type="character" w:customStyle="1" w:styleId="13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240" w:line="187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18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10"/>
      <w:sz w:val="32"/>
      <w:szCs w:val="3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1538</Words>
  <Characters>8769</Characters>
  <Application>Microsoft Office Word</Application>
  <DocSecurity>0</DocSecurity>
  <Lines>73</Lines>
  <Paragraphs>20</Paragraphs>
  <ScaleCrop>false</ScaleCrop>
  <Company/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Denisz</dc:creator>
  <cp:keywords/>
  <cp:lastModifiedBy>Denisz</cp:lastModifiedBy>
  <cp:revision>2</cp:revision>
  <dcterms:created xsi:type="dcterms:W3CDTF">2019-05-15T11:15:00Z</dcterms:created>
  <dcterms:modified xsi:type="dcterms:W3CDTF">2019-05-15T11:19:00Z</dcterms:modified>
</cp:coreProperties>
</file>