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EF9" w:rsidRDefault="000E2EF9">
      <w:pPr>
        <w:spacing w:before="17" w:after="17" w:line="240" w:lineRule="exact"/>
        <w:rPr>
          <w:sz w:val="19"/>
          <w:szCs w:val="19"/>
        </w:rPr>
      </w:pPr>
    </w:p>
    <w:p w:rsidR="000E2EF9" w:rsidRDefault="00152602">
      <w:pPr>
        <w:pStyle w:val="30"/>
        <w:shd w:val="clear" w:color="auto" w:fill="auto"/>
        <w:spacing w:before="0" w:after="544" w:line="150" w:lineRule="exact"/>
      </w:pPr>
      <w:r>
        <w:t xml:space="preserve">на </w:t>
      </w:r>
      <w:r>
        <w:rPr>
          <w:rStyle w:val="31"/>
        </w:rPr>
        <w:t>3284-ог-тэ</w:t>
      </w:r>
      <w:r>
        <w:t xml:space="preserve"> от </w:t>
      </w:r>
      <w:r>
        <w:rPr>
          <w:rStyle w:val="31"/>
        </w:rPr>
        <w:t>16.05.2019г.</w:t>
      </w:r>
    </w:p>
    <w:p w:rsidR="000E2EF9" w:rsidRDefault="00152602">
      <w:pPr>
        <w:pStyle w:val="21"/>
        <w:shd w:val="clear" w:color="auto" w:fill="auto"/>
        <w:spacing w:before="0" w:after="268" w:line="280" w:lineRule="exact"/>
        <w:ind w:left="2800"/>
      </w:pPr>
      <w:r>
        <w:t>Уважаемый</w:t>
      </w:r>
      <w:r>
        <w:t>!</w:t>
      </w:r>
    </w:p>
    <w:p w:rsidR="000E2EF9" w:rsidRDefault="00152602">
      <w:pPr>
        <w:pStyle w:val="21"/>
        <w:shd w:val="clear" w:color="auto" w:fill="auto"/>
        <w:spacing w:before="0" w:after="0" w:line="367" w:lineRule="exact"/>
        <w:ind w:firstLine="620"/>
        <w:jc w:val="both"/>
      </w:pPr>
      <w:r>
        <w:t>В соответствии с Постановлением Правительства РФ от 28.12.2018 № 1708, которым внесены существенные поправки в ПП РФ от 06.05.2011 № 354 с 01.01.2019г. для собственников/пользователей помещений, проживающих в многоквартирных дом</w:t>
      </w:r>
      <w:r>
        <w:t>ах (МКД), которые оснащены коллективным (общедомовым) прибором учёта тепловой энергии (ОДНУ), и в которых не все помещения оборудованы индивидуальными приборами учёта тепловой энергии размер платы за коммунальную услугу по отоплению определяется с учетом п</w:t>
      </w:r>
      <w:r>
        <w:t>оказаний индивидуальных приборов учета тепловой энергии. При этом, размер платы за отопление в помещениях указанных МКД, которые не оборудованы приборами учета тепловой энергии, будет определяться по расчетному нормативу (в Гкал/кв.м.), который исчисляется</w:t>
      </w:r>
      <w:r>
        <w:t>, исходя из суммарного расхода тепловой энергии потребленной в помещениях МКД, оснащенных приборами учета тепловой энергии и суммарной площади этих помещений.</w:t>
      </w:r>
    </w:p>
    <w:p w:rsidR="000E2EF9" w:rsidRDefault="002C1B72">
      <w:pPr>
        <w:pStyle w:val="21"/>
        <w:shd w:val="clear" w:color="auto" w:fill="auto"/>
        <w:spacing w:before="0" w:after="0" w:line="367" w:lineRule="exact"/>
        <w:ind w:firstLine="62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1590" distL="2221865" distR="63500" simplePos="0" relativeHeight="377487107" behindDoc="1" locked="0" layoutInCell="1" allowOverlap="1">
                <wp:simplePos x="0" y="0"/>
                <wp:positionH relativeFrom="margin">
                  <wp:posOffset>2227580</wp:posOffset>
                </wp:positionH>
                <wp:positionV relativeFrom="paragraph">
                  <wp:posOffset>1529080</wp:posOffset>
                </wp:positionV>
                <wp:extent cx="247015" cy="120650"/>
                <wp:effectExtent l="4445" t="1905" r="0" b="127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152602">
                            <w:pPr>
                              <w:pStyle w:val="5"/>
                              <w:shd w:val="clear" w:color="auto" w:fill="auto"/>
                              <w:spacing w:line="190" w:lineRule="exact"/>
                            </w:pPr>
                            <w:r>
                              <w:t>Р 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5.4pt;margin-top:120.4pt;width:19.45pt;height:9.5pt;z-index:-125829373;visibility:visible;mso-wrap-style:square;mso-width-percent:0;mso-height-percent:0;mso-wrap-distance-left:174.95pt;mso-wrap-distance-top:0;mso-wrap-distance-right:5pt;mso-wrap-distance-bottom:1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tMjrQIAAKg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" filled="f" stroked="f">
                <v:textbox style="mso-fit-shape-to-text:t" inset="0,0,0,0">
                  <w:txbxContent>
                    <w:p w:rsidR="000E2EF9" w:rsidRDefault="00152602">
                      <w:pPr>
                        <w:pStyle w:val="5"/>
                        <w:shd w:val="clear" w:color="auto" w:fill="auto"/>
                        <w:spacing w:line="190" w:lineRule="exact"/>
                      </w:pPr>
                      <w:r>
                        <w:t>Р =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30480" distL="63500" distR="63500" simplePos="0" relativeHeight="377487108" behindDoc="1" locked="0" layoutInCell="1" allowOverlap="1">
                <wp:simplePos x="0" y="0"/>
                <wp:positionH relativeFrom="margin">
                  <wp:posOffset>2529205</wp:posOffset>
                </wp:positionH>
                <wp:positionV relativeFrom="paragraph">
                  <wp:posOffset>1471295</wp:posOffset>
                </wp:positionV>
                <wp:extent cx="260350" cy="177800"/>
                <wp:effectExtent l="1270" t="1270" r="0" b="190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152602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</w:pPr>
                            <w:r>
                              <w:rPr>
                                <w:rStyle w:val="2Exact"/>
                              </w:rPr>
                              <w:t>у 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99.15pt;margin-top:115.85pt;width:20.5pt;height:14pt;z-index:-125829372;visibility:visible;mso-wrap-style:square;mso-width-percent:0;mso-height-percent:0;mso-wrap-distance-left:5pt;mso-wrap-distance-top:0;mso-wrap-distance-right:5pt;mso-wrap-distance-bottom:2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oHsQIAAK8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" filled="f" stroked="f">
                <v:textbox style="mso-fit-shape-to-text:t" inset="0,0,0,0">
                  <w:txbxContent>
                    <w:p w:rsidR="000E2EF9" w:rsidRDefault="00152602">
                      <w:pPr>
                        <w:pStyle w:val="21"/>
                        <w:shd w:val="clear" w:color="auto" w:fill="auto"/>
                        <w:spacing w:before="0" w:after="0" w:line="280" w:lineRule="exact"/>
                      </w:pPr>
                      <w:r>
                        <w:rPr>
                          <w:rStyle w:val="2Exact"/>
                        </w:rPr>
                        <w:t>у +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8415" distL="63500" distR="82550" simplePos="0" relativeHeight="377487109" behindDoc="1" locked="0" layoutInCell="1" allowOverlap="1">
                <wp:simplePos x="0" y="0"/>
                <wp:positionH relativeFrom="margin">
                  <wp:posOffset>2799080</wp:posOffset>
                </wp:positionH>
                <wp:positionV relativeFrom="paragraph">
                  <wp:posOffset>1308735</wp:posOffset>
                </wp:positionV>
                <wp:extent cx="900430" cy="431800"/>
                <wp:effectExtent l="4445" t="635" r="0" b="0"/>
                <wp:wrapTopAndBottom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152602">
                            <w:pPr>
                              <w:pStyle w:val="2"/>
                              <w:keepNext/>
                              <w:keepLines/>
                              <w:shd w:val="clear" w:color="auto" w:fill="auto"/>
                              <w:spacing w:line="340" w:lineRule="exact"/>
                            </w:pPr>
                            <w:bookmarkStart w:id="0" w:name="bookmark0"/>
                            <w:r>
                              <w:t>s.xcv-XX)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20.4pt;margin-top:103.05pt;width:70.9pt;height:34pt;z-index:-125829371;visibility:visible;mso-wrap-style:square;mso-width-percent:0;mso-height-percent:0;mso-wrap-distance-left:5pt;mso-wrap-distance-top:0;mso-wrap-distance-right:6.5pt;mso-wrap-distance-bottom:1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tB2sQIAAK8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" filled="f" stroked="f">
                <v:textbox style="mso-fit-shape-to-text:t" inset="0,0,0,0">
                  <w:txbxContent>
                    <w:p w:rsidR="000E2EF9" w:rsidRDefault="00152602">
                      <w:pPr>
                        <w:pStyle w:val="2"/>
                        <w:keepNext/>
                        <w:keepLines/>
                        <w:shd w:val="clear" w:color="auto" w:fill="auto"/>
                        <w:spacing w:line="340" w:lineRule="exact"/>
                      </w:pPr>
                      <w:bookmarkStart w:id="1" w:name="bookmark0"/>
                      <w:r>
                        <w:t>s.xcv-XX)</w:t>
                      </w:r>
                      <w:bookmarkEnd w:id="1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425450" simplePos="0" relativeHeight="377487110" behindDoc="1" locked="0" layoutInCell="1" allowOverlap="1">
                <wp:simplePos x="0" y="0"/>
                <wp:positionH relativeFrom="margin">
                  <wp:posOffset>3206115</wp:posOffset>
                </wp:positionH>
                <wp:positionV relativeFrom="paragraph">
                  <wp:posOffset>1613535</wp:posOffset>
                </wp:positionV>
                <wp:extent cx="151130" cy="177800"/>
                <wp:effectExtent l="1905" t="635" r="0" b="2540"/>
                <wp:wrapTopAndBottom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152602">
                            <w:pPr>
                              <w:pStyle w:val="40"/>
                              <w:shd w:val="clear" w:color="auto" w:fill="auto"/>
                              <w:spacing w:before="0" w:after="0" w:line="140" w:lineRule="exact"/>
                            </w:pPr>
                            <w:r>
                              <w:rPr>
                                <w:rStyle w:val="4Exact"/>
                              </w:rPr>
                              <w:t xml:space="preserve">'i </w:t>
                            </w:r>
                            <w:r>
                              <w:rPr>
                                <w:rStyle w:val="4Exact"/>
                                <w:lang w:val="ru-RU" w:eastAsia="ru-RU" w:bidi="ru-RU"/>
                              </w:rPr>
                              <w:t>об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252.45pt;margin-top:127.05pt;width:11.9pt;height:14pt;z-index:-125829370;visibility:visible;mso-wrap-style:square;mso-width-percent:0;mso-height-percent:0;mso-wrap-distance-left:5pt;mso-wrap-distance-top:0;mso-wrap-distance-right:33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rQ6sQIAAK8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" filled="f" stroked="f">
                <v:textbox style="mso-fit-shape-to-text:t" inset="0,0,0,0">
                  <w:txbxContent>
                    <w:p w:rsidR="000E2EF9" w:rsidRDefault="00152602">
                      <w:pPr>
                        <w:pStyle w:val="40"/>
                        <w:shd w:val="clear" w:color="auto" w:fill="auto"/>
                        <w:spacing w:before="0" w:after="0" w:line="140" w:lineRule="exact"/>
                      </w:pPr>
                      <w:r>
                        <w:rPr>
                          <w:rStyle w:val="4Exact"/>
                        </w:rPr>
                        <w:t xml:space="preserve">'i </w:t>
                      </w:r>
                      <w:r>
                        <w:rPr>
                          <w:rStyle w:val="4Exact"/>
                          <w:lang w:val="ru-RU" w:eastAsia="ru-RU" w:bidi="ru-RU"/>
                        </w:rPr>
                        <w:t>об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35560" distL="63500" distR="2322830" simplePos="0" relativeHeight="377487111" behindDoc="1" locked="0" layoutInCell="1" allowOverlap="1">
                <wp:simplePos x="0" y="0"/>
                <wp:positionH relativeFrom="margin">
                  <wp:posOffset>3782060</wp:posOffset>
                </wp:positionH>
                <wp:positionV relativeFrom="paragraph">
                  <wp:posOffset>1524635</wp:posOffset>
                </wp:positionV>
                <wp:extent cx="214630" cy="95250"/>
                <wp:effectExtent l="0" t="0" r="0" b="2540"/>
                <wp:wrapTopAndBottom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9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152602">
                            <w:pPr>
                              <w:pStyle w:val="30"/>
                              <w:shd w:val="clear" w:color="auto" w:fill="auto"/>
                              <w:spacing w:before="0" w:line="150" w:lineRule="exact"/>
                            </w:pPr>
                            <w:r>
                              <w:rPr>
                                <w:rStyle w:val="3Exact"/>
                              </w:rPr>
                              <w:t>XT</w:t>
                            </w:r>
                            <w:r>
                              <w:rPr>
                                <w:rStyle w:val="3Exact"/>
                                <w:vertAlign w:val="super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297.8pt;margin-top:120.05pt;width:16.9pt;height:7.5pt;z-index:-125829369;visibility:visible;mso-wrap-style:square;mso-width-percent:0;mso-height-percent:0;mso-wrap-distance-left:5pt;mso-wrap-distance-top:0;mso-wrap-distance-right:182.9pt;mso-wrap-distance-bottom:2.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" filled="f" stroked="f">
                <v:textbox style="mso-fit-shape-to-text:t" inset="0,0,0,0">
                  <w:txbxContent>
                    <w:p w:rsidR="000E2EF9" w:rsidRDefault="00152602">
                      <w:pPr>
                        <w:pStyle w:val="30"/>
                        <w:shd w:val="clear" w:color="auto" w:fill="auto"/>
                        <w:spacing w:before="0" w:line="150" w:lineRule="exact"/>
                      </w:pPr>
                      <w:r>
                        <w:rPr>
                          <w:rStyle w:val="3Exact"/>
                        </w:rPr>
                        <w:t>XT</w:t>
                      </w:r>
                      <w:r>
                        <w:rPr>
                          <w:rStyle w:val="3Exact"/>
                          <w:vertAlign w:val="superscript"/>
                        </w:rPr>
                        <w:t>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52602">
        <w:t xml:space="preserve">В многоквартирных домах оборудованных ОДНУ в случае, </w:t>
      </w:r>
      <w:r w:rsidR="00152602">
        <w:t>если хотя бы одно, но не все жилые или нежилые помещения будут оборудованы ИПУ тепловой энергии, расчет платы по отоплению с потребителями будет выполняться по формулам 3(1) и 3(4) Приложения № 2 Правил на основании показаний индивидуального и коллективног</w:t>
      </w:r>
      <w:r w:rsidR="00152602">
        <w:t>о приборов учета, формула 3(1):</w:t>
      </w:r>
    </w:p>
    <w:p w:rsidR="000E2EF9" w:rsidRDefault="00152602">
      <w:pPr>
        <w:pStyle w:val="60"/>
        <w:shd w:val="clear" w:color="auto" w:fill="auto"/>
        <w:spacing w:after="177"/>
        <w:ind w:firstLine="640"/>
      </w:pPr>
      <w:r>
        <w:rPr>
          <w:lang w:val="en-US" w:eastAsia="en-US" w:bidi="en-US"/>
        </w:rPr>
        <w:t>Vi</w:t>
      </w:r>
      <w:r w:rsidRPr="002C1B72">
        <w:rPr>
          <w:rStyle w:val="64pt"/>
          <w:lang w:eastAsia="en-US" w:bidi="en-US"/>
        </w:rPr>
        <w:t xml:space="preserve"> </w:t>
      </w:r>
      <w:r>
        <w:rPr>
          <w:rStyle w:val="64pt"/>
        </w:rPr>
        <w:t xml:space="preserve">- </w:t>
      </w:r>
      <w:r>
        <w:t xml:space="preserve">объем (количество) потребленной за расчетный период тепловой энергии, приходящийся на </w:t>
      </w:r>
      <w:r>
        <w:rPr>
          <w:lang w:val="en-US" w:eastAsia="en-US" w:bidi="en-US"/>
        </w:rPr>
        <w:t>i</w:t>
      </w:r>
      <w:r w:rsidRPr="002C1B72">
        <w:rPr>
          <w:lang w:eastAsia="en-US" w:bidi="en-US"/>
        </w:rPr>
        <w:t>-</w:t>
      </w:r>
      <w:r>
        <w:rPr>
          <w:lang w:val="en-US" w:eastAsia="en-US" w:bidi="en-US"/>
        </w:rPr>
        <w:t>e</w:t>
      </w:r>
      <w:r w:rsidRPr="002C1B72">
        <w:rPr>
          <w:lang w:eastAsia="en-US" w:bidi="en-US"/>
        </w:rPr>
        <w:t xml:space="preserve"> </w:t>
      </w:r>
      <w:r>
        <w:t xml:space="preserve">помещение (жилое или нежилое) в многоквартирном доме и определенный в </w:t>
      </w:r>
      <w:r>
        <w:rPr>
          <w:lang w:val="en-US" w:eastAsia="en-US" w:bidi="en-US"/>
        </w:rPr>
        <w:t>i</w:t>
      </w:r>
      <w:r>
        <w:t>-м помещении (жилом или нежилом), оборудованном индивидуал</w:t>
      </w:r>
      <w:r>
        <w:t>ьным и (или) общим (квартирным) приборами учета,</w:t>
      </w:r>
      <w:r>
        <w:br w:type="page"/>
      </w:r>
      <w:r>
        <w:lastRenderedPageBreak/>
        <w:t>при осуществлении оплаты коммунальной услуги по отоплению в течение отопительного периода на основании показаний индивидуального и (или) общего (квартирного) прибора учета, при оплате равномерно в течение ка</w:t>
      </w:r>
      <w:r>
        <w:t>лендарного года</w:t>
      </w:r>
      <w:r>
        <w:rPr>
          <w:rStyle w:val="64pt"/>
        </w:rPr>
        <w:t xml:space="preserve"> - </w:t>
      </w:r>
      <w:r>
        <w:t xml:space="preserve">исходя из среднемесячного объема потребления тепловой энергии на отопление, полученного на основании показаний индивидуального и (или) общего (квартирного) прибора учета за предыдущий год, а в </w:t>
      </w:r>
      <w:r>
        <w:rPr>
          <w:lang w:val="en-US" w:eastAsia="en-US" w:bidi="en-US"/>
        </w:rPr>
        <w:t>i</w:t>
      </w:r>
      <w:r>
        <w:t>-м помещении (жилом или нежилом) в многоквар</w:t>
      </w:r>
      <w:r>
        <w:t>тирном доме, не оборудованном индивидуальным и (или) общим (квартирным) приборами учета, - исходя из площади такого помещения по формуле 3(7);</w:t>
      </w:r>
    </w:p>
    <w:p w:rsidR="000E2EF9" w:rsidRDefault="00152602">
      <w:pPr>
        <w:pStyle w:val="60"/>
        <w:shd w:val="clear" w:color="auto" w:fill="auto"/>
        <w:spacing w:after="180" w:line="371" w:lineRule="exact"/>
        <w:ind w:firstLine="620"/>
      </w:pPr>
      <w:r>
        <w:rPr>
          <w:lang w:val="en-US" w:eastAsia="en-US" w:bidi="en-US"/>
        </w:rPr>
        <w:t>Si</w:t>
      </w:r>
      <w:r w:rsidRPr="002C1B72">
        <w:rPr>
          <w:lang w:eastAsia="en-US" w:bidi="en-US"/>
        </w:rPr>
        <w:t xml:space="preserve"> </w:t>
      </w:r>
      <w:r>
        <w:t xml:space="preserve">- общая площадь </w:t>
      </w:r>
      <w:r>
        <w:rPr>
          <w:lang w:val="en-US" w:eastAsia="en-US" w:bidi="en-US"/>
        </w:rPr>
        <w:t>i</w:t>
      </w:r>
      <w:r>
        <w:t>-го помещения (жилого или нежилого) в многоквартирном доме;</w:t>
      </w:r>
    </w:p>
    <w:p w:rsidR="000E2EF9" w:rsidRDefault="00152602">
      <w:pPr>
        <w:pStyle w:val="60"/>
        <w:shd w:val="clear" w:color="auto" w:fill="auto"/>
        <w:spacing w:after="180" w:line="371" w:lineRule="exact"/>
        <w:ind w:firstLine="620"/>
      </w:pPr>
      <w:r>
        <w:t>V</w:t>
      </w:r>
      <w:r>
        <w:rPr>
          <w:vertAlign w:val="superscript"/>
        </w:rPr>
        <w:t>д</w:t>
      </w:r>
      <w:r>
        <w:t xml:space="preserve"> - объем (количество) потреблен</w:t>
      </w:r>
      <w:r>
        <w:t>ной за расчетный период в многоквартирном доме тепловой энергии, определенный при осуществлении оплаты коммунальной услуги по отоплению в течение отопительного периода на основании показаний коллективного (общедомового) прибора учета тепловой энергии, а пр</w:t>
      </w:r>
      <w:r>
        <w:t>и оплате равномерно в течение календарного года - исходя из среднемесячного объема потребления тепловой энергии на отопление в многоквартирном доме на основании показаний коллективного (общедомового) прибора учета тепловой энергии за предыдущий год;</w:t>
      </w:r>
    </w:p>
    <w:p w:rsidR="000E2EF9" w:rsidRDefault="00152602">
      <w:pPr>
        <w:pStyle w:val="60"/>
        <w:shd w:val="clear" w:color="auto" w:fill="auto"/>
        <w:spacing w:after="177" w:line="371" w:lineRule="exact"/>
        <w:ind w:firstLine="620"/>
      </w:pPr>
      <w:r>
        <w:rPr>
          <w:lang w:val="en-US" w:eastAsia="en-US" w:bidi="en-US"/>
        </w:rPr>
        <w:t>S</w:t>
      </w:r>
      <w:r w:rsidRPr="002C1B72">
        <w:rPr>
          <w:lang w:eastAsia="en-US" w:bidi="en-US"/>
        </w:rPr>
        <w:t>°</w:t>
      </w:r>
      <w:r w:rsidRPr="002C1B72">
        <w:rPr>
          <w:vertAlign w:val="superscript"/>
          <w:lang w:eastAsia="en-US" w:bidi="en-US"/>
        </w:rPr>
        <w:t>6</w:t>
      </w:r>
      <w:r w:rsidRPr="002C1B72">
        <w:rPr>
          <w:lang w:eastAsia="en-US" w:bidi="en-US"/>
        </w:rPr>
        <w:t xml:space="preserve"> </w:t>
      </w:r>
      <w:r>
        <w:t xml:space="preserve">- </w:t>
      </w:r>
      <w:r>
        <w:t>общая площадь всех жилых и нежилых помещений в многоквартирном доме;</w:t>
      </w:r>
    </w:p>
    <w:p w:rsidR="000E2EF9" w:rsidRDefault="00152602">
      <w:pPr>
        <w:pStyle w:val="60"/>
        <w:shd w:val="clear" w:color="auto" w:fill="auto"/>
        <w:spacing w:after="306" w:line="374" w:lineRule="exact"/>
        <w:ind w:firstLine="620"/>
      </w:pPr>
      <w:r>
        <w:t>Т</w:t>
      </w:r>
      <w:r>
        <w:rPr>
          <w:vertAlign w:val="superscript"/>
        </w:rPr>
        <w:t>Т</w:t>
      </w:r>
      <w:r>
        <w:t xml:space="preserve"> - тариф на тепловую энергию, установленный в соответствии с законодательством Российской Федерации.</w:t>
      </w:r>
    </w:p>
    <w:p w:rsidR="000E2EF9" w:rsidRDefault="00152602">
      <w:pPr>
        <w:pStyle w:val="21"/>
        <w:shd w:val="clear" w:color="auto" w:fill="auto"/>
        <w:spacing w:before="0" w:after="0" w:line="367" w:lineRule="exact"/>
        <w:ind w:firstLine="620"/>
        <w:jc w:val="both"/>
      </w:pPr>
      <w:r>
        <w:t xml:space="preserve">С целью реализации вышеуказанных нововведений в расчетах за коммунальную услугу по </w:t>
      </w:r>
      <w:r>
        <w:t>отоплению ПАО «</w:t>
      </w:r>
      <w:r>
        <w:t>» проводятся мероприятия по доработке расчетного программного комплекса в части наполнения его необходимыми сведениями для расчетов. Кроме того, ПАО «</w:t>
      </w:r>
      <w:r>
        <w:t>» совместно АО «</w:t>
      </w:r>
      <w:r>
        <w:t>» проводятся организационные мероприятия по получению от Управляющ</w:t>
      </w:r>
      <w:r>
        <w:t>их организаций сведений об общей площади всех жилых и нежилых помещений в МКД, общей площади каждого жилого и нежилого помещения, в которых технической документацией на многоквартирный дом не предусмотрено наличие приборов отопления или в которых в соответ</w:t>
      </w:r>
      <w:r>
        <w:t>ствии со схемой теплоснабжения, утвержденной в соответствии с Федеральным законом "О теплоснабжении”, осуществляется использование индивидуальных квартирных источников тепловой энергии.</w:t>
      </w:r>
      <w:r>
        <w:br w:type="page"/>
      </w:r>
    </w:p>
    <w:p w:rsidR="000E2EF9" w:rsidRDefault="00152602">
      <w:pPr>
        <w:pStyle w:val="21"/>
        <w:shd w:val="clear" w:color="auto" w:fill="auto"/>
        <w:spacing w:before="0" w:after="0" w:line="371" w:lineRule="exact"/>
        <w:ind w:firstLine="620"/>
        <w:jc w:val="both"/>
      </w:pPr>
      <w:r>
        <w:lastRenderedPageBreak/>
        <w:t xml:space="preserve">По факту получения данных необходимых для проведения расчетов и </w:t>
      </w:r>
      <w:r>
        <w:t>технической готовности к проведению расчетов, ПАО «</w:t>
      </w:r>
      <w:r>
        <w:t>» дополнительно уведомит об этом потребителей.</w:t>
      </w:r>
    </w:p>
    <w:p w:rsidR="000E2EF9" w:rsidRDefault="00152602">
      <w:pPr>
        <w:pStyle w:val="21"/>
        <w:shd w:val="clear" w:color="auto" w:fill="auto"/>
        <w:spacing w:before="0" w:after="0" w:line="371" w:lineRule="exact"/>
        <w:ind w:firstLine="620"/>
        <w:jc w:val="both"/>
      </w:pPr>
      <w:r>
        <w:t xml:space="preserve">После реализации в программном комплексе алгоритма расчета по тепловой энергии, в многоквартирных домах (МКД), которые оснащены коллективным (общедомовым) </w:t>
      </w:r>
      <w:r>
        <w:t>прибором учёта тепловой энергии (ОДНУ), и в которых не все помещения оборудованы индивидуальными приборами учёта тепловой энергии, будет выполнен перерасчет.</w:t>
      </w:r>
    </w:p>
    <w:p w:rsidR="000E2EF9" w:rsidRDefault="00152602">
      <w:pPr>
        <w:pStyle w:val="21"/>
        <w:shd w:val="clear" w:color="auto" w:fill="auto"/>
        <w:spacing w:before="0" w:after="0" w:line="371" w:lineRule="exact"/>
        <w:ind w:firstLine="620"/>
        <w:jc w:val="both"/>
      </w:pPr>
      <w:r>
        <w:t xml:space="preserve">По адресу ул. </w:t>
      </w:r>
      <w:r>
        <w:t xml:space="preserve"> д.</w:t>
      </w:r>
      <w:r w:rsidR="002C1B72">
        <w:t xml:space="preserve"> кв. </w:t>
      </w:r>
      <w:r>
        <w:t xml:space="preserve"> по Акту ввода прибора учета тепловой энергии в эксплуатацию от 0</w:t>
      </w:r>
      <w:r>
        <w:t>7.05.2019г. в соответствии со ст. 80 Постановления № 354 расчет должен производиться с 1-го числа месяца, следующего за месяцем ввода прибора учета в эксплуатацию.</w:t>
      </w:r>
    </w:p>
    <w:p w:rsidR="000E2EF9" w:rsidRDefault="00152602">
      <w:pPr>
        <w:pStyle w:val="21"/>
        <w:shd w:val="clear" w:color="auto" w:fill="auto"/>
        <w:spacing w:before="0" w:after="0" w:line="371" w:lineRule="exact"/>
        <w:ind w:firstLine="620"/>
        <w:jc w:val="both"/>
      </w:pPr>
      <w:r>
        <w:t>В п.155(1и2) Правил предоставления коммунальных услуг, утвержденных 354 Постановлением прави</w:t>
      </w:r>
      <w:r>
        <w:t>тельства РФ от 06.05.2011г. указано:</w:t>
      </w:r>
    </w:p>
    <w:p w:rsidR="000E2EF9" w:rsidRDefault="00152602">
      <w:pPr>
        <w:pStyle w:val="21"/>
        <w:shd w:val="clear" w:color="auto" w:fill="auto"/>
        <w:spacing w:before="0" w:after="0" w:line="371" w:lineRule="exact"/>
        <w:ind w:firstLine="620"/>
        <w:jc w:val="both"/>
      </w:pPr>
      <w:r>
        <w:t>«При поступлении обращения потребителя с письменным заявлением о выплате штрафа исполнитель не позднее 30 дней со дня поступления обращения обязан провести проверку правильности исчисления предъявленного потребителю к у</w:t>
      </w:r>
      <w:r>
        <w:t>плате размера платы за коммунальные услуги и принять одно из следующих решений:</w:t>
      </w:r>
    </w:p>
    <w:p w:rsidR="000E2EF9" w:rsidRDefault="00152602">
      <w:pPr>
        <w:pStyle w:val="21"/>
        <w:shd w:val="clear" w:color="auto" w:fill="auto"/>
        <w:tabs>
          <w:tab w:val="left" w:pos="352"/>
        </w:tabs>
        <w:spacing w:before="0" w:after="0" w:line="371" w:lineRule="exact"/>
        <w:jc w:val="both"/>
      </w:pPr>
      <w:r>
        <w:t>а)</w:t>
      </w:r>
      <w:r>
        <w:tab/>
        <w:t>о выявлении нарушения (полностью или частично) и выплате потребителю штрафа (полностью или частично);</w:t>
      </w:r>
    </w:p>
    <w:p w:rsidR="000E2EF9" w:rsidRDefault="00152602">
      <w:pPr>
        <w:pStyle w:val="21"/>
        <w:shd w:val="clear" w:color="auto" w:fill="auto"/>
        <w:tabs>
          <w:tab w:val="left" w:pos="363"/>
        </w:tabs>
        <w:spacing w:before="0" w:after="0" w:line="371" w:lineRule="exact"/>
        <w:jc w:val="both"/>
      </w:pPr>
      <w:r>
        <w:t>б)</w:t>
      </w:r>
      <w:r>
        <w:tab/>
        <w:t>об отсутствии нарушения и отказе в выплате штрафа.</w:t>
      </w:r>
    </w:p>
    <w:p w:rsidR="000E2EF9" w:rsidRDefault="00152602">
      <w:pPr>
        <w:pStyle w:val="21"/>
        <w:shd w:val="clear" w:color="auto" w:fill="auto"/>
        <w:spacing w:before="0" w:after="0" w:line="371" w:lineRule="exact"/>
        <w:jc w:val="both"/>
      </w:pPr>
      <w:r>
        <w:t>(п. 155(1) введен</w:t>
      </w:r>
      <w:r>
        <w:t xml:space="preserve"> Постановлением Правительства РФ от 26.12.2016 </w:t>
      </w:r>
      <w:r>
        <w:rPr>
          <w:lang w:val="en-US" w:eastAsia="en-US" w:bidi="en-US"/>
        </w:rPr>
        <w:t>N</w:t>
      </w:r>
      <w:r w:rsidRPr="002C1B72">
        <w:rPr>
          <w:lang w:eastAsia="en-US" w:bidi="en-US"/>
        </w:rPr>
        <w:t xml:space="preserve"> </w:t>
      </w:r>
      <w:r>
        <w:t>1498)</w:t>
      </w:r>
    </w:p>
    <w:p w:rsidR="000E2EF9" w:rsidRDefault="00152602">
      <w:pPr>
        <w:pStyle w:val="21"/>
        <w:shd w:val="clear" w:color="auto" w:fill="auto"/>
        <w:spacing w:before="0" w:after="0" w:line="371" w:lineRule="exact"/>
        <w:jc w:val="both"/>
      </w:pPr>
      <w:r>
        <w:t>155(2).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путем снижения раз</w:t>
      </w:r>
      <w:r>
        <w:t>мера платы за соответствующую коммунальную услугу, а при наличии у потребителя подтвержденной вступившим в законную силу судебным актом непогашенной задолженности - путем снижения размера задолженности по оплате коммунальных услуг до уплаты штрафа в полном</w:t>
      </w:r>
      <w:r>
        <w:t xml:space="preserve"> объеме.»</w:t>
      </w:r>
    </w:p>
    <w:p w:rsidR="000E2EF9" w:rsidRDefault="002C1B72">
      <w:pPr>
        <w:pStyle w:val="21"/>
        <w:shd w:val="clear" w:color="auto" w:fill="auto"/>
        <w:spacing w:before="0" w:after="0" w:line="371" w:lineRule="exact"/>
        <w:ind w:firstLine="62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33680" distL="63500" distR="761365" simplePos="0" relativeHeight="377487112" behindDoc="1" locked="0" layoutInCell="1" allowOverlap="1">
                <wp:simplePos x="0" y="0"/>
                <wp:positionH relativeFrom="margin">
                  <wp:posOffset>4445</wp:posOffset>
                </wp:positionH>
                <wp:positionV relativeFrom="paragraph">
                  <wp:posOffset>1169670</wp:posOffset>
                </wp:positionV>
                <wp:extent cx="2057400" cy="177800"/>
                <wp:effectExtent l="635" t="3175" r="0" b="0"/>
                <wp:wrapTopAndBottom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152602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</w:pPr>
                            <w:r>
                              <w:rPr>
                                <w:rStyle w:val="2Exact"/>
                              </w:rPr>
                              <w:t>Начальник ОРЧК «ХРКЦ»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.35pt;margin-top:92.1pt;width:162pt;height:14pt;z-index:-125829368;visibility:visible;mso-wrap-style:square;mso-width-percent:0;mso-height-percent:0;mso-wrap-distance-left:5pt;mso-wrap-distance-top:0;mso-wrap-distance-right:59.95pt;mso-wrap-distance-bottom:18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" filled="f" stroked="f">
                <v:textbox style="mso-fit-shape-to-text:t" inset="0,0,0,0">
                  <w:txbxContent>
                    <w:p w:rsidR="000E2EF9" w:rsidRDefault="00152602">
                      <w:pPr>
                        <w:pStyle w:val="21"/>
                        <w:shd w:val="clear" w:color="auto" w:fill="auto"/>
                        <w:spacing w:before="0" w:after="0" w:line="280" w:lineRule="exact"/>
                      </w:pPr>
                      <w:r>
                        <w:rPr>
                          <w:rStyle w:val="2Exact"/>
                        </w:rPr>
                        <w:t>Начальник ОРЧК «ХРКЦ»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24155" distL="63500" distR="63500" simplePos="0" relativeHeight="377487114" behindDoc="1" locked="0" layoutInCell="1" allowOverlap="1">
                <wp:simplePos x="0" y="0"/>
                <wp:positionH relativeFrom="margin">
                  <wp:posOffset>4976495</wp:posOffset>
                </wp:positionH>
                <wp:positionV relativeFrom="paragraph">
                  <wp:posOffset>1179195</wp:posOffset>
                </wp:positionV>
                <wp:extent cx="1318895" cy="177800"/>
                <wp:effectExtent l="635" t="3175" r="4445" b="0"/>
                <wp:wrapTopAndBottom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EF9" w:rsidRDefault="000E2EF9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391.85pt;margin-top:92.85pt;width:103.85pt;height:14pt;z-index:-125829366;visibility:visible;mso-wrap-style:square;mso-width-percent:0;mso-height-percent:0;mso-wrap-distance-left:5pt;mso-wrap-distance-top:0;mso-wrap-distance-right:5pt;mso-wrap-distance-bottom:17.6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Ie+sg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" filled="f" stroked="f">
                <v:textbox style="mso-fit-shape-to-text:t" inset="0,0,0,0">
                  <w:txbxContent>
                    <w:p w:rsidR="000E2EF9" w:rsidRDefault="000E2EF9">
                      <w:pPr>
                        <w:pStyle w:val="21"/>
                        <w:shd w:val="clear" w:color="auto" w:fill="auto"/>
                        <w:spacing w:before="0" w:after="0"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52602">
        <w:t>В ходе проверки установлено отсутствие нарушений при произведении расчетов по услуге теплоснабжение, следовательно, применяя п. 155(1) пункт «б» для выплаты штрафа нет законных оснований.</w:t>
      </w:r>
    </w:p>
    <w:p w:rsidR="000E2EF9" w:rsidRDefault="000E2EF9">
      <w:pPr>
        <w:pStyle w:val="70"/>
        <w:shd w:val="clear" w:color="auto" w:fill="auto"/>
        <w:ind w:right="8760"/>
      </w:pPr>
      <w:bookmarkStart w:id="2" w:name="_GoBack"/>
      <w:bookmarkEnd w:id="2"/>
    </w:p>
    <w:sectPr w:rsidR="000E2EF9">
      <w:type w:val="continuous"/>
      <w:pgSz w:w="11900" w:h="16840"/>
      <w:pgMar w:top="953" w:right="519" w:bottom="1064" w:left="14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02" w:rsidRDefault="00152602">
      <w:r>
        <w:separator/>
      </w:r>
    </w:p>
  </w:endnote>
  <w:endnote w:type="continuationSeparator" w:id="0">
    <w:p w:rsidR="00152602" w:rsidRDefault="0015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02" w:rsidRDefault="00152602"/>
  </w:footnote>
  <w:footnote w:type="continuationSeparator" w:id="0">
    <w:p w:rsidR="00152602" w:rsidRDefault="0015260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F9"/>
    <w:rsid w:val="000E2EF9"/>
    <w:rsid w:val="00152602"/>
    <w:rsid w:val="002C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13046"/>
  <w15:docId w15:val="{3BFFEF04-97B3-442A-A8AA-67309743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link w:val="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Exact0">
    <w:name w:val="Заголовок №2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 w:bidi="en-US"/>
    </w:rPr>
  </w:style>
  <w:style w:type="character" w:customStyle="1" w:styleId="4Exact">
    <w:name w:val="Основной текст (4) Exact"/>
    <w:basedOn w:val="a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character" w:customStyle="1" w:styleId="3Exact">
    <w:name w:val="Основной текст (3) Exact"/>
    <w:basedOn w:val="a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Verdana" w:eastAsia="Verdana" w:hAnsi="Verdana" w:cs="Verdana"/>
      <w:b/>
      <w:bCs/>
      <w:i w:val="0"/>
      <w:iCs w:val="0"/>
      <w:smallCaps w:val="0"/>
      <w:strike w:val="0"/>
      <w:spacing w:val="-1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41">
    <w:name w:val="Основной текст (4)"/>
    <w:basedOn w:val="4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en-US" w:eastAsia="en-US" w:bidi="en-US"/>
    </w:rPr>
  </w:style>
  <w:style w:type="character" w:customStyle="1" w:styleId="31">
    <w:name w:val="Основной текст (3)"/>
    <w:basedOn w:val="3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4pt">
    <w:name w:val="Основной текст (6) + 4 pt;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600" w:after="4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Sylfaen" w:eastAsia="Sylfaen" w:hAnsi="Sylfaen" w:cs="Sylfaen"/>
      <w:sz w:val="19"/>
      <w:szCs w:val="19"/>
    </w:rPr>
  </w:style>
  <w:style w:type="paragraph" w:customStyle="1" w:styleId="2">
    <w:name w:val="Заголовок №2"/>
    <w:basedOn w:val="a"/>
    <w:link w:val="2Exact0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sz w:val="34"/>
      <w:szCs w:val="34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120" w:line="202" w:lineRule="exact"/>
    </w:pPr>
    <w:rPr>
      <w:rFonts w:ascii="Verdana" w:eastAsia="Verdana" w:hAnsi="Verdana" w:cs="Verdana"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209" w:lineRule="exact"/>
    </w:pPr>
    <w:rPr>
      <w:rFonts w:ascii="Verdana" w:eastAsia="Verdana" w:hAnsi="Verdana" w:cs="Verdana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outlineLvl w:val="0"/>
    </w:pPr>
    <w:rPr>
      <w:rFonts w:ascii="Verdana" w:eastAsia="Verdana" w:hAnsi="Verdana" w:cs="Verdana"/>
      <w:b/>
      <w:bCs/>
      <w:spacing w:val="-10"/>
      <w:sz w:val="32"/>
      <w:szCs w:val="3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862</Words>
  <Characters>4917</Characters>
  <Application>Microsoft Office Word</Application>
  <DocSecurity>0</DocSecurity>
  <Lines>40</Lines>
  <Paragraphs>11</Paragraphs>
  <ScaleCrop>false</ScaleCrop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2</cp:revision>
  <dcterms:created xsi:type="dcterms:W3CDTF">2019-05-22T13:47:00Z</dcterms:created>
  <dcterms:modified xsi:type="dcterms:W3CDTF">2019-05-22T13:50:00Z</dcterms:modified>
</cp:coreProperties>
</file>