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ABD" w:rsidRPr="00782A37" w:rsidRDefault="005A5ABD" w:rsidP="005A5ABD">
      <w:pPr>
        <w:spacing w:after="0" w:line="538" w:lineRule="atLeast"/>
        <w:outlineLvl w:val="2"/>
        <w:rPr>
          <w:rFonts w:ascii="Arial" w:eastAsia="Times New Roman" w:hAnsi="Arial" w:cs="Arial"/>
          <w:b/>
          <w:bCs/>
          <w:color w:val="333333"/>
          <w:sz w:val="34"/>
          <w:szCs w:val="34"/>
          <w:lang w:eastAsia="ru-RU"/>
        </w:rPr>
      </w:pPr>
      <w:r w:rsidRPr="00782A37">
        <w:rPr>
          <w:rFonts w:ascii="Arial" w:eastAsia="Times New Roman" w:hAnsi="Arial" w:cs="Arial"/>
          <w:b/>
          <w:bCs/>
          <w:color w:val="444444"/>
          <w:sz w:val="34"/>
          <w:szCs w:val="34"/>
          <w:bdr w:val="none" w:sz="0" w:space="0" w:color="auto" w:frame="1"/>
          <w:lang w:eastAsia="ru-RU"/>
        </w:rPr>
        <w:t>Часть 1.</w:t>
      </w:r>
    </w:p>
    <w:p w:rsidR="005A5ABD" w:rsidRPr="00782A37" w:rsidRDefault="005A5ABD" w:rsidP="005A5ABD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333333"/>
          <w:sz w:val="29"/>
          <w:szCs w:val="29"/>
          <w:lang w:eastAsia="ru-RU"/>
        </w:rPr>
      </w:pPr>
      <w:r w:rsidRPr="00782A37">
        <w:rPr>
          <w:rFonts w:ascii="Arial" w:eastAsia="Times New Roman" w:hAnsi="Arial" w:cs="Arial"/>
          <w:b/>
          <w:bCs/>
          <w:i/>
          <w:iCs/>
          <w:color w:val="444444"/>
          <w:sz w:val="29"/>
          <w:szCs w:val="29"/>
          <w:bdr w:val="none" w:sz="0" w:space="0" w:color="auto" w:frame="1"/>
          <w:lang w:eastAsia="ru-RU"/>
        </w:rPr>
        <w:t>Включение периодов службы в армии в стаж работы для назначения досрочной пенсии  педагогам и медикам (лицам, осуществлявшим педагогическую деятельность для детей и лицам, осуществлявшим лечебную и иную деятельность по охране здоровья населения в учреждениях здравоохранения).</w:t>
      </w:r>
    </w:p>
    <w:p w:rsidR="005A5ABD" w:rsidRPr="00782A37" w:rsidRDefault="005A5ABD" w:rsidP="005A5AB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82A37">
        <w:rPr>
          <w:rFonts w:ascii="Arial" w:eastAsia="Times New Roman" w:hAnsi="Arial" w:cs="Arial"/>
          <w:noProof/>
          <w:color w:val="333333"/>
          <w:sz w:val="29"/>
          <w:szCs w:val="29"/>
          <w:lang w:eastAsia="ru-RU"/>
        </w:rPr>
        <w:drawing>
          <wp:anchor distT="0" distB="0" distL="0" distR="0" simplePos="0" relativeHeight="251659264" behindDoc="0" locked="0" layoutInCell="1" allowOverlap="0" wp14:anchorId="5D935BC9" wp14:editId="793526CD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" name="Рисунок 3" descr="https://pravorub.ru/upload/content/2013/01/24/23091-ebbf2717ae4640dea8e9b18e9a645ea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avorub.ru/upload/content/2013/01/24/23091-ebbf2717ae4640dea8e9b18e9a645ea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</w:r>
      <w:proofErr w:type="gramStart"/>
      <w:r w:rsidRPr="00782A37">
        <w:rPr>
          <w:rFonts w:ascii="Arial" w:eastAsia="Times New Roman" w:hAnsi="Arial" w:cs="Arial"/>
          <w:sz w:val="24"/>
          <w:szCs w:val="24"/>
          <w:lang w:eastAsia="ru-RU"/>
        </w:rPr>
        <w:t>Ныне действующее законодательство – Постановление Правительства РФ от 29 октября 2002 г. № 781 «О списках работ, профессий, должностей, специальностей и учреждений, с учетом которых досрочно назначается трудовая пенсия по старости в соответствии со статьей 27 федерального закона «О трудовых пенсиях в Российской Федерации»…», – не позволяет включить в педагогический и медицинский стаж периоды службы в армии.</w:t>
      </w:r>
      <w:proofErr w:type="gramEnd"/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</w:r>
      <w:proofErr w:type="gramStart"/>
      <w:r w:rsidRPr="00782A37">
        <w:rPr>
          <w:rFonts w:ascii="Arial" w:eastAsia="Times New Roman" w:hAnsi="Arial" w:cs="Arial"/>
          <w:sz w:val="24"/>
          <w:szCs w:val="24"/>
          <w:lang w:eastAsia="ru-RU"/>
        </w:rPr>
        <w:t>Вместе с тем, положения части 2 статьи 6, части 4 статьи 15, части 1 статьи 17, статей 18, 19 и части 1 статьи 55 Конституции РФ предполагают правовую определенность и связанную с ней предсказуемость законодательной политики в сфере пенсионного обеспечения, необходимых для того, чтобы участники соответствующих правоотношений могли в разумных пределах предвидеть последствия своего поведения и быть уверенными в том</w:t>
      </w:r>
      <w:proofErr w:type="gramEnd"/>
      <w:r w:rsidRPr="00782A37">
        <w:rPr>
          <w:rFonts w:ascii="Arial" w:eastAsia="Times New Roman" w:hAnsi="Arial" w:cs="Arial"/>
          <w:sz w:val="24"/>
          <w:szCs w:val="24"/>
          <w:lang w:eastAsia="ru-RU"/>
        </w:rPr>
        <w:t>, что приобретенное ими на основе действующего законодательства право будет уважаться властями и будет реализовано.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</w:r>
      <w:proofErr w:type="gramStart"/>
      <w:r w:rsidRPr="00782A37">
        <w:rPr>
          <w:rFonts w:ascii="Arial" w:eastAsia="Times New Roman" w:hAnsi="Arial" w:cs="Arial"/>
          <w:sz w:val="24"/>
          <w:szCs w:val="24"/>
          <w:lang w:eastAsia="ru-RU"/>
        </w:rPr>
        <w:t>Конституционный Суд Российской Федерации в Постановлении от 29 января 2004 года № 2-П со ссылкой на Постановление от 24 мая 2001 года № 8-П и Определение от 5 ноября 2002 года № 320-О указал на то, что в отношении граждан, приобретших пенсионные права до введения нового правового регулирования, сохраняются ранее приобретенные права на пенсию в соответствии </w:t>
      </w:r>
      <w:r w:rsidRPr="00782A37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  <w:bdr w:val="none" w:sz="0" w:space="0" w:color="auto" w:frame="1"/>
          <w:lang w:eastAsia="ru-RU"/>
        </w:rPr>
        <w:t>с условиями и нормами законодательства Российской Федерации</w:t>
      </w:r>
      <w:proofErr w:type="gramEnd"/>
      <w:r w:rsidRPr="00782A37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  <w:bdr w:val="none" w:sz="0" w:space="0" w:color="auto" w:frame="1"/>
          <w:lang w:eastAsia="ru-RU"/>
        </w:rPr>
        <w:t>, действовавшего на момент приобретения права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  <w:t>Таким образом, к каждому периоду работы, по выбору пенсионера,  может быть применено как ныне действующее законодательство, так и законодательство, которое действовало в спорный период работы. При этом законодательство может применяться комбинировано, т.е. к одному периоду – законодательство, действующее во время спорного периода работы, к другому периоды – ныне действующее законодательство.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82A37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  <w:bdr w:val="none" w:sz="0" w:space="0" w:color="auto" w:frame="1"/>
          <w:lang w:eastAsia="ru-RU"/>
        </w:rPr>
        <w:t>Интересно, что и пенсионный фонд с этим согласен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gramStart"/>
      <w:r w:rsidRPr="00782A37">
        <w:rPr>
          <w:rFonts w:ascii="Arial" w:eastAsia="Times New Roman" w:hAnsi="Arial" w:cs="Arial"/>
          <w:sz w:val="24"/>
          <w:szCs w:val="24"/>
          <w:lang w:eastAsia="ru-RU"/>
        </w:rPr>
        <w:t>В постатейном «Комментарий к пенсионному законодательству Российской Федерации» («НОРМА», 2007, под ред. </w:t>
      </w:r>
      <w:r w:rsidRPr="00782A37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  <w:bdr w:val="none" w:sz="0" w:space="0" w:color="auto" w:frame="1"/>
          <w:lang w:eastAsia="ru-RU"/>
        </w:rPr>
        <w:t xml:space="preserve">М.Ю. </w:t>
      </w:r>
      <w:proofErr w:type="spellStart"/>
      <w:r w:rsidRPr="00782A37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  <w:bdr w:val="none" w:sz="0" w:space="0" w:color="auto" w:frame="1"/>
          <w:lang w:eastAsia="ru-RU"/>
        </w:rPr>
        <w:t>Зурабова</w:t>
      </w:r>
      <w:proofErr w:type="spellEnd"/>
      <w:r w:rsidRPr="00782A37">
        <w:rPr>
          <w:rFonts w:ascii="Arial" w:eastAsia="Times New Roman" w:hAnsi="Arial" w:cs="Arial"/>
          <w:sz w:val="24"/>
          <w:szCs w:val="24"/>
          <w:lang w:eastAsia="ru-RU"/>
        </w:rPr>
        <w:t>, напомню: с 1999 по 2004 – председателя правления Пенсионного фонда Российской Федерации, с 2004  по 2007 год – министра здравоохранения и социального развития Российской Федерации, стр. 812) указано: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  <w:t>…при определении права на указанные досрочные пенсии может применяться два порядка исчисления стажа (по выбору пенсионера):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  <w:t>в порядке, непосредственно</w:t>
      </w:r>
      <w:proofErr w:type="gramEnd"/>
      <w:r w:rsidRPr="00782A3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782A37">
        <w:rPr>
          <w:rFonts w:ascii="Arial" w:eastAsia="Times New Roman" w:hAnsi="Arial" w:cs="Arial"/>
          <w:sz w:val="24"/>
          <w:szCs w:val="24"/>
          <w:lang w:eastAsia="ru-RU"/>
        </w:rPr>
        <w:t>вытекающем из норм действующих законов и иных нормативных правовых актов на момент назначения пенсии;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в порядке, который был предусмотрен законами и иными нормативными 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правовыми актами на момент выполнения соответствующей работы.</w:t>
      </w:r>
      <w:proofErr w:type="gramEnd"/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  <w:t>Причем они могут применяться комбинированно, т.е. к одному периоду работы — прежний порядок подсчета стажа, а к другому — новый.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  <w:t>Далее в комментарии разъясняется порядок применения современного российского законодательства 1991-го, 1999-го, 2002 годов, но о ранее действовавшем законодательстве не говорится ни слова.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  <w:t>Однако до 1 октября 1993 года действовало утвержденное Постановлением Совета Министров СССР от 17.12.1959 г. № 1397 «Положение о порядке исчисления стажа для назначения пенсий за выслугу лет работникам просвещения и здравоохранения».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  <w:t>Пунктом 1 указанного Положения было установлено: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  <w:t>1. Учителям, врачам и другим работникам просвещения и здравоохранения в стаж работы по специальности, кроме работы в учреждениях, организациях и должностях, работа в которых дает право на пенсию за выслугу лет, засчитываются: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  <w:t>г) </w:t>
      </w:r>
      <w:r w:rsidRPr="00782A37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  <w:bdr w:val="none" w:sz="0" w:space="0" w:color="auto" w:frame="1"/>
          <w:lang w:eastAsia="ru-RU"/>
        </w:rPr>
        <w:t>служба в составе Вооруженных Сил СССР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t>…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  <w:t>Пунктом 4 указанного положения установлено: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  <w:t>4. Время работы, указанной в пунктах 1, 2 и 3 настоящего Положения, засчитывается в стаж работы по специальности при условии, если не менее 2/3 стажа, требуемого для назначения пенсии в соответствии с настоящим Постановлением, приходится на работу в учреждениях, организациях и должностях, работа в которых дает право на эту пенсию.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</w:r>
      <w:proofErr w:type="gramStart"/>
      <w:r w:rsidRPr="00782A37">
        <w:rPr>
          <w:rFonts w:ascii="Arial" w:eastAsia="Times New Roman" w:hAnsi="Arial" w:cs="Arial"/>
          <w:sz w:val="24"/>
          <w:szCs w:val="24"/>
          <w:lang w:eastAsia="ru-RU"/>
        </w:rPr>
        <w:t>Таким образом, служба в составе Вооружённых Сил СССР и РФ, как по призыву (ранее – срочная служба), так и по контракту (ранее – сверхсрочная служба, служба офицеров и прапорщиков), подлежит включению в стаж медицинским и педагогическим работникам в целях назначения досрочной пенсии, но до 1 октября 1993 года и продолжительностью не более 8 лет 4 месяцев.</w:t>
      </w:r>
      <w:proofErr w:type="gramEnd"/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Важно: для зачёта в </w:t>
      </w:r>
      <w:proofErr w:type="spellStart"/>
      <w:r w:rsidRPr="00782A37">
        <w:rPr>
          <w:rFonts w:ascii="Arial" w:eastAsia="Times New Roman" w:hAnsi="Arial" w:cs="Arial"/>
          <w:sz w:val="24"/>
          <w:szCs w:val="24"/>
          <w:lang w:eastAsia="ru-RU"/>
        </w:rPr>
        <w:t>педстаж</w:t>
      </w:r>
      <w:proofErr w:type="spellEnd"/>
      <w:r w:rsidRPr="00782A37">
        <w:rPr>
          <w:rFonts w:ascii="Arial" w:eastAsia="Times New Roman" w:hAnsi="Arial" w:cs="Arial"/>
          <w:sz w:val="24"/>
          <w:szCs w:val="24"/>
          <w:lang w:eastAsia="ru-RU"/>
        </w:rPr>
        <w:t xml:space="preserve"> службы в армии </w:t>
      </w:r>
      <w:r w:rsidRPr="00782A37">
        <w:rPr>
          <w:rFonts w:ascii="Arial" w:eastAsia="Times New Roman" w:hAnsi="Arial" w:cs="Arial"/>
          <w:b/>
          <w:bCs/>
          <w:i/>
          <w:iCs/>
          <w:color w:val="444444"/>
          <w:sz w:val="24"/>
          <w:szCs w:val="24"/>
          <w:bdr w:val="none" w:sz="0" w:space="0" w:color="auto" w:frame="1"/>
          <w:lang w:eastAsia="ru-RU"/>
        </w:rPr>
        <w:t>нет требования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t xml:space="preserve"> о предшествующей или последующей педагогической работе, то есть служба подлежит включению в </w:t>
      </w:r>
      <w:proofErr w:type="spellStart"/>
      <w:r w:rsidRPr="00782A37">
        <w:rPr>
          <w:rFonts w:ascii="Arial" w:eastAsia="Times New Roman" w:hAnsi="Arial" w:cs="Arial"/>
          <w:sz w:val="24"/>
          <w:szCs w:val="24"/>
          <w:lang w:eastAsia="ru-RU"/>
        </w:rPr>
        <w:t>педстаж</w:t>
      </w:r>
      <w:proofErr w:type="spellEnd"/>
      <w:r w:rsidRPr="00782A37">
        <w:rPr>
          <w:rFonts w:ascii="Arial" w:eastAsia="Times New Roman" w:hAnsi="Arial" w:cs="Arial"/>
          <w:sz w:val="24"/>
          <w:szCs w:val="24"/>
          <w:lang w:eastAsia="ru-RU"/>
        </w:rPr>
        <w:t xml:space="preserve"> «автоматически».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Правовые позиции о включении в педагогический стаж периодов службы в составе Вооруженных Сил </w:t>
      </w:r>
      <w:proofErr w:type="spellStart"/>
      <w:r w:rsidRPr="00782A37">
        <w:rPr>
          <w:rFonts w:ascii="Arial" w:eastAsia="Times New Roman" w:hAnsi="Arial" w:cs="Arial"/>
          <w:sz w:val="24"/>
          <w:szCs w:val="24"/>
          <w:lang w:eastAsia="ru-RU"/>
        </w:rPr>
        <w:t>СССРизложены</w:t>
      </w:r>
      <w:proofErr w:type="spellEnd"/>
      <w:r w:rsidRPr="00782A37">
        <w:rPr>
          <w:rFonts w:ascii="Arial" w:eastAsia="Times New Roman" w:hAnsi="Arial" w:cs="Arial"/>
          <w:sz w:val="24"/>
          <w:szCs w:val="24"/>
          <w:lang w:eastAsia="ru-RU"/>
        </w:rPr>
        <w:t xml:space="preserve"> в Определении Верховного суда РФ от 25 июля  2008 года №2-В08-7, в Кассационном определении Ростовского областного суда от 09 сентября 2010 года № 33-10240.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  <w:t> </w:t>
      </w:r>
      <w:r w:rsidRPr="00782A37">
        <w:rPr>
          <w:rFonts w:ascii="Arial" w:eastAsia="Times New Roman" w:hAnsi="Arial" w:cs="Arial"/>
          <w:sz w:val="24"/>
          <w:szCs w:val="24"/>
          <w:lang w:eastAsia="ru-RU"/>
        </w:rPr>
        <w:br/>
        <w:t>В прилагаемых документах – образец искового заявления (для профи) о включении периодов службы в армии в стаж педагогу и решение Миллеровского районного суда, оставленное без изменения судебной коллегией по гражданским делам Ростовского областного суда.</w:t>
      </w:r>
    </w:p>
    <w:p w:rsidR="005A5181" w:rsidRDefault="005A5181">
      <w:bookmarkStart w:id="0" w:name="_GoBack"/>
      <w:bookmarkEnd w:id="0"/>
    </w:p>
    <w:sectPr w:rsidR="005A5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ABD"/>
    <w:rsid w:val="005A5181"/>
    <w:rsid w:val="005A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A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A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Белых Александр Вениаминович</dc:creator>
  <cp:lastModifiedBy>Белых Александр Вениаминович</cp:lastModifiedBy>
  <cp:revision>1</cp:revision>
  <dcterms:created xsi:type="dcterms:W3CDTF">2019-06-18T11:29:00Z</dcterms:created>
  <dcterms:modified xsi:type="dcterms:W3CDTF">2019-06-18T11:30:00Z</dcterms:modified>
</cp:coreProperties>
</file>