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67F" w:rsidRPr="009868A0" w:rsidRDefault="0011767F" w:rsidP="00537F38">
      <w:pPr>
        <w:jc w:val="center"/>
        <w:rPr>
          <w:rFonts w:ascii="Times New Roman" w:hAnsi="Times New Roman"/>
          <w:b/>
          <w:sz w:val="28"/>
          <w:szCs w:val="28"/>
        </w:rPr>
      </w:pPr>
      <w:r w:rsidRPr="009868A0">
        <w:rPr>
          <w:rFonts w:ascii="Times New Roman" w:hAnsi="Times New Roman"/>
          <w:b/>
          <w:sz w:val="28"/>
          <w:szCs w:val="28"/>
        </w:rPr>
        <w:t>Пределы вмешательства командования в личную жизнь подчиненных</w:t>
      </w:r>
    </w:p>
    <w:p w:rsidR="0011767F" w:rsidRPr="009868A0" w:rsidRDefault="0011767F" w:rsidP="00537F38">
      <w:pPr>
        <w:ind w:firstLine="426"/>
        <w:jc w:val="both"/>
        <w:rPr>
          <w:rFonts w:ascii="Times New Roman" w:hAnsi="Times New Roman"/>
          <w:b/>
          <w:sz w:val="28"/>
          <w:szCs w:val="28"/>
        </w:rPr>
      </w:pPr>
    </w:p>
    <w:p w:rsidR="0011767F" w:rsidRDefault="0011767F" w:rsidP="00537F38">
      <w:pPr>
        <w:ind w:firstLine="426"/>
        <w:jc w:val="both"/>
        <w:rPr>
          <w:rFonts w:ascii="Times New Roman" w:hAnsi="Times New Roman"/>
          <w:b/>
          <w:sz w:val="28"/>
          <w:szCs w:val="28"/>
        </w:rPr>
      </w:pPr>
    </w:p>
    <w:p w:rsidR="0011767F" w:rsidRDefault="0011767F" w:rsidP="00537F38">
      <w:pPr>
        <w:ind w:firstLine="426"/>
        <w:jc w:val="both"/>
        <w:rPr>
          <w:rFonts w:ascii="Times New Roman" w:hAnsi="Times New Roman"/>
          <w:b/>
          <w:sz w:val="28"/>
          <w:szCs w:val="28"/>
        </w:rPr>
      </w:pPr>
    </w:p>
    <w:p w:rsidR="0011767F" w:rsidRPr="008E35F8" w:rsidRDefault="0011767F" w:rsidP="00537F38">
      <w:pPr>
        <w:ind w:left="4956" w:firstLine="544"/>
        <w:jc w:val="both"/>
        <w:rPr>
          <w:rFonts w:ascii="Times New Roman" w:hAnsi="Times New Roman"/>
          <w:sz w:val="21"/>
          <w:szCs w:val="21"/>
          <w:lang w:eastAsia="ru-RU"/>
        </w:rPr>
      </w:pPr>
      <w:r>
        <w:rPr>
          <w:rFonts w:ascii="Times New Roman" w:hAnsi="Times New Roman"/>
          <w:sz w:val="21"/>
          <w:szCs w:val="21"/>
          <w:lang w:eastAsia="ru-RU"/>
        </w:rPr>
        <w:t>П</w:t>
      </w:r>
      <w:r w:rsidRPr="008E35F8">
        <w:rPr>
          <w:rFonts w:ascii="Times New Roman" w:hAnsi="Times New Roman"/>
          <w:sz w:val="21"/>
          <w:szCs w:val="21"/>
          <w:lang w:eastAsia="ru-RU"/>
        </w:rPr>
        <w:t>раво на неприкосновенность личной жизни - это не роскошь, а основа свободного и демократического общества</w:t>
      </w:r>
      <w:r>
        <w:rPr>
          <w:rStyle w:val="FootnoteReference"/>
          <w:rFonts w:ascii="Times New Roman" w:hAnsi="Times New Roman"/>
          <w:sz w:val="21"/>
          <w:szCs w:val="21"/>
          <w:lang w:eastAsia="ru-RU"/>
        </w:rPr>
        <w:footnoteReference w:id="1"/>
      </w:r>
      <w:r>
        <w:rPr>
          <w:rFonts w:ascii="Times New Roman" w:hAnsi="Times New Roman"/>
          <w:sz w:val="21"/>
          <w:szCs w:val="21"/>
          <w:lang w:eastAsia="ru-RU"/>
        </w:rPr>
        <w:t>.</w:t>
      </w:r>
    </w:p>
    <w:p w:rsidR="0011767F" w:rsidRDefault="0011767F" w:rsidP="00537F38">
      <w:pPr>
        <w:ind w:firstLine="426"/>
        <w:jc w:val="both"/>
        <w:rPr>
          <w:rFonts w:ascii="Times New Roman" w:hAnsi="Times New Roman"/>
          <w:b/>
          <w:sz w:val="28"/>
          <w:szCs w:val="28"/>
        </w:rPr>
      </w:pPr>
    </w:p>
    <w:p w:rsidR="0011767F" w:rsidRDefault="0011767F" w:rsidP="00537F38">
      <w:pPr>
        <w:ind w:firstLine="426"/>
        <w:jc w:val="both"/>
        <w:rPr>
          <w:rFonts w:ascii="Times New Roman" w:hAnsi="Times New Roman"/>
          <w:b/>
          <w:sz w:val="28"/>
          <w:szCs w:val="28"/>
        </w:rPr>
      </w:pPr>
    </w:p>
    <w:p w:rsidR="0011767F" w:rsidRPr="009868A0" w:rsidRDefault="0011767F" w:rsidP="00537F38">
      <w:pPr>
        <w:ind w:firstLine="540"/>
        <w:jc w:val="both"/>
        <w:rPr>
          <w:rFonts w:ascii="Times New Roman" w:hAnsi="Times New Roman"/>
          <w:b/>
          <w:sz w:val="28"/>
          <w:szCs w:val="28"/>
        </w:rPr>
      </w:pPr>
      <w:r>
        <w:rPr>
          <w:rFonts w:ascii="Times New Roman" w:hAnsi="Times New Roman"/>
          <w:sz w:val="28"/>
          <w:szCs w:val="28"/>
        </w:rPr>
        <w:t xml:space="preserve">На Западе </w:t>
      </w:r>
      <w:r w:rsidRPr="00001553">
        <w:rPr>
          <w:rFonts w:ascii="Times New Roman" w:hAnsi="Times New Roman"/>
          <w:sz w:val="28"/>
          <w:szCs w:val="28"/>
        </w:rPr>
        <w:t xml:space="preserve">в конце 80-х годов </w:t>
      </w:r>
      <w:r>
        <w:rPr>
          <w:rFonts w:ascii="Times New Roman" w:hAnsi="Times New Roman"/>
          <w:sz w:val="28"/>
          <w:szCs w:val="28"/>
        </w:rPr>
        <w:t xml:space="preserve">ХХ века </w:t>
      </w:r>
      <w:r w:rsidRPr="00001553">
        <w:rPr>
          <w:rFonts w:ascii="Times New Roman" w:hAnsi="Times New Roman"/>
          <w:sz w:val="28"/>
          <w:szCs w:val="28"/>
        </w:rPr>
        <w:t xml:space="preserve">появилось </w:t>
      </w:r>
      <w:r>
        <w:rPr>
          <w:rFonts w:ascii="Times New Roman" w:hAnsi="Times New Roman"/>
          <w:sz w:val="28"/>
          <w:szCs w:val="28"/>
        </w:rPr>
        <w:t>п</w:t>
      </w:r>
      <w:r w:rsidRPr="00001553">
        <w:rPr>
          <w:rFonts w:ascii="Times New Roman" w:hAnsi="Times New Roman"/>
          <w:sz w:val="28"/>
          <w:szCs w:val="28"/>
        </w:rPr>
        <w:t>онятие «work-life balance». Это соотношение времени, затраченного на рабочую деятельность</w:t>
      </w:r>
      <w:r>
        <w:rPr>
          <w:rFonts w:ascii="Times New Roman" w:hAnsi="Times New Roman"/>
          <w:sz w:val="28"/>
          <w:szCs w:val="28"/>
        </w:rPr>
        <w:t xml:space="preserve"> (карьеру, специальность, служебную деятельность)</w:t>
      </w:r>
      <w:r w:rsidRPr="00001553">
        <w:rPr>
          <w:rFonts w:ascii="Times New Roman" w:hAnsi="Times New Roman"/>
          <w:sz w:val="28"/>
          <w:szCs w:val="28"/>
        </w:rPr>
        <w:t>, к тем часам, которые от</w:t>
      </w:r>
      <w:r>
        <w:rPr>
          <w:rFonts w:ascii="Times New Roman" w:hAnsi="Times New Roman"/>
          <w:sz w:val="28"/>
          <w:szCs w:val="28"/>
        </w:rPr>
        <w:t>водятся</w:t>
      </w:r>
      <w:r w:rsidRPr="00001553">
        <w:rPr>
          <w:rFonts w:ascii="Times New Roman" w:hAnsi="Times New Roman"/>
          <w:sz w:val="28"/>
          <w:szCs w:val="28"/>
        </w:rPr>
        <w:t xml:space="preserve"> на семейные отношения, общение с друзьями</w:t>
      </w:r>
      <w:r>
        <w:rPr>
          <w:rFonts w:ascii="Times New Roman" w:hAnsi="Times New Roman"/>
          <w:sz w:val="28"/>
          <w:szCs w:val="28"/>
        </w:rPr>
        <w:t>, романтические отношения, хобби</w:t>
      </w:r>
      <w:r w:rsidRPr="00001553">
        <w:rPr>
          <w:rFonts w:ascii="Times New Roman" w:hAnsi="Times New Roman"/>
          <w:sz w:val="28"/>
          <w:szCs w:val="28"/>
        </w:rPr>
        <w:t xml:space="preserve"> и отдых. У нас это называется баланс между работой и личной жизнью, и для того, чтобы человек был счастлив, он должен быть гармоничным.</w:t>
      </w:r>
    </w:p>
    <w:p w:rsidR="0011767F" w:rsidRDefault="0011767F" w:rsidP="00537F38">
      <w:pPr>
        <w:ind w:firstLine="426"/>
        <w:jc w:val="both"/>
        <w:rPr>
          <w:rFonts w:ascii="Times New Roman" w:hAnsi="Times New Roman"/>
          <w:sz w:val="28"/>
          <w:szCs w:val="28"/>
        </w:rPr>
      </w:pPr>
      <w:r w:rsidRPr="00FF6B49">
        <w:rPr>
          <w:rFonts w:ascii="Times New Roman" w:hAnsi="Times New Roman"/>
          <w:sz w:val="28"/>
          <w:szCs w:val="28"/>
        </w:rPr>
        <w:t>В настоящей статье автор</w:t>
      </w:r>
      <w:r>
        <w:rPr>
          <w:rFonts w:ascii="Times New Roman" w:hAnsi="Times New Roman"/>
          <w:sz w:val="28"/>
          <w:szCs w:val="28"/>
        </w:rPr>
        <w:t>ы попытаю</w:t>
      </w:r>
      <w:r w:rsidRPr="00FF6B49">
        <w:rPr>
          <w:rFonts w:ascii="Times New Roman" w:hAnsi="Times New Roman"/>
          <w:sz w:val="28"/>
          <w:szCs w:val="28"/>
        </w:rPr>
        <w:t xml:space="preserve">тся </w:t>
      </w:r>
      <w:r>
        <w:rPr>
          <w:rFonts w:ascii="Times New Roman" w:hAnsi="Times New Roman"/>
          <w:sz w:val="28"/>
          <w:szCs w:val="28"/>
        </w:rPr>
        <w:t>выявить наиболее типовые случаи общепринятых действий командования, которые можно трактовать как вмешательство в личную жизнь подчиненных военнослужащих, а также затронуть вопросы законности и целесообразности такого вмешательства. Актуальность проблемы определяется противоречивостью законодательства, да и правоприменительной практики в указанной сфере отношений для всех граждан Российской Федерации. Ну а в условиях военной службы указанная проблематика еще более сложна и не изучена.</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 xml:space="preserve">Начнем с того, </w:t>
      </w:r>
      <w:r w:rsidRPr="009C34AC">
        <w:rPr>
          <w:rFonts w:ascii="Times New Roman" w:hAnsi="Times New Roman"/>
          <w:color w:val="FF0000"/>
          <w:sz w:val="28"/>
          <w:szCs w:val="28"/>
        </w:rPr>
        <w:t xml:space="preserve">что </w:t>
      </w:r>
      <w:r>
        <w:rPr>
          <w:rFonts w:ascii="Times New Roman" w:hAnsi="Times New Roman"/>
          <w:color w:val="FF0000"/>
          <w:sz w:val="28"/>
          <w:szCs w:val="28"/>
        </w:rPr>
        <w:t>в</w:t>
      </w:r>
      <w:r>
        <w:rPr>
          <w:rFonts w:ascii="Times New Roman" w:hAnsi="Times New Roman"/>
          <w:sz w:val="28"/>
          <w:szCs w:val="28"/>
        </w:rPr>
        <w:t>опросам охраны частной жизни довольно-таки много внимания уделяется в общепринятых нормах</w:t>
      </w:r>
      <w:r w:rsidRPr="001232BE">
        <w:rPr>
          <w:rFonts w:ascii="Times New Roman" w:hAnsi="Times New Roman"/>
          <w:sz w:val="28"/>
          <w:szCs w:val="28"/>
        </w:rPr>
        <w:t xml:space="preserve"> международного права</w:t>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Так, согласно статьи 12 Всеобщей декларации</w:t>
      </w:r>
      <w:r w:rsidRPr="00D93DD2">
        <w:rPr>
          <w:rFonts w:ascii="Times New Roman" w:hAnsi="Times New Roman"/>
          <w:sz w:val="28"/>
          <w:szCs w:val="28"/>
        </w:rPr>
        <w:t xml:space="preserve"> прав человека</w:t>
      </w:r>
      <w:r>
        <w:rPr>
          <w:rStyle w:val="FootnoteReference"/>
          <w:rFonts w:ascii="Times New Roman" w:hAnsi="Times New Roman"/>
          <w:sz w:val="28"/>
          <w:szCs w:val="28"/>
        </w:rPr>
        <w:footnoteReference w:id="2"/>
      </w:r>
      <w:r>
        <w:rPr>
          <w:rFonts w:ascii="Times New Roman" w:hAnsi="Times New Roman"/>
          <w:sz w:val="28"/>
          <w:szCs w:val="28"/>
        </w:rPr>
        <w:t xml:space="preserve"> н</w:t>
      </w:r>
      <w:r w:rsidRPr="00D93DD2">
        <w:rPr>
          <w:rFonts w:ascii="Times New Roman" w:hAnsi="Times New Roman"/>
          <w:sz w:val="28"/>
          <w:szCs w:val="28"/>
        </w:rPr>
        <w:t>икто не может подвергаться произвольному вмешательству в его личную и семейную жизнь, произвольным посягательствам на неприкосновенность его жилища, тайну его корреспонденции или на его честь и репутацию. Каждый человек имеет право на защиту закона от такого вмешательства или таких посягательств.</w:t>
      </w:r>
    </w:p>
    <w:p w:rsidR="0011767F" w:rsidRDefault="0011767F" w:rsidP="00537F38">
      <w:pPr>
        <w:ind w:firstLine="426"/>
        <w:jc w:val="both"/>
        <w:rPr>
          <w:rFonts w:ascii="Times New Roman" w:hAnsi="Times New Roman"/>
          <w:sz w:val="28"/>
          <w:szCs w:val="28"/>
        </w:rPr>
      </w:pPr>
      <w:r w:rsidRPr="00D93DD2">
        <w:rPr>
          <w:rFonts w:ascii="Times New Roman" w:hAnsi="Times New Roman"/>
          <w:sz w:val="28"/>
          <w:szCs w:val="28"/>
        </w:rPr>
        <w:t>Международный пакт о гражданских и политических правах</w:t>
      </w:r>
      <w:r>
        <w:rPr>
          <w:rStyle w:val="FootnoteReference"/>
          <w:rFonts w:ascii="Times New Roman" w:hAnsi="Times New Roman"/>
          <w:sz w:val="28"/>
          <w:szCs w:val="28"/>
        </w:rPr>
        <w:footnoteReference w:id="3"/>
      </w:r>
      <w:r>
        <w:rPr>
          <w:rFonts w:ascii="Times New Roman" w:hAnsi="Times New Roman"/>
          <w:sz w:val="28"/>
          <w:szCs w:val="28"/>
        </w:rPr>
        <w:t xml:space="preserve"> также гарантирует, что н</w:t>
      </w:r>
      <w:r w:rsidRPr="00D93DD2">
        <w:rPr>
          <w:rFonts w:ascii="Times New Roman" w:hAnsi="Times New Roman"/>
          <w:sz w:val="28"/>
          <w:szCs w:val="28"/>
        </w:rPr>
        <w:t>икто не может подвергаться произвольному или незаконному вмешательству в его личную и семейную жизнь</w:t>
      </w:r>
      <w:r>
        <w:rPr>
          <w:rFonts w:ascii="Times New Roman" w:hAnsi="Times New Roman"/>
          <w:sz w:val="28"/>
          <w:szCs w:val="28"/>
        </w:rPr>
        <w:t xml:space="preserve">. </w:t>
      </w:r>
      <w:r w:rsidRPr="00D93DD2">
        <w:rPr>
          <w:rFonts w:ascii="Times New Roman" w:hAnsi="Times New Roman"/>
          <w:sz w:val="28"/>
          <w:szCs w:val="28"/>
        </w:rPr>
        <w:t>Каждый человек имеет право на защиту закона от такого вмешательства или таких посягательств</w:t>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 соответствии со ст. 8 Конвенции</w:t>
      </w:r>
      <w:r w:rsidRPr="00104070">
        <w:rPr>
          <w:rFonts w:ascii="Times New Roman" w:hAnsi="Times New Roman"/>
          <w:sz w:val="28"/>
          <w:szCs w:val="28"/>
        </w:rPr>
        <w:t xml:space="preserve"> о защите прав человека и основных свобод</w:t>
      </w:r>
      <w:r>
        <w:rPr>
          <w:rFonts w:ascii="Times New Roman" w:hAnsi="Times New Roman"/>
          <w:sz w:val="28"/>
          <w:szCs w:val="28"/>
        </w:rPr>
        <w:t xml:space="preserve"> от 04 ноября 1950 года</w:t>
      </w:r>
      <w:r>
        <w:rPr>
          <w:rStyle w:val="FootnoteReference"/>
          <w:rFonts w:ascii="Times New Roman" w:hAnsi="Times New Roman"/>
          <w:sz w:val="28"/>
          <w:szCs w:val="28"/>
        </w:rPr>
        <w:footnoteReference w:id="4"/>
      </w:r>
      <w:r>
        <w:rPr>
          <w:rFonts w:ascii="Times New Roman" w:hAnsi="Times New Roman"/>
          <w:sz w:val="28"/>
          <w:szCs w:val="28"/>
        </w:rPr>
        <w:t xml:space="preserve"> к</w:t>
      </w:r>
      <w:r w:rsidRPr="00104070">
        <w:rPr>
          <w:rFonts w:ascii="Times New Roman" w:hAnsi="Times New Roman"/>
          <w:sz w:val="28"/>
          <w:szCs w:val="28"/>
        </w:rPr>
        <w:t>аждый имеет право на уважение его личной и семейной жизни, его жилища и его корреспонденции.</w:t>
      </w:r>
    </w:p>
    <w:p w:rsidR="0011767F" w:rsidRDefault="0011767F" w:rsidP="00537F38">
      <w:pPr>
        <w:ind w:firstLine="426"/>
        <w:jc w:val="both"/>
        <w:rPr>
          <w:rFonts w:ascii="Times New Roman" w:hAnsi="Times New Roman"/>
          <w:sz w:val="28"/>
          <w:szCs w:val="28"/>
        </w:rPr>
      </w:pPr>
      <w:r w:rsidRPr="00104070">
        <w:rPr>
          <w:rFonts w:ascii="Times New Roman" w:hAnsi="Times New Roman"/>
          <w:sz w:val="28"/>
          <w:szCs w:val="28"/>
        </w:rPr>
        <w:t>Не допускается вмешательство со стороны публичных властей в осуществление этого права, за исключением случаев, когда такое вмешательство предусмотрено законом и необходимо в демократическом обществе в интересах национальной безопасности и общественного порядка, экономического благосостояния страны, в целях предотвращения беспорядков или преступлений, для охраны здоровья или нравственности или защиты прав и свобод других лиц.</w:t>
      </w:r>
      <w:r>
        <w:rPr>
          <w:rFonts w:ascii="Times New Roman" w:hAnsi="Times New Roman"/>
          <w:sz w:val="28"/>
          <w:szCs w:val="28"/>
        </w:rPr>
        <w:t xml:space="preserve"> </w:t>
      </w:r>
      <w:r w:rsidRPr="00C87D8F">
        <w:rPr>
          <w:rFonts w:ascii="Times New Roman" w:hAnsi="Times New Roman"/>
          <w:sz w:val="28"/>
          <w:szCs w:val="28"/>
        </w:rPr>
        <w:t>Эта норма выражает разумный баланс в осуществлении конкурирующих прав (права на распространение информации и права на неприкосновенность частной жизни).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Статья 8 Конвенции признает </w:t>
      </w:r>
      <w:r w:rsidRPr="00D03D73">
        <w:rPr>
          <w:rFonts w:ascii="Times New Roman" w:hAnsi="Times New Roman"/>
          <w:sz w:val="28"/>
          <w:szCs w:val="28"/>
        </w:rPr>
        <w:t>право вести свою жизнь по собственному усмотрению при минималь</w:t>
      </w:r>
      <w:r>
        <w:rPr>
          <w:rFonts w:ascii="Times New Roman" w:hAnsi="Times New Roman"/>
          <w:sz w:val="28"/>
          <w:szCs w:val="28"/>
        </w:rPr>
        <w:t>ном постороннем вмешательстве</w:t>
      </w:r>
      <w:r w:rsidRPr="00D03D73">
        <w:rPr>
          <w:rFonts w:ascii="Times New Roman" w:hAnsi="Times New Roman"/>
          <w:sz w:val="28"/>
          <w:szCs w:val="28"/>
        </w:rPr>
        <w:t xml:space="preserve">, в том числе семейную и домашнюю жизнь, а </w:t>
      </w:r>
      <w:r>
        <w:rPr>
          <w:rFonts w:ascii="Times New Roman" w:hAnsi="Times New Roman"/>
          <w:sz w:val="28"/>
          <w:szCs w:val="28"/>
        </w:rPr>
        <w:t>также духовную свободу личности</w:t>
      </w:r>
      <w:r>
        <w:rPr>
          <w:rStyle w:val="FootnoteReference"/>
          <w:rFonts w:ascii="Times New Roman" w:hAnsi="Times New Roman"/>
          <w:sz w:val="28"/>
          <w:szCs w:val="28"/>
        </w:rPr>
        <w:footnoteReference w:id="5"/>
      </w:r>
      <w:r w:rsidRPr="00D03D73">
        <w:rPr>
          <w:rFonts w:ascii="Times New Roman" w:hAnsi="Times New Roman"/>
          <w:sz w:val="28"/>
          <w:szCs w:val="28"/>
        </w:rPr>
        <w:t>.</w:t>
      </w:r>
      <w:r>
        <w:rPr>
          <w:rFonts w:ascii="Times New Roman" w:hAnsi="Times New Roman"/>
          <w:sz w:val="28"/>
          <w:szCs w:val="28"/>
        </w:rPr>
        <w:t xml:space="preserve"> </w:t>
      </w:r>
      <w:r w:rsidRPr="00D03D73">
        <w:rPr>
          <w:rFonts w:ascii="Times New Roman" w:hAnsi="Times New Roman"/>
          <w:sz w:val="28"/>
          <w:szCs w:val="28"/>
        </w:rPr>
        <w:t>Право устанавливать отношения с другими людьми и с внешним миром, право человека на личностное развитие тоже являются элементами права, защищаемого статьей 8 Конвенции</w:t>
      </w:r>
      <w:r>
        <w:rPr>
          <w:rStyle w:val="FootnoteReference"/>
          <w:rFonts w:ascii="Times New Roman" w:hAnsi="Times New Roman"/>
          <w:sz w:val="28"/>
          <w:szCs w:val="28"/>
        </w:rPr>
        <w:footnoteReference w:id="6"/>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Нормы международного права имплементированы в Российское законодательство, которое также гарантирует любому лицу защиту его частной жизни.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Согласно ч. 1 ст. 23 Конституции Российской Федерации к</w:t>
      </w:r>
      <w:r w:rsidRPr="006F3198">
        <w:rPr>
          <w:rFonts w:ascii="Times New Roman" w:hAnsi="Times New Roman"/>
          <w:sz w:val="28"/>
          <w:szCs w:val="28"/>
        </w:rPr>
        <w:t>аждый имеет право на неприкосновенность частной жизни, личную и семейную тайну, защиту своей чести и доброго имени.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 соответствии с ч. 1 ст. 152.2 Гражданского кодекса РФ, е</w:t>
      </w:r>
      <w:r w:rsidRPr="005C57EC">
        <w:rPr>
          <w:rFonts w:ascii="Times New Roman" w:hAnsi="Times New Roman"/>
          <w:sz w:val="28"/>
          <w:szCs w:val="28"/>
        </w:rPr>
        <w:t>сли иное прямо не предусмотрено законом, не допускаются без согласия гражданина сбор, хранение, распространение и использование любой информации о его частной жизни, в частности сведений о его происхождении, о месте его пребывания или жительства, о личной и семейной жизни.</w:t>
      </w:r>
    </w:p>
    <w:p w:rsidR="0011767F" w:rsidRDefault="0011767F" w:rsidP="00537F38">
      <w:pPr>
        <w:ind w:firstLine="567"/>
        <w:jc w:val="both"/>
        <w:rPr>
          <w:rFonts w:ascii="Times New Roman" w:hAnsi="Times New Roman"/>
          <w:sz w:val="28"/>
          <w:szCs w:val="28"/>
        </w:rPr>
      </w:pPr>
      <w:r>
        <w:rPr>
          <w:rFonts w:ascii="Times New Roman" w:hAnsi="Times New Roman"/>
          <w:sz w:val="28"/>
          <w:szCs w:val="28"/>
        </w:rPr>
        <w:t>Прямо запрещено</w:t>
      </w:r>
      <w:r w:rsidRPr="008730EE">
        <w:rPr>
          <w:rFonts w:ascii="Times New Roman" w:hAnsi="Times New Roman"/>
          <w:sz w:val="28"/>
          <w:szCs w:val="28"/>
        </w:rPr>
        <w:t xml:space="preserve"> требовать от </w:t>
      </w:r>
      <w:r>
        <w:rPr>
          <w:rFonts w:ascii="Times New Roman" w:hAnsi="Times New Roman"/>
          <w:sz w:val="28"/>
          <w:szCs w:val="28"/>
        </w:rPr>
        <w:t>человека</w:t>
      </w:r>
      <w:r w:rsidRPr="008730EE">
        <w:rPr>
          <w:rFonts w:ascii="Times New Roman" w:hAnsi="Times New Roman"/>
          <w:sz w:val="28"/>
          <w:szCs w:val="28"/>
        </w:rPr>
        <w:t xml:space="preserve"> предоставления информации о его частной жизни, в том числе информации, составляющей личную или семейную тайну, и получать такую информацию помимо </w:t>
      </w:r>
      <w:r>
        <w:rPr>
          <w:rFonts w:ascii="Times New Roman" w:hAnsi="Times New Roman"/>
          <w:sz w:val="28"/>
          <w:szCs w:val="28"/>
        </w:rPr>
        <w:t xml:space="preserve">его </w:t>
      </w:r>
      <w:r w:rsidRPr="008730EE">
        <w:rPr>
          <w:rFonts w:ascii="Times New Roman" w:hAnsi="Times New Roman"/>
          <w:sz w:val="28"/>
          <w:szCs w:val="28"/>
        </w:rPr>
        <w:t>воли, если иное не предусмотрено федеральными законами</w:t>
      </w:r>
      <w:r w:rsidRPr="008730EE">
        <w:rPr>
          <w:rFonts w:ascii="Times New Roman" w:hAnsi="Times New Roman"/>
          <w:sz w:val="28"/>
          <w:szCs w:val="28"/>
          <w:vertAlign w:val="superscript"/>
        </w:rPr>
        <w:footnoteReference w:id="7"/>
      </w:r>
      <w:r w:rsidRPr="008730EE">
        <w:rPr>
          <w:rFonts w:ascii="Times New Roman" w:hAnsi="Times New Roman"/>
          <w:sz w:val="28"/>
          <w:szCs w:val="28"/>
        </w:rPr>
        <w:t>.</w:t>
      </w:r>
    </w:p>
    <w:p w:rsidR="0011767F" w:rsidRDefault="0011767F" w:rsidP="00537F38">
      <w:pPr>
        <w:ind w:firstLine="567"/>
        <w:jc w:val="both"/>
        <w:rPr>
          <w:rFonts w:ascii="Times New Roman" w:hAnsi="Times New Roman"/>
          <w:sz w:val="28"/>
          <w:szCs w:val="28"/>
        </w:rPr>
      </w:pPr>
      <w:r>
        <w:rPr>
          <w:rFonts w:ascii="Times New Roman" w:hAnsi="Times New Roman"/>
          <w:sz w:val="28"/>
          <w:szCs w:val="28"/>
        </w:rPr>
        <w:t>Л</w:t>
      </w:r>
      <w:r w:rsidRPr="001206C1">
        <w:rPr>
          <w:rFonts w:ascii="Times New Roman" w:hAnsi="Times New Roman"/>
          <w:sz w:val="28"/>
          <w:szCs w:val="28"/>
        </w:rPr>
        <w:t xml:space="preserve">юбая информация, относящаяся к прямо или косвенно определенному или определяемому физическому лицу </w:t>
      </w:r>
      <w:r>
        <w:rPr>
          <w:rFonts w:ascii="Times New Roman" w:hAnsi="Times New Roman"/>
          <w:sz w:val="28"/>
          <w:szCs w:val="28"/>
        </w:rPr>
        <w:t xml:space="preserve"> относится к персональным данным. А обработка персональных данных может </w:t>
      </w:r>
      <w:r w:rsidRPr="001206C1">
        <w:rPr>
          <w:rFonts w:ascii="Times New Roman" w:hAnsi="Times New Roman"/>
          <w:sz w:val="28"/>
          <w:szCs w:val="28"/>
        </w:rPr>
        <w:t xml:space="preserve"> осуществляется </w:t>
      </w:r>
      <w:r>
        <w:rPr>
          <w:rFonts w:ascii="Times New Roman" w:hAnsi="Times New Roman"/>
          <w:sz w:val="28"/>
          <w:szCs w:val="28"/>
        </w:rPr>
        <w:t xml:space="preserve">только </w:t>
      </w:r>
      <w:r w:rsidRPr="001206C1">
        <w:rPr>
          <w:rFonts w:ascii="Times New Roman" w:hAnsi="Times New Roman"/>
          <w:sz w:val="28"/>
          <w:szCs w:val="28"/>
        </w:rPr>
        <w:t xml:space="preserve">с согласия субъекта персональных данных </w:t>
      </w:r>
      <w:r>
        <w:rPr>
          <w:rFonts w:ascii="Times New Roman" w:hAnsi="Times New Roman"/>
          <w:sz w:val="28"/>
          <w:szCs w:val="28"/>
        </w:rPr>
        <w:t>(за исключением прямо предусмотренных законом случаев)</w:t>
      </w:r>
      <w:r>
        <w:rPr>
          <w:rStyle w:val="FootnoteReference"/>
          <w:rFonts w:ascii="Times New Roman" w:hAnsi="Times New Roman"/>
          <w:sz w:val="28"/>
          <w:szCs w:val="28"/>
        </w:rPr>
        <w:footnoteReference w:id="8"/>
      </w:r>
      <w:r>
        <w:rPr>
          <w:rFonts w:ascii="Times New Roman" w:hAnsi="Times New Roman"/>
          <w:sz w:val="28"/>
          <w:szCs w:val="28"/>
        </w:rPr>
        <w:t>.</w:t>
      </w:r>
    </w:p>
    <w:p w:rsidR="0011767F" w:rsidRPr="008730EE" w:rsidRDefault="0011767F" w:rsidP="00537F38">
      <w:pPr>
        <w:ind w:firstLine="567"/>
        <w:jc w:val="both"/>
        <w:rPr>
          <w:rFonts w:ascii="Times New Roman" w:hAnsi="Times New Roman"/>
          <w:sz w:val="28"/>
          <w:szCs w:val="28"/>
        </w:rPr>
      </w:pPr>
      <w:r w:rsidRPr="00851E2E">
        <w:rPr>
          <w:rFonts w:ascii="Times New Roman" w:hAnsi="Times New Roman"/>
          <w:sz w:val="28"/>
          <w:szCs w:val="28"/>
        </w:rPr>
        <w:t>Незаконное собирание или распространение сведений о частной жизни лица, составляющих его личную или семейную тайну, без его согласия либо распространение этих сведений в публичном выступлении, публично демонстрирующемся произведении или средствах массовой информации</w:t>
      </w:r>
      <w:r>
        <w:rPr>
          <w:rFonts w:ascii="Times New Roman" w:hAnsi="Times New Roman"/>
          <w:sz w:val="28"/>
          <w:szCs w:val="28"/>
        </w:rPr>
        <w:t xml:space="preserve"> влечет уголовную ответственность по ст. 137 УК РФ. Предусмотрена и административная ответственность за нарушение законодательства о частной жизни: р</w:t>
      </w:r>
      <w:r w:rsidRPr="00357956">
        <w:rPr>
          <w:rFonts w:ascii="Times New Roman" w:hAnsi="Times New Roman"/>
          <w:sz w:val="28"/>
          <w:szCs w:val="28"/>
        </w:rPr>
        <w:t xml:space="preserve">азглашение информации с ограниченным доступом </w:t>
      </w:r>
      <w:r>
        <w:rPr>
          <w:rFonts w:ascii="Times New Roman" w:hAnsi="Times New Roman"/>
          <w:sz w:val="28"/>
          <w:szCs w:val="28"/>
        </w:rPr>
        <w:t xml:space="preserve">(ст. 13.14 </w:t>
      </w:r>
      <w:r w:rsidRPr="00357956">
        <w:rPr>
          <w:rFonts w:ascii="Times New Roman" w:hAnsi="Times New Roman"/>
          <w:sz w:val="28"/>
          <w:szCs w:val="28"/>
        </w:rPr>
        <w:t>Кодекса об административных правонарушениях РФ)</w:t>
      </w:r>
      <w:r>
        <w:rPr>
          <w:rFonts w:ascii="Times New Roman" w:hAnsi="Times New Roman"/>
          <w:sz w:val="28"/>
          <w:szCs w:val="28"/>
        </w:rPr>
        <w:t>; о</w:t>
      </w:r>
      <w:r w:rsidRPr="00357956">
        <w:rPr>
          <w:rFonts w:ascii="Times New Roman" w:hAnsi="Times New Roman"/>
          <w:sz w:val="28"/>
          <w:szCs w:val="28"/>
        </w:rPr>
        <w:t xml:space="preserve">бработка персональных данных без согласия субъекта персональных данных </w:t>
      </w:r>
      <w:r>
        <w:rPr>
          <w:rFonts w:ascii="Times New Roman" w:hAnsi="Times New Roman"/>
          <w:sz w:val="28"/>
          <w:szCs w:val="28"/>
        </w:rPr>
        <w:t xml:space="preserve">(ст. 13.11 Кодекса об административных правонарушениях РФ). Более того, гражданско-правовая </w:t>
      </w:r>
      <w:r w:rsidRPr="00C87D8F">
        <w:rPr>
          <w:rFonts w:ascii="Times New Roman" w:hAnsi="Times New Roman"/>
          <w:sz w:val="28"/>
          <w:szCs w:val="28"/>
        </w:rPr>
        <w:t>ответственность за вред, причиненный распространением сведений, порочащих честь, достоинство и деловую репутацию, наступает независимо от вины причинителя вреда (ст. 1100 ГК РФ).</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Выявив наличие многочисленных запретов на вторжение в частную сферу любого человека, перейдем к рассмотрению понятий «частная жизнь» и «личная тайна».</w:t>
      </w:r>
    </w:p>
    <w:p w:rsidR="0011767F" w:rsidRDefault="0011767F" w:rsidP="00537F38">
      <w:pPr>
        <w:ind w:firstLine="426"/>
        <w:jc w:val="both"/>
        <w:rPr>
          <w:rFonts w:ascii="Times New Roman" w:hAnsi="Times New Roman"/>
          <w:sz w:val="28"/>
          <w:szCs w:val="28"/>
        </w:rPr>
      </w:pPr>
      <w:r w:rsidRPr="00C763F9">
        <w:rPr>
          <w:rFonts w:ascii="Times New Roman" w:hAnsi="Times New Roman"/>
          <w:sz w:val="28"/>
          <w:szCs w:val="28"/>
        </w:rPr>
        <w:t>Частная жизнь гражданина является одним из нематериальных благ (ст. 128, 150 ГК)</w:t>
      </w:r>
      <w:r>
        <w:rPr>
          <w:rFonts w:ascii="Times New Roman" w:hAnsi="Times New Roman"/>
          <w:sz w:val="28"/>
          <w:szCs w:val="28"/>
        </w:rPr>
        <w:t xml:space="preserve">. </w:t>
      </w:r>
      <w:r w:rsidRPr="00123A31">
        <w:rPr>
          <w:rFonts w:ascii="Times New Roman" w:hAnsi="Times New Roman"/>
          <w:sz w:val="28"/>
          <w:szCs w:val="28"/>
        </w:rPr>
        <w:t>Граждане (физические лица) приобретают и осуществляют свои гражданские права</w:t>
      </w:r>
      <w:r>
        <w:rPr>
          <w:rFonts w:ascii="Times New Roman" w:hAnsi="Times New Roman"/>
          <w:sz w:val="28"/>
          <w:szCs w:val="28"/>
        </w:rPr>
        <w:t xml:space="preserve"> своей волей и в своем интересе (п. 2 ст. 1 ГК РФ).</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Как указал Конституционный Суд Российской Федерации, </w:t>
      </w:r>
      <w:r w:rsidRPr="008E35F8">
        <w:rPr>
          <w:rFonts w:ascii="Times New Roman" w:hAnsi="Times New Roman"/>
          <w:sz w:val="28"/>
          <w:szCs w:val="28"/>
        </w:rPr>
        <w:t>человек свободен в определении своих убеждений и предпочтений, в том числе касающихся личной жизни, может беспрепятственно придерживаться этих убеждений и предпочтений, а государство должно не допускать произвольного вмешательства кого бы то ни было в сферу автономии личности</w:t>
      </w:r>
      <w:r>
        <w:rPr>
          <w:rStyle w:val="FootnoteReference"/>
          <w:rFonts w:ascii="Times New Roman" w:hAnsi="Times New Roman"/>
          <w:sz w:val="28"/>
          <w:szCs w:val="28"/>
        </w:rPr>
        <w:footnoteReference w:id="9"/>
      </w:r>
      <w:r w:rsidRPr="008E35F8">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П</w:t>
      </w:r>
      <w:r w:rsidRPr="00ED36B4">
        <w:rPr>
          <w:rFonts w:ascii="Times New Roman" w:hAnsi="Times New Roman"/>
          <w:sz w:val="28"/>
          <w:szCs w:val="28"/>
        </w:rPr>
        <w:t xml:space="preserve">раво на неприкосновенность частной жизни означает </w:t>
      </w:r>
      <w:r>
        <w:rPr>
          <w:rFonts w:ascii="Times New Roman" w:hAnsi="Times New Roman"/>
          <w:sz w:val="28"/>
          <w:szCs w:val="28"/>
        </w:rPr>
        <w:t xml:space="preserve">также </w:t>
      </w:r>
      <w:r w:rsidRPr="00ED36B4">
        <w:rPr>
          <w:rFonts w:ascii="Times New Roman" w:hAnsi="Times New Roman"/>
          <w:sz w:val="28"/>
          <w:szCs w:val="28"/>
        </w:rPr>
        <w:t>предоставленную человеку и гарантированную государством возможность контролировать информацию о самом себе, препятствовать разглашению сведений личного, интимного характера. В понятие "частная жизнь" включается та область жизнедеятельности человека, которая относится к отдельному лицу, касается только его и не подлежит контролю со стороны общества и государства, если она носит непротивоправный характер</w:t>
      </w:r>
      <w:r>
        <w:rPr>
          <w:rStyle w:val="FootnoteReference"/>
          <w:rFonts w:ascii="Times New Roman" w:hAnsi="Times New Roman"/>
          <w:sz w:val="28"/>
          <w:szCs w:val="28"/>
        </w:rPr>
        <w:footnoteReference w:id="10"/>
      </w:r>
      <w:r w:rsidRPr="00ED36B4">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При рассмотрении другого дела Конституционный Суд уточнил, что </w:t>
      </w:r>
      <w:r w:rsidRPr="00361B05">
        <w:rPr>
          <w:rFonts w:ascii="Times New Roman" w:hAnsi="Times New Roman"/>
          <w:sz w:val="28"/>
          <w:szCs w:val="28"/>
        </w:rPr>
        <w:t>конфиденциальным характером обладает любая информация о частной жизни лица, а потому она во всяком случае относится к с</w:t>
      </w:r>
      <w:r>
        <w:rPr>
          <w:rFonts w:ascii="Times New Roman" w:hAnsi="Times New Roman"/>
          <w:sz w:val="28"/>
          <w:szCs w:val="28"/>
        </w:rPr>
        <w:t>ведениям ограниченного доступа</w:t>
      </w:r>
      <w:r>
        <w:rPr>
          <w:rStyle w:val="FootnoteReference"/>
          <w:rFonts w:ascii="Times New Roman" w:hAnsi="Times New Roman"/>
          <w:sz w:val="28"/>
          <w:szCs w:val="28"/>
        </w:rPr>
        <w:footnoteReference w:id="11"/>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 юридической науке частная жизнь рассматривается как нечто личное, принадлежащее человеку, свободное от контроля государственных органов.</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Комментаторы Уголовного кодекса РФ при анализе его статьи 137 относят к частной жизни </w:t>
      </w:r>
      <w:r w:rsidRPr="00680DF0">
        <w:rPr>
          <w:rFonts w:ascii="Times New Roman" w:hAnsi="Times New Roman"/>
          <w:sz w:val="28"/>
          <w:szCs w:val="28"/>
        </w:rPr>
        <w:t>жизнедеятельность человека в сфере личных, семейных, интимных, бытовых отношений, не подлежащих контролю со стороны государства, общественных организаций, отдельных граждан. Она может, в частности, выражаться в свободе контактов с другими лицами, свободе высказываний, тайне жилища, поездок, личных записей, переписки, почтовых, телеграфных и иных сообщений, телефонных переговоров, тайне усыновления (удочерения) и т.п.</w:t>
      </w:r>
      <w:r>
        <w:rPr>
          <w:rStyle w:val="FootnoteReference"/>
          <w:rFonts w:ascii="Times New Roman" w:hAnsi="Times New Roman"/>
          <w:sz w:val="28"/>
          <w:szCs w:val="28"/>
        </w:rPr>
        <w:footnoteReference w:id="12"/>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Другие ученые полагают, что о</w:t>
      </w:r>
      <w:r w:rsidRPr="001232BE">
        <w:rPr>
          <w:rFonts w:ascii="Times New Roman" w:hAnsi="Times New Roman"/>
          <w:sz w:val="28"/>
          <w:szCs w:val="28"/>
        </w:rPr>
        <w:t>бъектом права на частную жизнь является комплекс нематериальных благ: здоровье, достоинство личности, личная неприкосновенность и неприкосновенность жилища, свобода передвижения, выбора места пребывания и жительства, честь и доброе имя, деловая репутация, изображение (внешний облик), личные и семейные тайны и пр</w:t>
      </w:r>
      <w:r>
        <w:rPr>
          <w:rStyle w:val="FootnoteReference"/>
          <w:rFonts w:ascii="Times New Roman" w:hAnsi="Times New Roman"/>
          <w:sz w:val="28"/>
          <w:szCs w:val="28"/>
        </w:rPr>
        <w:footnoteReference w:id="13"/>
      </w:r>
      <w:r w:rsidRPr="001232BE">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sidRPr="00680DF0">
        <w:rPr>
          <w:rFonts w:ascii="Times New Roman" w:hAnsi="Times New Roman"/>
          <w:sz w:val="28"/>
          <w:szCs w:val="28"/>
        </w:rPr>
        <w:t xml:space="preserve">Частная жизнь </w:t>
      </w:r>
      <w:r w:rsidRPr="000D3BC1">
        <w:rPr>
          <w:rFonts w:ascii="Times New Roman" w:hAnsi="Times New Roman"/>
          <w:sz w:val="28"/>
          <w:szCs w:val="28"/>
        </w:rPr>
        <w:t>–</w:t>
      </w:r>
      <w:r w:rsidRPr="00680DF0">
        <w:rPr>
          <w:rFonts w:ascii="Times New Roman" w:hAnsi="Times New Roman"/>
          <w:sz w:val="28"/>
          <w:szCs w:val="28"/>
        </w:rPr>
        <w:t xml:space="preserve"> в противовес государственной и общественной ее сферам, публичности </w:t>
      </w:r>
      <w:r w:rsidRPr="000D3BC1">
        <w:rPr>
          <w:rFonts w:ascii="Times New Roman" w:hAnsi="Times New Roman"/>
          <w:sz w:val="28"/>
          <w:szCs w:val="28"/>
        </w:rPr>
        <w:t>–</w:t>
      </w:r>
      <w:r w:rsidRPr="00680DF0">
        <w:rPr>
          <w:rFonts w:ascii="Times New Roman" w:hAnsi="Times New Roman"/>
          <w:sz w:val="28"/>
          <w:szCs w:val="28"/>
        </w:rPr>
        <w:t xml:space="preserve"> это та сфера жизнедеятельности человека, которая связана с обеспечением его суверенитета, относительной независимости. Данная сфера охватывает внутренний духовный мир лица, его склонности, привычки и мировоззрение, его внутрисемейные, родственные и межличностные отношения, в том числе интимного характера. Частная жизнь </w:t>
      </w:r>
      <w:r w:rsidRPr="000D3BC1">
        <w:rPr>
          <w:rFonts w:ascii="Times New Roman" w:hAnsi="Times New Roman"/>
          <w:sz w:val="28"/>
          <w:szCs w:val="28"/>
        </w:rPr>
        <w:t>–</w:t>
      </w:r>
      <w:r w:rsidRPr="00680DF0">
        <w:rPr>
          <w:rFonts w:ascii="Times New Roman" w:hAnsi="Times New Roman"/>
          <w:sz w:val="28"/>
          <w:szCs w:val="28"/>
        </w:rPr>
        <w:t xml:space="preserve"> основа автономного существования в обществе и государстве. Поэтому, согласно ч. 1 ст. 24 Конституции РФ, без согласия лица не допускаются такие акты поведения в отношении его, как сбор, хранение, использование и распространение информации о его частной жизни</w:t>
      </w:r>
      <w:r>
        <w:rPr>
          <w:rStyle w:val="FootnoteReference"/>
          <w:rFonts w:ascii="Times New Roman" w:hAnsi="Times New Roman"/>
          <w:sz w:val="28"/>
          <w:szCs w:val="28"/>
        </w:rPr>
        <w:footnoteReference w:id="14"/>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sidRPr="00CD1916">
        <w:rPr>
          <w:rFonts w:ascii="Times New Roman" w:hAnsi="Times New Roman"/>
          <w:sz w:val="28"/>
          <w:szCs w:val="28"/>
        </w:rPr>
        <w:t>Частная жизнь характеризует поведение человека вне службы, вне производственной обстановки, вне общественного окружения в состоянии известной независимости от государства и общества и регулируется в основном нормами нравственности и морали</w:t>
      </w:r>
      <w:r>
        <w:rPr>
          <w:rStyle w:val="FootnoteReference"/>
          <w:rFonts w:ascii="Times New Roman" w:hAnsi="Times New Roman"/>
          <w:sz w:val="28"/>
          <w:szCs w:val="28"/>
        </w:rPr>
        <w:footnoteReference w:id="15"/>
      </w:r>
      <w:r w:rsidRPr="00CD1916">
        <w:rPr>
          <w:rFonts w:ascii="Times New Roman" w:hAnsi="Times New Roman"/>
          <w:sz w:val="28"/>
          <w:szCs w:val="28"/>
        </w:rPr>
        <w:t>.</w:t>
      </w:r>
    </w:p>
    <w:p w:rsidR="0011767F" w:rsidRPr="00FF6B49" w:rsidRDefault="0011767F" w:rsidP="00537F38">
      <w:pPr>
        <w:ind w:firstLine="426"/>
        <w:jc w:val="both"/>
        <w:rPr>
          <w:rFonts w:ascii="Times New Roman" w:hAnsi="Times New Roman"/>
          <w:sz w:val="28"/>
          <w:szCs w:val="28"/>
        </w:rPr>
      </w:pPr>
      <w:r>
        <w:rPr>
          <w:rFonts w:ascii="Times New Roman" w:hAnsi="Times New Roman"/>
          <w:sz w:val="28"/>
          <w:szCs w:val="28"/>
        </w:rPr>
        <w:t>Законодательство разделяет сами понятия «частная жизнь и «тайна частной жизни». Полагаю, что указанные понятия взаимодополняют друг друга, а отличаются тем, что тайной может быть лишь то, что уже известно самому лицу – хранителю личной тайны. Частная жизнь включает в себя не только прошлые деяния и воспоминания, но и заранее неизвестные события, отношения.</w:t>
      </w:r>
    </w:p>
    <w:p w:rsidR="0011767F" w:rsidRPr="00680DF0" w:rsidRDefault="0011767F" w:rsidP="00537F38">
      <w:pPr>
        <w:ind w:firstLine="426"/>
        <w:jc w:val="both"/>
        <w:rPr>
          <w:rFonts w:ascii="Times New Roman" w:hAnsi="Times New Roman"/>
          <w:sz w:val="28"/>
          <w:szCs w:val="28"/>
        </w:rPr>
      </w:pPr>
      <w:r w:rsidRPr="00680DF0">
        <w:rPr>
          <w:rFonts w:ascii="Times New Roman" w:hAnsi="Times New Roman"/>
          <w:sz w:val="28"/>
          <w:szCs w:val="28"/>
        </w:rPr>
        <w:t>Личная тайна может затрагивать сведения о здоровье лица, его симпатиях и антипатиях, круге знакомых и взглядах на те или иные стороны жизни в обществе, образе жизни, его интимных связях, увлечениях, планах и т.д.</w:t>
      </w:r>
    </w:p>
    <w:p w:rsidR="0011767F" w:rsidRDefault="0011767F" w:rsidP="00537F38">
      <w:pPr>
        <w:ind w:firstLine="426"/>
        <w:jc w:val="both"/>
        <w:rPr>
          <w:rFonts w:ascii="Times New Roman" w:hAnsi="Times New Roman"/>
          <w:sz w:val="28"/>
          <w:szCs w:val="28"/>
        </w:rPr>
      </w:pPr>
      <w:r w:rsidRPr="00680DF0">
        <w:rPr>
          <w:rFonts w:ascii="Times New Roman" w:hAnsi="Times New Roman"/>
          <w:sz w:val="28"/>
          <w:szCs w:val="28"/>
        </w:rPr>
        <w:t>Любой факт из биографии лица, который оно не хочет разглашать, должен признаваться его тайной. Это может касаться состояния его здоровья, знакомств, семейных или личных отношений, материального положения, наличия банковских вкладов, политических взглядов, партийной принадлежности, отношения к религии</w:t>
      </w:r>
      <w:r>
        <w:rPr>
          <w:rStyle w:val="FootnoteReference"/>
          <w:rFonts w:ascii="Times New Roman" w:hAnsi="Times New Roman"/>
          <w:sz w:val="28"/>
          <w:szCs w:val="28"/>
        </w:rPr>
        <w:footnoteReference w:id="16"/>
      </w:r>
      <w:r w:rsidRPr="00680DF0">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sidRPr="00495C6E">
        <w:rPr>
          <w:rFonts w:ascii="Times New Roman" w:hAnsi="Times New Roman"/>
          <w:sz w:val="28"/>
          <w:szCs w:val="28"/>
        </w:rPr>
        <w:t xml:space="preserve">Качество сведений, составляющих личную или семейную тайну, обусловлено не только объективным отношением к ним, которое определяется нравственными и моральными представлениями общества, но и субъективным отношением самого лица к таким обстоятельствам. Например, сведения о совершенном когда-то </w:t>
      </w:r>
      <w:r>
        <w:rPr>
          <w:rFonts w:ascii="Times New Roman" w:hAnsi="Times New Roman"/>
          <w:sz w:val="28"/>
          <w:szCs w:val="28"/>
        </w:rPr>
        <w:t xml:space="preserve">человеком </w:t>
      </w:r>
      <w:r w:rsidRPr="00495C6E">
        <w:rPr>
          <w:rFonts w:ascii="Times New Roman" w:hAnsi="Times New Roman"/>
          <w:sz w:val="28"/>
          <w:szCs w:val="28"/>
        </w:rPr>
        <w:t>или его родственником преступлении, за которое оно понесло наказание, или неблаговидном поступке, осуждаемом моралью, следует признавать в качестве сведений, составляющих личную или семейную тайну</w:t>
      </w:r>
      <w:r>
        <w:rPr>
          <w:rStyle w:val="FootnoteReference"/>
          <w:rFonts w:ascii="Times New Roman" w:hAnsi="Times New Roman"/>
          <w:sz w:val="28"/>
          <w:szCs w:val="28"/>
        </w:rPr>
        <w:footnoteReference w:id="17"/>
      </w:r>
      <w:r w:rsidRPr="00495C6E">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Таким образом, частная жизнь принадлежит и информация о ней</w:t>
      </w:r>
      <w:r w:rsidRPr="00C87D8F">
        <w:rPr>
          <w:rFonts w:ascii="Times New Roman" w:hAnsi="Times New Roman"/>
          <w:sz w:val="28"/>
          <w:szCs w:val="28"/>
        </w:rPr>
        <w:t xml:space="preserve"> принадлежит отдельному лицу, а не обществу в целом и не государству.</w:t>
      </w:r>
    </w:p>
    <w:p w:rsidR="0011767F" w:rsidRDefault="0011767F" w:rsidP="009C34AC">
      <w:pPr>
        <w:ind w:firstLine="540"/>
        <w:jc w:val="both"/>
        <w:rPr>
          <w:rFonts w:ascii="Times New Roman" w:hAnsi="Times New Roman"/>
          <w:sz w:val="28"/>
          <w:szCs w:val="28"/>
        </w:rPr>
      </w:pPr>
      <w:r>
        <w:rPr>
          <w:rFonts w:ascii="Times New Roman" w:hAnsi="Times New Roman"/>
          <w:sz w:val="28"/>
          <w:szCs w:val="28"/>
        </w:rPr>
        <w:t>В</w:t>
      </w:r>
      <w:r w:rsidRPr="006008E6">
        <w:rPr>
          <w:rFonts w:ascii="Times New Roman" w:hAnsi="Times New Roman"/>
          <w:sz w:val="28"/>
          <w:szCs w:val="28"/>
        </w:rPr>
        <w:t xml:space="preserve"> понятие «неприкосновенность частной жизни</w:t>
      </w:r>
      <w:r>
        <w:rPr>
          <w:rFonts w:ascii="Times New Roman" w:hAnsi="Times New Roman"/>
          <w:sz w:val="28"/>
          <w:szCs w:val="28"/>
        </w:rPr>
        <w:t>» входят следующие права</w:t>
      </w:r>
      <w:r w:rsidRPr="006008E6">
        <w:rPr>
          <w:rFonts w:ascii="Times New Roman" w:hAnsi="Times New Roman"/>
          <w:sz w:val="28"/>
          <w:szCs w:val="28"/>
        </w:rPr>
        <w:t>:</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право контролировать информацию о себе;</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право на защиту чести и доброго имени;</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право на защиту персональных данных;</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право на тайну связи;</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право на неприкосновенность жилища;</w:t>
      </w:r>
    </w:p>
    <w:p w:rsidR="0011767F" w:rsidRPr="006008E6" w:rsidRDefault="0011767F" w:rsidP="009C34AC">
      <w:pPr>
        <w:ind w:firstLine="540"/>
        <w:jc w:val="both"/>
        <w:rPr>
          <w:rFonts w:ascii="Times New Roman" w:hAnsi="Times New Roman"/>
          <w:sz w:val="28"/>
          <w:szCs w:val="28"/>
        </w:rPr>
      </w:pPr>
      <w:r>
        <w:rPr>
          <w:rFonts w:ascii="Times New Roman" w:hAnsi="Times New Roman"/>
          <w:sz w:val="28"/>
          <w:szCs w:val="28"/>
        </w:rPr>
        <w:t xml:space="preserve">право на </w:t>
      </w:r>
      <w:r w:rsidRPr="006008E6">
        <w:rPr>
          <w:rFonts w:ascii="Times New Roman" w:hAnsi="Times New Roman"/>
          <w:sz w:val="28"/>
          <w:szCs w:val="28"/>
        </w:rPr>
        <w:t>врачебную тайну, тайну усыновления, тайну исповеди и другие виды профессиональной тайны</w:t>
      </w:r>
      <w:r>
        <w:rPr>
          <w:rFonts w:ascii="Times New Roman" w:hAnsi="Times New Roman"/>
          <w:sz w:val="28"/>
          <w:szCs w:val="28"/>
        </w:rPr>
        <w:t>;</w:t>
      </w:r>
    </w:p>
    <w:p w:rsidR="0011767F" w:rsidRDefault="0011767F" w:rsidP="009C34AC">
      <w:pPr>
        <w:ind w:firstLine="540"/>
        <w:jc w:val="both"/>
        <w:rPr>
          <w:rFonts w:ascii="Times New Roman" w:hAnsi="Times New Roman"/>
          <w:sz w:val="28"/>
          <w:szCs w:val="28"/>
        </w:rPr>
      </w:pPr>
      <w:r w:rsidRPr="006008E6">
        <w:rPr>
          <w:rFonts w:ascii="Times New Roman" w:hAnsi="Times New Roman"/>
          <w:sz w:val="28"/>
          <w:szCs w:val="28"/>
        </w:rPr>
        <w:t>запрет на сбор, хранение, использование и распространение информации о част</w:t>
      </w:r>
      <w:r>
        <w:rPr>
          <w:rFonts w:ascii="Times New Roman" w:hAnsi="Times New Roman"/>
          <w:sz w:val="28"/>
          <w:szCs w:val="28"/>
        </w:rPr>
        <w:t>ной жизни лица без его согласия.</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Законодательство (и Российское, и международное) защищает частную жизнь, личную и семейную тайну человека от произвольного вмешательства со стороны всех посторонних лиц, в том числе и самого государства, а также его представителей. Но, как говорится, гладко было на бумаге…</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Естественно, что жить в обществе и быть свободным от общества нельзя. Поэтому в некоторых случаях ради общего блага, публичного интереса возможно законодательное ограничение прав личности, в том числе и на частную жизнь, личную тайну.</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Согласно </w:t>
      </w:r>
      <w:r w:rsidRPr="00D93DD2">
        <w:rPr>
          <w:rFonts w:ascii="Times New Roman" w:hAnsi="Times New Roman"/>
          <w:sz w:val="28"/>
          <w:szCs w:val="28"/>
        </w:rPr>
        <w:t>ч. 3 ст. 55 Конституции России</w:t>
      </w:r>
      <w:r>
        <w:rPr>
          <w:rFonts w:ascii="Times New Roman" w:hAnsi="Times New Roman"/>
          <w:sz w:val="28"/>
          <w:szCs w:val="28"/>
        </w:rPr>
        <w:t xml:space="preserve"> п</w:t>
      </w:r>
      <w:r w:rsidRPr="00D93DD2">
        <w:rPr>
          <w:rFonts w:ascii="Times New Roman" w:hAnsi="Times New Roman"/>
          <w:sz w:val="28"/>
          <w:szCs w:val="28"/>
        </w:rPr>
        <w:t>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Права обычных граждан ограничиваются законодательно в военное время или при введении режима чрезвычайного положения, при уголовном преследовании или в целях предотвращения разглашения государственной тайны, словом, такого рода ограничения личных прав возможны, как правило, лишь в определенный период времени и в связи наступлением определенных внешних обстоятельств, опасных для общества.</w:t>
      </w:r>
    </w:p>
    <w:p w:rsidR="0011767F" w:rsidRPr="00907A9D" w:rsidRDefault="0011767F" w:rsidP="00537F38">
      <w:pPr>
        <w:ind w:firstLine="539"/>
        <w:jc w:val="both"/>
        <w:rPr>
          <w:rFonts w:ascii="Times New Roman" w:hAnsi="Times New Roman"/>
          <w:sz w:val="28"/>
          <w:szCs w:val="28"/>
          <w:lang w:eastAsia="ru-RU"/>
        </w:rPr>
      </w:pPr>
      <w:r w:rsidRPr="00907A9D">
        <w:rPr>
          <w:rFonts w:ascii="Times New Roman" w:hAnsi="Times New Roman"/>
          <w:sz w:val="28"/>
          <w:szCs w:val="28"/>
          <w:lang w:eastAsia="ru-RU"/>
        </w:rPr>
        <w:t xml:space="preserve">Ограничение </w:t>
      </w:r>
      <w:r>
        <w:rPr>
          <w:rFonts w:ascii="Times New Roman" w:hAnsi="Times New Roman"/>
          <w:sz w:val="28"/>
          <w:szCs w:val="28"/>
          <w:lang w:eastAsia="ru-RU"/>
        </w:rPr>
        <w:t xml:space="preserve">же </w:t>
      </w:r>
      <w:r w:rsidRPr="00907A9D">
        <w:rPr>
          <w:rFonts w:ascii="Times New Roman" w:hAnsi="Times New Roman"/>
          <w:sz w:val="28"/>
          <w:szCs w:val="28"/>
          <w:lang w:eastAsia="ru-RU"/>
        </w:rPr>
        <w:t>прав военнослужащих происходит не под воздействием наступления каких-то внешних обстоятельств, а ввиду самого наделения их таковым статусом (п. 2 ст. Федерального закона «О статусе военнослужащих»</w:t>
      </w:r>
      <w:r w:rsidRPr="00907A9D">
        <w:rPr>
          <w:rStyle w:val="FootnoteReference"/>
          <w:rFonts w:ascii="Times New Roman" w:hAnsi="Times New Roman"/>
          <w:sz w:val="28"/>
          <w:szCs w:val="28"/>
          <w:lang w:eastAsia="ru-RU"/>
        </w:rPr>
        <w:footnoteReference w:id="18"/>
      </w:r>
      <w:r w:rsidRPr="00907A9D">
        <w:rPr>
          <w:rFonts w:ascii="Times New Roman" w:hAnsi="Times New Roman"/>
          <w:sz w:val="28"/>
          <w:szCs w:val="28"/>
          <w:lang w:eastAsia="ru-RU"/>
        </w:rPr>
        <w:t>).</w:t>
      </w:r>
      <w:r>
        <w:rPr>
          <w:rFonts w:ascii="Times New Roman" w:hAnsi="Times New Roman"/>
          <w:sz w:val="28"/>
          <w:szCs w:val="28"/>
          <w:lang w:eastAsia="ru-RU"/>
        </w:rPr>
        <w:t xml:space="preserve"> Речь идет о том, что личные неимущественные права военнослужащих могут быть ограничены не только в период  фактического участия их в боевых действиях и в обеспечении обороны страны, а уже заранее в мирное время, без наличествующей опасности обществу и государству.</w:t>
      </w:r>
    </w:p>
    <w:p w:rsidR="0011767F" w:rsidRDefault="0011767F" w:rsidP="00537F38">
      <w:pPr>
        <w:ind w:firstLine="540"/>
        <w:jc w:val="both"/>
        <w:rPr>
          <w:rFonts w:ascii="Times New Roman" w:hAnsi="Times New Roman"/>
          <w:sz w:val="28"/>
          <w:szCs w:val="28"/>
          <w:lang w:eastAsia="ru-RU"/>
        </w:rPr>
      </w:pPr>
      <w:r w:rsidRPr="00907A9D">
        <w:rPr>
          <w:rFonts w:ascii="Times New Roman" w:hAnsi="Times New Roman"/>
          <w:sz w:val="28"/>
          <w:szCs w:val="28"/>
          <w:lang w:eastAsia="ru-RU"/>
        </w:rPr>
        <w:t>Поступая на военную службу по контракту, гражданин реализует право на свободное распоряжение своими способностями к труду и тем самым добровольно приступает к осуществлению такой профессиональной деятельности, занятие которой предполагает наличие определенных ограничений его прав и свобод, свойственных данной разновидности государственной службы, а также исполнение обязанностей по обеспечению обороны страны и безопасности государства. Соответственно военнослужащий обязуется подчиняться требованиям закона, ограничивающим его права и свободы, а также возлагающим на него особые публично-правовые обязанности</w:t>
      </w:r>
      <w:r w:rsidRPr="00907A9D">
        <w:rPr>
          <w:rStyle w:val="FootnoteReference"/>
          <w:rFonts w:ascii="Times New Roman" w:hAnsi="Times New Roman"/>
          <w:sz w:val="28"/>
          <w:szCs w:val="28"/>
          <w:lang w:eastAsia="ru-RU"/>
        </w:rPr>
        <w:footnoteReference w:id="19"/>
      </w:r>
      <w:r w:rsidRPr="00907A9D">
        <w:rPr>
          <w:rFonts w:ascii="Times New Roman" w:hAnsi="Times New Roman"/>
          <w:sz w:val="28"/>
          <w:szCs w:val="28"/>
          <w:lang w:eastAsia="ru-RU"/>
        </w:rPr>
        <w:t>.</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Однако приведенные выше нормы говорят лишь о самой возможности ограничения прав военнослужащих, не акцентируя внимания на том, какие именно права и в каких случаях подлежат ограничению, в каком объеме, в каких целях. Поэтому ниже рассмотрим типовые случаи ограничения и вмешательства командования в частную жизнь подчиненных.</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Законодательство о статусе военнослужащих налагает ограничения на многие права личности: на свободу слова, на свободу передвижения и на выезд из страны, могут быть ограничены право на отдых, право на использование своих способностей по своему усмотрению и др. Кроме того, поскольку в обязанности любого военнослужащего входит соблюдение всего массива российского законодательства</w:t>
      </w:r>
      <w:r>
        <w:rPr>
          <w:rStyle w:val="FootnoteReference"/>
          <w:rFonts w:ascii="Times New Roman" w:hAnsi="Times New Roman"/>
          <w:sz w:val="28"/>
          <w:szCs w:val="28"/>
          <w:lang w:eastAsia="ru-RU"/>
        </w:rPr>
        <w:footnoteReference w:id="20"/>
      </w:r>
      <w:r>
        <w:rPr>
          <w:rFonts w:ascii="Times New Roman" w:hAnsi="Times New Roman"/>
          <w:sz w:val="28"/>
          <w:szCs w:val="28"/>
          <w:lang w:eastAsia="ru-RU"/>
        </w:rPr>
        <w:t>, то некоторые ограничения прав военнослужащих могут быть установлены иными Федеральными законами. Такого рода ограничения законодательно установлены, например, в сфере государственной тайны, в сфере противодействия коррупции и т.п.</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 xml:space="preserve">Но самое главное, что в отличие от иных граждан вся служебная деятельность военнослужащих зиждется на принципе единоначалия, на обязательности приказа. Каждый военнослужащий обязан </w:t>
      </w:r>
      <w:r w:rsidRPr="002529F3">
        <w:rPr>
          <w:rFonts w:ascii="Times New Roman" w:hAnsi="Times New Roman"/>
          <w:sz w:val="28"/>
          <w:szCs w:val="28"/>
          <w:lang w:eastAsia="ru-RU"/>
        </w:rPr>
        <w:t>беспрекословно</w:t>
      </w:r>
      <w:r>
        <w:rPr>
          <w:rFonts w:ascii="Times New Roman" w:hAnsi="Times New Roman"/>
          <w:sz w:val="28"/>
          <w:szCs w:val="28"/>
          <w:lang w:eastAsia="ru-RU"/>
        </w:rPr>
        <w:t>е</w:t>
      </w:r>
      <w:r w:rsidRPr="002529F3">
        <w:rPr>
          <w:rFonts w:ascii="Times New Roman" w:hAnsi="Times New Roman"/>
          <w:sz w:val="28"/>
          <w:szCs w:val="28"/>
          <w:lang w:eastAsia="ru-RU"/>
        </w:rPr>
        <w:t xml:space="preserve"> выпол</w:t>
      </w:r>
      <w:r>
        <w:rPr>
          <w:rFonts w:ascii="Times New Roman" w:hAnsi="Times New Roman"/>
          <w:sz w:val="28"/>
          <w:szCs w:val="28"/>
          <w:lang w:eastAsia="ru-RU"/>
        </w:rPr>
        <w:t>нять</w:t>
      </w:r>
      <w:r w:rsidRPr="002529F3">
        <w:rPr>
          <w:rFonts w:ascii="Times New Roman" w:hAnsi="Times New Roman"/>
          <w:sz w:val="28"/>
          <w:szCs w:val="28"/>
          <w:lang w:eastAsia="ru-RU"/>
        </w:rPr>
        <w:t xml:space="preserve"> прика</w:t>
      </w:r>
      <w:r>
        <w:rPr>
          <w:rFonts w:ascii="Times New Roman" w:hAnsi="Times New Roman"/>
          <w:sz w:val="28"/>
          <w:szCs w:val="28"/>
          <w:lang w:eastAsia="ru-RU"/>
        </w:rPr>
        <w:t>зы</w:t>
      </w:r>
      <w:r w:rsidRPr="002529F3">
        <w:rPr>
          <w:rFonts w:ascii="Times New Roman" w:hAnsi="Times New Roman"/>
          <w:sz w:val="28"/>
          <w:szCs w:val="28"/>
          <w:lang w:eastAsia="ru-RU"/>
        </w:rPr>
        <w:t xml:space="preserve"> командиров</w:t>
      </w:r>
      <w:r>
        <w:rPr>
          <w:rFonts w:ascii="Times New Roman" w:hAnsi="Times New Roman"/>
          <w:sz w:val="28"/>
          <w:szCs w:val="28"/>
          <w:lang w:eastAsia="ru-RU"/>
        </w:rPr>
        <w:t xml:space="preserve"> и начальников (ст. 26 Федерального закона «О статусе военнослужащих»).</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В свою очередь, п</w:t>
      </w:r>
      <w:r w:rsidRPr="002529F3">
        <w:rPr>
          <w:rFonts w:ascii="Times New Roman" w:hAnsi="Times New Roman"/>
          <w:sz w:val="28"/>
          <w:szCs w:val="28"/>
          <w:lang w:eastAsia="ru-RU"/>
        </w:rPr>
        <w:t xml:space="preserve">риказ </w:t>
      </w:r>
      <w:r>
        <w:rPr>
          <w:rFonts w:ascii="Times New Roman" w:hAnsi="Times New Roman"/>
          <w:sz w:val="28"/>
          <w:szCs w:val="28"/>
          <w:lang w:eastAsia="ru-RU"/>
        </w:rPr>
        <w:t>–</w:t>
      </w:r>
      <w:r w:rsidRPr="002529F3">
        <w:rPr>
          <w:rFonts w:ascii="Times New Roman" w:hAnsi="Times New Roman"/>
          <w:sz w:val="28"/>
          <w:szCs w:val="28"/>
          <w:lang w:eastAsia="ru-RU"/>
        </w:rPr>
        <w:t xml:space="preserve"> </w:t>
      </w:r>
      <w:r>
        <w:rPr>
          <w:rFonts w:ascii="Times New Roman" w:hAnsi="Times New Roman"/>
          <w:sz w:val="28"/>
          <w:szCs w:val="28"/>
          <w:lang w:eastAsia="ru-RU"/>
        </w:rPr>
        <w:t xml:space="preserve">это </w:t>
      </w:r>
      <w:r w:rsidRPr="002529F3">
        <w:rPr>
          <w:rFonts w:ascii="Times New Roman" w:hAnsi="Times New Roman"/>
          <w:sz w:val="28"/>
          <w:szCs w:val="28"/>
          <w:lang w:eastAsia="ru-RU"/>
        </w:rPr>
        <w:t xml:space="preserve">распоряжение командира (начальника), обращенное к подчиненным и требующее обязательного выполнения определенных действий, соблюдения тех или иных правил или устанавливающее какой-либо порядок, положение </w:t>
      </w:r>
      <w:r>
        <w:rPr>
          <w:rFonts w:ascii="Times New Roman" w:hAnsi="Times New Roman"/>
          <w:sz w:val="28"/>
          <w:szCs w:val="28"/>
          <w:lang w:eastAsia="ru-RU"/>
        </w:rPr>
        <w:t>(ст. 39 УВС ВС РФ</w:t>
      </w:r>
      <w:r>
        <w:rPr>
          <w:rStyle w:val="FootnoteReference"/>
          <w:rFonts w:ascii="Times New Roman" w:hAnsi="Times New Roman"/>
          <w:sz w:val="28"/>
          <w:szCs w:val="28"/>
          <w:lang w:eastAsia="ru-RU"/>
        </w:rPr>
        <w:footnoteReference w:id="21"/>
      </w:r>
      <w:r>
        <w:rPr>
          <w:rFonts w:ascii="Times New Roman" w:hAnsi="Times New Roman"/>
          <w:sz w:val="28"/>
          <w:szCs w:val="28"/>
          <w:lang w:eastAsia="ru-RU"/>
        </w:rPr>
        <w:t>)</w:t>
      </w:r>
      <w:r w:rsidRPr="002529F3">
        <w:rPr>
          <w:rFonts w:ascii="Times New Roman" w:hAnsi="Times New Roman"/>
          <w:sz w:val="28"/>
          <w:szCs w:val="28"/>
          <w:lang w:eastAsia="ru-RU"/>
        </w:rPr>
        <w:t>.</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В отличие от иных лиц для военнослужащих степень обязательности приказа намного выше. Если за невыполнение приказа работником последнего ожидает, максимум, дисциплинарное наказание или увольнение, то для военнослужащих подобное деяние влечет уголовную ответственность по ст. 332 УК РФ. Более того, военнослужащим запрещено даже обсуждать и критиковать приказы командиров (начальников)</w:t>
      </w:r>
      <w:r>
        <w:rPr>
          <w:rStyle w:val="FootnoteReference"/>
          <w:rFonts w:ascii="Times New Roman" w:hAnsi="Times New Roman"/>
          <w:sz w:val="28"/>
          <w:szCs w:val="28"/>
          <w:lang w:eastAsia="ru-RU"/>
        </w:rPr>
        <w:footnoteReference w:id="22"/>
      </w:r>
      <w:r>
        <w:rPr>
          <w:rFonts w:ascii="Times New Roman" w:hAnsi="Times New Roman"/>
          <w:sz w:val="28"/>
          <w:szCs w:val="28"/>
          <w:lang w:eastAsia="ru-RU"/>
        </w:rPr>
        <w:t>.</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Из обязательности и повышенной императивности требований приказа для военнослужащего, из законодательного дозволения командиру отдавать приказы подчиненному в любое время дня и ночи, в выходные и праздничные дни следует и гораздо большая степень зависимости военнослужащего от командования. Гораздо большая часть времени военнослужащего из разряда его личной жизни переходит в публичную сферу отношений. В отличие от обычного работника военнослужащий не имеет возможности однозначно отделить время на личную жизнь и время на исполнение обязанностей военной службы. Сказанное означает, что в любой момент времени личная жизнь военнослужащего, свободная от служебных обязанностей и контроля командования, может быть прервана по приказу командира (начальника) и военнослужащий будет вынужден приступить к исполнению служебных обязанностей.</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Например, по сигналу «Тревога» любой военнослужащий, где бы он не находился, в выходной день или ночью обязан явиться к месту прохождения военной службы, причем в установленные весьма сжатые сроки. По приказу старшего начальника военнослужащий в выходной день должен приступить к выполнению полученного распоряжения. Даже нахождение в отпуске, в другом населенном пункте не может служить «индульгенцией» от вызова из отпуска и необходимости приступить к обязанностям военной службы</w:t>
      </w:r>
      <w:r>
        <w:rPr>
          <w:rStyle w:val="FootnoteReference"/>
          <w:rFonts w:ascii="Times New Roman" w:hAnsi="Times New Roman"/>
          <w:sz w:val="28"/>
          <w:szCs w:val="28"/>
          <w:lang w:eastAsia="ru-RU"/>
        </w:rPr>
        <w:footnoteReference w:id="23"/>
      </w:r>
      <w:r>
        <w:rPr>
          <w:rFonts w:ascii="Times New Roman" w:hAnsi="Times New Roman"/>
          <w:sz w:val="28"/>
          <w:szCs w:val="28"/>
          <w:lang w:eastAsia="ru-RU"/>
        </w:rPr>
        <w:t>. В отличие от обычного работника военнослужащий должен заранее уведомлять командование даже о месте проведения своего отпуска и не вправе самостоятельно экспромтом выехать куда-то в другой населенный пункт.</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Таким образом, в отличие от обычного сотрудника организации, работающего на условиях трудового договора, у военнослужащего нет однозначно определенного промежутка времени, который он может отвести под свою личную жизнь, неслужебного промежутка времени, которого гарантированно принадлежит ему, которого не могут прервать его старшие начальники.</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 xml:space="preserve">Но кроме нестабильности планирования и использования своего внеслужебного времени, в сферу личной жизни военнослужащего вторгаются и нормы законодательства, предназначенные для регламентации выполнения служебных обязанностей, и следовательно, служебного времени военнослужащих. Однако формулировка данных правовых норм позволяет распространять их </w:t>
      </w:r>
      <w:r w:rsidRPr="00ED76BB">
        <w:rPr>
          <w:rFonts w:ascii="Times New Roman" w:hAnsi="Times New Roman"/>
          <w:sz w:val="28"/>
          <w:szCs w:val="28"/>
          <w:lang w:eastAsia="ru-RU"/>
        </w:rPr>
        <w:t xml:space="preserve">не только на </w:t>
      </w:r>
      <w:r>
        <w:rPr>
          <w:rFonts w:ascii="Times New Roman" w:hAnsi="Times New Roman"/>
          <w:sz w:val="28"/>
          <w:szCs w:val="28"/>
          <w:lang w:eastAsia="ru-RU"/>
        </w:rPr>
        <w:t>период исполнения обязанностей военной службы, но и на неслужебное время, но время отдыха, используемое в личных целях.</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Так, т</w:t>
      </w:r>
      <w:r w:rsidRPr="00ED76BB">
        <w:rPr>
          <w:rFonts w:ascii="Times New Roman" w:hAnsi="Times New Roman"/>
          <w:sz w:val="28"/>
          <w:szCs w:val="28"/>
          <w:lang w:eastAsia="ru-RU"/>
        </w:rPr>
        <w:t>ребования Устава иметь короткую аккуратную прическу означает, что и вне службы военнослужащий не может носить длинную прическу. Правила воинской вежливости не просто рекомендуют воздержаться, а запрещают военнослужащему курить на ходу (даже вне общественных мест), держать руки в карманах (ст. 71 УВС ВС РФ). Появление на улицах, в скверах, парках, транспортных средствах общего пользования, других общественных местах военнослужащих в состоянии опьянения является дисциплинарным проступком и влечет для них дисциплинарную ответственность, что также переводит указанные правоотношения в категорию служебных.</w:t>
      </w:r>
    </w:p>
    <w:p w:rsidR="0011767F" w:rsidRPr="00C9286C"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Разграничение личного и служебного времени военнослужащего можно попытаться провести исходя из толкования статьи 37 Федерального закона «О воинской обязанности и военной службе»</w:t>
      </w:r>
      <w:r>
        <w:rPr>
          <w:rStyle w:val="FootnoteReference"/>
          <w:rFonts w:ascii="Times New Roman" w:hAnsi="Times New Roman"/>
          <w:sz w:val="28"/>
          <w:szCs w:val="28"/>
          <w:lang w:eastAsia="ru-RU"/>
        </w:rPr>
        <w:footnoteReference w:id="24"/>
      </w:r>
      <w:r>
        <w:rPr>
          <w:rFonts w:ascii="Times New Roman" w:hAnsi="Times New Roman"/>
          <w:sz w:val="28"/>
          <w:szCs w:val="28"/>
          <w:lang w:eastAsia="ru-RU"/>
        </w:rPr>
        <w:t>, где перечислены все случаи исполнения военнослужащим обязанностей военной службы. В соответствии с упомянутой статьей закона в мирное время вне действия особых правовых режимов в</w:t>
      </w:r>
      <w:r w:rsidRPr="00C9286C">
        <w:rPr>
          <w:rFonts w:ascii="Times New Roman" w:hAnsi="Times New Roman"/>
          <w:sz w:val="28"/>
          <w:szCs w:val="28"/>
          <w:lang w:eastAsia="ru-RU"/>
        </w:rPr>
        <w:t>оеннослужащий считается исполняющими обязанности военной службы в</w:t>
      </w:r>
      <w:r>
        <w:rPr>
          <w:rFonts w:ascii="Times New Roman" w:hAnsi="Times New Roman"/>
          <w:sz w:val="28"/>
          <w:szCs w:val="28"/>
          <w:lang w:eastAsia="ru-RU"/>
        </w:rPr>
        <w:t xml:space="preserve"> т.ч. в</w:t>
      </w:r>
      <w:r w:rsidRPr="00C9286C">
        <w:rPr>
          <w:rFonts w:ascii="Times New Roman" w:hAnsi="Times New Roman"/>
          <w:sz w:val="28"/>
          <w:szCs w:val="28"/>
          <w:lang w:eastAsia="ru-RU"/>
        </w:rPr>
        <w:t xml:space="preserve"> случаях:</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исполнения должностных обязанностей;</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несения боевого дежурства, боевой службы, службы в гарнизонном наряде, исполнения обязанностей в составе суточного наряда;</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у</w:t>
      </w:r>
      <w:bookmarkStart w:id="0" w:name="_GoBack"/>
      <w:bookmarkEnd w:id="0"/>
      <w:r w:rsidRPr="00C9286C">
        <w:rPr>
          <w:rFonts w:ascii="Times New Roman" w:hAnsi="Times New Roman"/>
          <w:sz w:val="28"/>
          <w:szCs w:val="28"/>
          <w:lang w:eastAsia="ru-RU"/>
        </w:rPr>
        <w:t>частия в учениях или походах кораблей;</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выполнения приказа или распоряжения, отданных командиром (начальником);</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нахождения на территории воинской части в течение установленного распорядком дня служебного времени или в другое время, если это вызвано служебной необходимостью;</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нахождения в служебной командировке;</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нахождения на лечении, следования к месту лечения и обратно;</w:t>
      </w:r>
    </w:p>
    <w:p w:rsidR="0011767F" w:rsidRPr="00C9286C" w:rsidRDefault="0011767F" w:rsidP="00537F38">
      <w:pPr>
        <w:ind w:firstLine="1134"/>
        <w:jc w:val="both"/>
        <w:rPr>
          <w:rFonts w:ascii="Times New Roman" w:hAnsi="Times New Roman"/>
          <w:sz w:val="28"/>
          <w:szCs w:val="28"/>
          <w:lang w:eastAsia="ru-RU"/>
        </w:rPr>
      </w:pPr>
      <w:r w:rsidRPr="00C9286C">
        <w:rPr>
          <w:rFonts w:ascii="Times New Roman" w:hAnsi="Times New Roman"/>
          <w:sz w:val="28"/>
          <w:szCs w:val="28"/>
          <w:lang w:eastAsia="ru-RU"/>
        </w:rPr>
        <w:t>следования к</w:t>
      </w:r>
      <w:r>
        <w:rPr>
          <w:rFonts w:ascii="Times New Roman" w:hAnsi="Times New Roman"/>
          <w:sz w:val="28"/>
          <w:szCs w:val="28"/>
          <w:lang w:eastAsia="ru-RU"/>
        </w:rPr>
        <w:t xml:space="preserve"> месту военной службы и обратно.</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Все вышеуказанные и многие другие случаи объединяет то, что жизнь и деятельность военнослужащего здесь подчинена решению служебных задач, на законном основании может контролироваться командованием. А это означает, что подконтрольная командованию сфера жизни принадлежит уже не лично военнослужащему, теперь уже она становится гласной и публичной, а следовательно, она не может именоваться личной жизнью.</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В этом ракурсе интересным представляется и то, что с таким подходом у военнослужащего срочной службы личной жизни в том понимании, как это трактуется доктринально или Европейским судом по правам человека, нет вообще. Весь его день жестко регламентирован распорядком дня воинской части, где на личные потребности военнослужащего отводится всего пару часов в сутки (ст. 223 УВС ВС РФ). Время на личные потребности тратится военнослужащими на умывание, бритье, подшивку подворотничков и стирку формы одежды, занятия спортом, просмотр телепередач (назначается старший на данном мероприятии).</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Но и время на личные потребности не тождественно личной жизни, поскольку эти личные потребности также должны удовлетворяться под присмотром командования, а зачастую и по его команде, с присущими военной службе построениями и командами, как правило, сразу группой лиц. В период этого времени военнослужащий не вправе покинуть воинскую часть, зайти в магазин или кафе, пообщаться с друзьями или посмотреть какую-либо информацию в Интернете. Даже лечь спать на свою кровать до отбоя без особого разрешения командира военнослужащий не вправе, даже во время, отведенное распорядком дня для личных потребностей.</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Нет у военнослужащего срочной службы и своих запирающихся на ключ и недоступных другим лицам шкафчиков, все личные вещи военнослужащего должны быть сданы им в кладовую роты, за их сохранность и контроль отвечает старшина роты. Перечень предметов, разрешенных к хранению в прикроватной тумбочке военнослужащего, также определен нормативно (ст. 174 УВС ВС РФ). Следовательно, иные, не указанные в статье 174 УВС ВС РФ вещи, в своей же тумбочке военнослужащему хранить нельзя; за соблюдением данного правила периодически следит командир подразделения. А других, кроме тумбочки и кладовой роты, мест хранения своих вещей у военнослужащего срочной службы просто нет.</w:t>
      </w:r>
    </w:p>
    <w:p w:rsidR="0011767F"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Нет у военнослужащего срочной службы доступного в любое время телефона (т.к. ввиду режима секретности он сдан командиру и может быть получен лишь в определенное время), нет права на свободный выход за пределы территории части, на удовлетворение сексуальных потребностей. Встречи с родственниками, друзьями, знакомыми осуществляются военнослужащими срочной службы в комнате посетителей воинской части под присмотром наряда.</w:t>
      </w:r>
    </w:p>
    <w:p w:rsidR="0011767F" w:rsidRPr="00907A9D" w:rsidRDefault="0011767F" w:rsidP="00537F38">
      <w:pPr>
        <w:ind w:firstLine="540"/>
        <w:jc w:val="both"/>
        <w:rPr>
          <w:rFonts w:ascii="Times New Roman" w:hAnsi="Times New Roman"/>
          <w:sz w:val="28"/>
          <w:szCs w:val="28"/>
          <w:lang w:eastAsia="ru-RU"/>
        </w:rPr>
      </w:pPr>
      <w:r>
        <w:rPr>
          <w:rFonts w:ascii="Times New Roman" w:hAnsi="Times New Roman"/>
          <w:sz w:val="28"/>
          <w:szCs w:val="28"/>
          <w:lang w:eastAsia="ru-RU"/>
        </w:rPr>
        <w:t>Поэтому личная жизнь (с некоторыми ограничениями) возможна у военнослужащего по призыву лишь при нахождении его в увольнении или в отпуске. К данной категории военнослужащих и по сей день применимо высказывание А.В. Суворова о том, что солдат и в мирное время на войне</w:t>
      </w:r>
      <w:r>
        <w:rPr>
          <w:rStyle w:val="FootnoteReference"/>
          <w:rFonts w:ascii="Times New Roman" w:hAnsi="Times New Roman"/>
          <w:sz w:val="28"/>
          <w:szCs w:val="28"/>
          <w:lang w:eastAsia="ru-RU"/>
        </w:rPr>
        <w:footnoteReference w:id="25"/>
      </w:r>
      <w:r>
        <w:rPr>
          <w:rFonts w:ascii="Times New Roman" w:hAnsi="Times New Roman"/>
          <w:sz w:val="28"/>
          <w:szCs w:val="28"/>
          <w:lang w:eastAsia="ru-RU"/>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Что касается военнослужащих, проходящих военную службу по контракту, то они более свободны от контроля командования в сфере своей частной жизни. Времена, когда даже офицеру требовалось разрешение командира полка для женитьбы, канули в лету. Однако это не означает, что частная жизнь военнослужащих по контракту не ограничена интересами военной службы. Просто по сравнению с военнослужащими по призыву военнослужащие-контрактники имеют больше возможностей для реализации личных целей и побуждений. Вместе с тем, это происходит во внеслужебное время и, опять-таки, с некоторыми ограничениями (часть из них приведена выше и относится ко всем категориям военнослужащих).</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 качестве примера вторжения командования в частную жизнь подчиненных из числа именно военнослужащих по контракту можно привести примеры проверки жилищных условий последних, требования о представлении личного автотранспорта на осмотр командованию на предмет проверки технического состояния, наказания за правонарушения, совершенные в неслужебное время и не связанные с исполнением служебных обязанностей.</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Отдельно следует остановиться на </w:t>
      </w:r>
      <w:r w:rsidRPr="00854C81">
        <w:rPr>
          <w:rFonts w:ascii="Times New Roman" w:hAnsi="Times New Roman"/>
          <w:b/>
          <w:sz w:val="28"/>
          <w:szCs w:val="28"/>
        </w:rPr>
        <w:t>тайне</w:t>
      </w:r>
      <w:r>
        <w:rPr>
          <w:rFonts w:ascii="Times New Roman" w:hAnsi="Times New Roman"/>
          <w:sz w:val="28"/>
          <w:szCs w:val="28"/>
        </w:rPr>
        <w:t xml:space="preserve"> личной жизни военнослужащих и защите этой тайны от вмешательства со стороны командования.</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Здесь, прежде всего, следует отметить, что главенствующий принцип взаимоотношений между военнослужащими – принцип единоначалия – наделяет </w:t>
      </w:r>
      <w:r w:rsidRPr="006A753B">
        <w:rPr>
          <w:rFonts w:ascii="Times New Roman" w:hAnsi="Times New Roman"/>
          <w:sz w:val="28"/>
          <w:szCs w:val="28"/>
        </w:rPr>
        <w:t>командира (начальника) всей полнотой распорядительной власти по отно</w:t>
      </w:r>
      <w:r>
        <w:rPr>
          <w:rFonts w:ascii="Times New Roman" w:hAnsi="Times New Roman"/>
          <w:sz w:val="28"/>
          <w:szCs w:val="28"/>
        </w:rPr>
        <w:t>шению к подчиненным и возлагает</w:t>
      </w:r>
      <w:r w:rsidRPr="006A753B">
        <w:rPr>
          <w:rFonts w:ascii="Times New Roman" w:hAnsi="Times New Roman"/>
          <w:sz w:val="28"/>
          <w:szCs w:val="28"/>
        </w:rPr>
        <w:t xml:space="preserve"> на него пер</w:t>
      </w:r>
      <w:r>
        <w:rPr>
          <w:rFonts w:ascii="Times New Roman" w:hAnsi="Times New Roman"/>
          <w:sz w:val="28"/>
          <w:szCs w:val="28"/>
        </w:rPr>
        <w:t>сональную ответственность</w:t>
      </w:r>
      <w:r w:rsidRPr="006A753B">
        <w:rPr>
          <w:rFonts w:ascii="Times New Roman" w:hAnsi="Times New Roman"/>
          <w:sz w:val="28"/>
          <w:szCs w:val="28"/>
        </w:rPr>
        <w:t xml:space="preserve"> перед государством за все стороны жизни и деятельности воинской части, подразделения и каждого военнослужащего</w:t>
      </w:r>
      <w:r>
        <w:rPr>
          <w:rFonts w:ascii="Times New Roman" w:hAnsi="Times New Roman"/>
          <w:sz w:val="28"/>
          <w:szCs w:val="28"/>
        </w:rPr>
        <w:t xml:space="preserve"> (ст. 33 УВС ВС РФ)</w:t>
      </w:r>
      <w:r w:rsidRPr="006A753B">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Указанный принцип воинских правоотношений не нов и получил свое развитие в нормативных актах еще с царских времен. Еще с тех пор повелось, что на командире лежит обязанность знать все о подчиненном и проявлять заботу о нем. Так, в обязанности командира роты царской армии входило «вникать в быт и нужды своих подчиненных, в особенности новобранцев, иметь отеческое попечение об их благосостоянии и всемерно заботиться об исправлении людей порочных»</w:t>
      </w:r>
      <w:r>
        <w:rPr>
          <w:rStyle w:val="FootnoteReference"/>
          <w:rFonts w:ascii="Times New Roman" w:hAnsi="Times New Roman"/>
          <w:sz w:val="28"/>
          <w:szCs w:val="28"/>
        </w:rPr>
        <w:footnoteReference w:id="26"/>
      </w:r>
      <w:r>
        <w:rPr>
          <w:rFonts w:ascii="Times New Roman" w:hAnsi="Times New Roman"/>
          <w:sz w:val="28"/>
          <w:szCs w:val="28"/>
        </w:rPr>
        <w:t>. Практически без изменения смысла эта норма перешла и в действующий Устав внутренней службы ВС РФ (ст. 145) и звучит следующим образом:</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Командир роты обязан:</w:t>
      </w:r>
    </w:p>
    <w:p w:rsidR="0011767F" w:rsidRPr="00E8627D" w:rsidRDefault="0011767F" w:rsidP="00537F38">
      <w:pPr>
        <w:ind w:firstLine="426"/>
        <w:jc w:val="both"/>
        <w:rPr>
          <w:rFonts w:ascii="Times New Roman" w:hAnsi="Times New Roman"/>
          <w:i/>
          <w:sz w:val="28"/>
          <w:szCs w:val="28"/>
        </w:rPr>
      </w:pPr>
      <w:r w:rsidRPr="00E8627D">
        <w:rPr>
          <w:rFonts w:ascii="Times New Roman" w:hAnsi="Times New Roman"/>
          <w:i/>
          <w:sz w:val="28"/>
          <w:szCs w:val="28"/>
        </w:rPr>
        <w:t>…заботиться о быте своих подчиненных и вникать в их нужды;</w:t>
      </w:r>
    </w:p>
    <w:p w:rsidR="0011767F" w:rsidRPr="00E8627D" w:rsidRDefault="0011767F" w:rsidP="00537F38">
      <w:pPr>
        <w:ind w:firstLine="426"/>
        <w:jc w:val="both"/>
        <w:rPr>
          <w:rFonts w:ascii="Times New Roman" w:hAnsi="Times New Roman"/>
          <w:i/>
          <w:sz w:val="28"/>
          <w:szCs w:val="28"/>
        </w:rPr>
      </w:pPr>
      <w:r w:rsidRPr="00E8627D">
        <w:rPr>
          <w:rFonts w:ascii="Times New Roman" w:hAnsi="Times New Roman"/>
          <w:i/>
          <w:sz w:val="28"/>
          <w:szCs w:val="28"/>
        </w:rPr>
        <w:t>знать воинское звание, фамилию, национальность, срок службы, занимаемую должность и специальность, семейное положение, деловые и морально-психологические качества и особенности всех военнослужащих роты, постоянно проводить с ними индивидуальную работу по воинскому воспитанию.</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Выполнение данной обязанности понуждает командира выяснять у подчиненного военнослужащего те вопросы, которые относятся к сфере его личной жизни, выяснять у него некоторые стороны личной жизни.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Во всех подразделениях командиры ведут личные дела на подчиненных, куда в обязательном порядке вкладывается автобиография военнослужащего с указанием всех его близких родственников, а также их места жительства, работы и занимаемой должности, наличия у них судимости и посещения иных стран. У военнослужащего никто не спрашивает, хочет ли он писать автобиографию или нет, стыдится ли он судимости или профессии родственника. Тем более никто не спрашивает близких родственников военнослужащего, дают ли они свое согласие на обработку командованием их персональных данных, хотят ли, чтобы командование знало об их жизни.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Со всеми категориями военнослужащих проводятся беседы, анкетирования, от военнослужащих собирают различного рода сведения. Некоторые сведения предоставляются военнослужащими добровольно в целях реализации их социальных прав (документы, связанные с жилищным обеспечением: копии паспортов, копии свидетельств о регистрации права собственности на квартиру, об обучении детей, об иждивении, об инвалидности и т.п.). Некоторые сведения собирает командование исходя из своеобразно понимаемых интересов военной службы (сведения о родственниках, их работе и проживании, о наличии автомобиля и водительского удостоверения</w:t>
      </w:r>
      <w:r>
        <w:rPr>
          <w:rStyle w:val="FootnoteReference"/>
          <w:rFonts w:ascii="Times New Roman" w:hAnsi="Times New Roman"/>
          <w:sz w:val="28"/>
          <w:szCs w:val="28"/>
        </w:rPr>
        <w:footnoteReference w:id="27"/>
      </w:r>
      <w:r>
        <w:rPr>
          <w:rFonts w:ascii="Times New Roman" w:hAnsi="Times New Roman"/>
          <w:sz w:val="28"/>
          <w:szCs w:val="28"/>
        </w:rPr>
        <w:t>, о наличии непогашенных кредитах в банках и т.п.).</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В качестве обоснования сбора сведений о личной жизни подчиненных и их родственников, кроме собственно своей интерпретации должностных обязанностей, командиры могут приводить следующие причины:</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при самовольном оставлении воинской части знание о проживании родственников военнослужащего будет способствовать его поиску и поимке;</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знание о месте жительства родственников военнослужащего пригодится также для принятия решения командованием о допуске военнослужащего к работе со сведениями, составляющими государственную тайну</w:t>
      </w:r>
      <w:r>
        <w:rPr>
          <w:rStyle w:val="FootnoteReference"/>
          <w:rFonts w:ascii="Times New Roman" w:hAnsi="Times New Roman"/>
          <w:sz w:val="28"/>
          <w:szCs w:val="28"/>
        </w:rPr>
        <w:footnoteReference w:id="28"/>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 для реализации дисциплинарного поощрения </w:t>
      </w:r>
      <w:r w:rsidRPr="00466477">
        <w:rPr>
          <w:rFonts w:ascii="Times New Roman" w:hAnsi="Times New Roman"/>
          <w:sz w:val="28"/>
          <w:szCs w:val="28"/>
        </w:rPr>
        <w:t>–</w:t>
      </w:r>
      <w:r>
        <w:rPr>
          <w:rFonts w:ascii="Times New Roman" w:hAnsi="Times New Roman"/>
          <w:sz w:val="28"/>
          <w:szCs w:val="28"/>
        </w:rPr>
        <w:t xml:space="preserve"> </w:t>
      </w:r>
      <w:r w:rsidRPr="00466477">
        <w:rPr>
          <w:rFonts w:ascii="Times New Roman" w:hAnsi="Times New Roman"/>
          <w:sz w:val="28"/>
          <w:szCs w:val="28"/>
        </w:rPr>
        <w:t>сообщение на родину (по месту жительства родителей военнослужащего или лиц, на воспитании которых он находился) либо по месту прежней работы (учебы) военнослужащего об образцовом выполнении им воинского долга и о полученных поощрениях</w:t>
      </w:r>
      <w:r>
        <w:rPr>
          <w:rFonts w:ascii="Times New Roman" w:hAnsi="Times New Roman"/>
          <w:sz w:val="28"/>
          <w:szCs w:val="28"/>
        </w:rPr>
        <w:t xml:space="preserve"> (ст. 20 Дисциплинарного устава ВС РФ);</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для ведения воспитательной и профилактической работы в отношении военнослужащего посредством информирования его родственников;</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информация о наличии автомобилей и водительских удостоверений используется командованием для проведения профилактической работы в части недопущения дорожно-транспортных происшествий;</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номера мобильных телефонов военнослужащего обязательно нужны для организации системы оповещения и срочного отдания распоряжений военнослужащему;</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прослушивание служебных телефонов в воинской части продиктовано интересами недопущения разглашения государственной тайны</w:t>
      </w:r>
      <w:r>
        <w:rPr>
          <w:rStyle w:val="FootnoteReference"/>
          <w:rFonts w:ascii="Times New Roman" w:hAnsi="Times New Roman"/>
          <w:sz w:val="28"/>
          <w:szCs w:val="28"/>
        </w:rPr>
        <w:footnoteReference w:id="29"/>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запрет пользования мобильными телефонами, фотоаппаратами и иными фото- и видео-записывающими устройствами на территории воинских частей продиктован выполнением требований режима секретности;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информация о наличии кредитных обязательств у подчинённых также используется командованием для профилактической работы с ним в части недопущения их противоправных действий и суицидов ввиду полной финансовой зависимости от сторонних лиц</w:t>
      </w:r>
      <w:r>
        <w:rPr>
          <w:rStyle w:val="FootnoteReference"/>
          <w:rFonts w:ascii="Times New Roman" w:hAnsi="Times New Roman"/>
          <w:sz w:val="28"/>
          <w:szCs w:val="28"/>
        </w:rPr>
        <w:footnoteReference w:id="30"/>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запрет иметь аккаунты в социальных сетях (Одноклассники, Вконтакте) продиктован заботой командования о сохранении в тайне места службы военнослужащего и его служебных задач от иностранных разведок</w:t>
      </w:r>
      <w:r>
        <w:rPr>
          <w:rStyle w:val="FootnoteReference"/>
          <w:rFonts w:ascii="Times New Roman" w:hAnsi="Times New Roman"/>
          <w:sz w:val="28"/>
          <w:szCs w:val="28"/>
        </w:rPr>
        <w:footnoteReference w:id="31"/>
      </w:r>
      <w:r>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Существующая в Уставе внутренней службы ВС РФ обязанность военнослужащего </w:t>
      </w:r>
      <w:r w:rsidRPr="002313EB">
        <w:rPr>
          <w:rFonts w:ascii="Times New Roman" w:hAnsi="Times New Roman"/>
          <w:sz w:val="28"/>
          <w:szCs w:val="28"/>
        </w:rPr>
        <w:t xml:space="preserve">докладывать своему непосредственному начальнику </w:t>
      </w:r>
      <w:r>
        <w:rPr>
          <w:rFonts w:ascii="Times New Roman" w:hAnsi="Times New Roman"/>
          <w:sz w:val="28"/>
          <w:szCs w:val="28"/>
        </w:rPr>
        <w:t>о</w:t>
      </w:r>
      <w:r w:rsidRPr="002313EB">
        <w:rPr>
          <w:rFonts w:ascii="Times New Roman" w:hAnsi="Times New Roman"/>
          <w:sz w:val="28"/>
          <w:szCs w:val="28"/>
        </w:rPr>
        <w:t xml:space="preserve">бо всех случаях, которые могут повлиять на исполнение </w:t>
      </w:r>
      <w:r>
        <w:rPr>
          <w:rFonts w:ascii="Times New Roman" w:hAnsi="Times New Roman"/>
          <w:sz w:val="28"/>
          <w:szCs w:val="28"/>
        </w:rPr>
        <w:t>им своих</w:t>
      </w:r>
      <w:r w:rsidRPr="002313EB">
        <w:rPr>
          <w:rFonts w:ascii="Times New Roman" w:hAnsi="Times New Roman"/>
          <w:sz w:val="28"/>
          <w:szCs w:val="28"/>
        </w:rPr>
        <w:t xml:space="preserve"> обязанностей</w:t>
      </w:r>
      <w:r>
        <w:rPr>
          <w:rFonts w:ascii="Times New Roman" w:hAnsi="Times New Roman"/>
          <w:sz w:val="28"/>
          <w:szCs w:val="28"/>
        </w:rPr>
        <w:t xml:space="preserve"> (ст. 19 УВС ВС РФ), также дает некое право командованию требовать представления таких докладов и наказывать за отсутствие такого рода докладов. Однако какие именно обстоятельства могут влиять на исполнение обязанностей военнослужащим, Устав не расшифровывает. Поэтому командиры могут трактовать указанную норму права весьма расширительно, требуя от подчиненного докладов о нарушении им правил дорожного движения</w:t>
      </w:r>
      <w:r>
        <w:rPr>
          <w:rStyle w:val="FootnoteReference"/>
          <w:rFonts w:ascii="Times New Roman" w:hAnsi="Times New Roman"/>
          <w:sz w:val="28"/>
          <w:szCs w:val="28"/>
        </w:rPr>
        <w:footnoteReference w:id="32"/>
      </w:r>
      <w:r>
        <w:rPr>
          <w:rFonts w:ascii="Times New Roman" w:hAnsi="Times New Roman"/>
          <w:sz w:val="28"/>
          <w:szCs w:val="28"/>
        </w:rPr>
        <w:t>, о поездках и проведении выходных дней, о налоговых задолженностях и т.п. Ибо, по мнению некоторых командиров, все указанные обстоятельства также могут влиять на исполнение подчиненным своих обязанностей.</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Существует практика многих командиров рассматривать жалобы, поступившие в отношении своих подчиненных. Так, например, могут жаловаться командиру воинской части наймодатели квартир на нанимателей этих квартир из числа военнослужащих. Имеют место случаи направления кредитными организациями информации об имеющейся, по их мнению, задолженности у военнослужащего по кредитам командованию воинской части. По-видимому, кредитные организации рассчитывают на помощь командира как коллектора в их споре с военнослужащим. Исстари практикуется жаловаться командиру воинской части на военнослужащих самими же их женами.</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И в некоторых случаях некую помощь заявители от командира получают, командир принимает меры к подчиненным военнослужащим, по сути, вторгаясь в их личную жизнь.</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Следующим примером вторжения в личную жизнь военнослужащего может являться общественное осуждение </w:t>
      </w:r>
      <w:r w:rsidRPr="00DD46A7">
        <w:rPr>
          <w:rFonts w:ascii="Times New Roman" w:hAnsi="Times New Roman"/>
          <w:sz w:val="28"/>
          <w:szCs w:val="28"/>
        </w:rPr>
        <w:t>военнослужащего, совершившего дисциплинарный проступок</w:t>
      </w:r>
      <w:r>
        <w:rPr>
          <w:rFonts w:ascii="Times New Roman" w:hAnsi="Times New Roman"/>
          <w:sz w:val="28"/>
          <w:szCs w:val="28"/>
        </w:rPr>
        <w:t xml:space="preserve">.  При этом проступки военнослужащих из числа </w:t>
      </w:r>
      <w:r w:rsidRPr="00DD46A7">
        <w:rPr>
          <w:rFonts w:ascii="Times New Roman" w:hAnsi="Times New Roman"/>
          <w:sz w:val="28"/>
          <w:szCs w:val="28"/>
        </w:rPr>
        <w:t xml:space="preserve">солдат и матросов - </w:t>
      </w:r>
      <w:r>
        <w:rPr>
          <w:rFonts w:ascii="Times New Roman" w:hAnsi="Times New Roman"/>
          <w:sz w:val="28"/>
          <w:szCs w:val="28"/>
        </w:rPr>
        <w:t xml:space="preserve"> обсуждаются </w:t>
      </w:r>
      <w:r w:rsidRPr="00DD46A7">
        <w:rPr>
          <w:rFonts w:ascii="Times New Roman" w:hAnsi="Times New Roman"/>
          <w:sz w:val="28"/>
          <w:szCs w:val="28"/>
        </w:rPr>
        <w:t>на собраниях личного состава; сержантов и старшин - на собраниях сержантов и старшин; прапорщиков и мичманов - на собраниях прапорщиков и мичманов; офицеров - на офицерских собраниях</w:t>
      </w:r>
      <w:r>
        <w:rPr>
          <w:rFonts w:ascii="Times New Roman" w:hAnsi="Times New Roman"/>
          <w:sz w:val="28"/>
          <w:szCs w:val="28"/>
        </w:rPr>
        <w:t xml:space="preserve"> (ст. 53 Дисциплинарного Устава ВС РФ)</w:t>
      </w:r>
      <w:r w:rsidRPr="00DD46A7">
        <w:rPr>
          <w:rFonts w:ascii="Times New Roman" w:hAnsi="Times New Roman"/>
          <w:sz w:val="28"/>
          <w:szCs w:val="28"/>
        </w:rPr>
        <w:t>.</w:t>
      </w:r>
      <w:r>
        <w:rPr>
          <w:rFonts w:ascii="Times New Roman" w:hAnsi="Times New Roman"/>
          <w:sz w:val="28"/>
          <w:szCs w:val="28"/>
        </w:rPr>
        <w:t xml:space="preserve"> Однако </w:t>
      </w:r>
      <w:r w:rsidRPr="00DD46A7">
        <w:rPr>
          <w:rFonts w:ascii="Times New Roman" w:hAnsi="Times New Roman"/>
          <w:sz w:val="28"/>
          <w:szCs w:val="28"/>
        </w:rPr>
        <w:t xml:space="preserve">распространение в </w:t>
      </w:r>
      <w:r>
        <w:rPr>
          <w:rFonts w:ascii="Times New Roman" w:hAnsi="Times New Roman"/>
          <w:sz w:val="28"/>
          <w:szCs w:val="28"/>
        </w:rPr>
        <w:t xml:space="preserve">воинском </w:t>
      </w:r>
      <w:r w:rsidRPr="00DD46A7">
        <w:rPr>
          <w:rFonts w:ascii="Times New Roman" w:hAnsi="Times New Roman"/>
          <w:sz w:val="28"/>
          <w:szCs w:val="28"/>
        </w:rPr>
        <w:t xml:space="preserve">коллективе сведений об аморальном поведении одного из его членов </w:t>
      </w:r>
      <w:r>
        <w:rPr>
          <w:rFonts w:ascii="Times New Roman" w:hAnsi="Times New Roman"/>
          <w:sz w:val="28"/>
          <w:szCs w:val="28"/>
        </w:rPr>
        <w:t xml:space="preserve">за пределами службы </w:t>
      </w:r>
      <w:r w:rsidRPr="00DD46A7">
        <w:rPr>
          <w:rFonts w:ascii="Times New Roman" w:hAnsi="Times New Roman"/>
          <w:sz w:val="28"/>
          <w:szCs w:val="28"/>
        </w:rPr>
        <w:t xml:space="preserve">можно рассматривать как вторжение в его частную жизнь, нарушение ее неприкосновенности, </w:t>
      </w:r>
      <w:r>
        <w:rPr>
          <w:rFonts w:ascii="Times New Roman" w:hAnsi="Times New Roman"/>
          <w:sz w:val="28"/>
          <w:szCs w:val="28"/>
        </w:rPr>
        <w:t>снижает ее общественную оценку</w:t>
      </w:r>
      <w:r w:rsidRPr="00DD46A7">
        <w:rPr>
          <w:rFonts w:ascii="Times New Roman" w:hAnsi="Times New Roman"/>
          <w:sz w:val="28"/>
          <w:szCs w:val="28"/>
        </w:rPr>
        <w:t xml:space="preserve"> и само</w:t>
      </w:r>
      <w:r>
        <w:rPr>
          <w:rFonts w:ascii="Times New Roman" w:hAnsi="Times New Roman"/>
          <w:sz w:val="28"/>
          <w:szCs w:val="28"/>
        </w:rPr>
        <w:t>оценку.</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Кстати, возможно и увольнение военнослужащих за совершение административного правонарушения, не связанного с исполнением обязанностей военной службы. Напомню, что процесс увольнения за такого рода правонарушение в обязательном порядке включает в себя и доведение негативных сведений о неслужебной деятельности военнослужащего до большого числа лиц.</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Полагаем, что перечень такого рода случаев может быть продолжен.</w:t>
      </w:r>
    </w:p>
    <w:p w:rsidR="0011767F" w:rsidRPr="001B72EE" w:rsidRDefault="0011767F" w:rsidP="00537F38">
      <w:pPr>
        <w:ind w:firstLine="426"/>
        <w:jc w:val="both"/>
        <w:rPr>
          <w:rFonts w:ascii="Times New Roman" w:hAnsi="Times New Roman"/>
          <w:sz w:val="28"/>
          <w:szCs w:val="28"/>
        </w:rPr>
      </w:pPr>
      <w:r>
        <w:rPr>
          <w:rFonts w:ascii="Times New Roman" w:hAnsi="Times New Roman"/>
          <w:sz w:val="28"/>
          <w:szCs w:val="28"/>
        </w:rPr>
        <w:t xml:space="preserve">Вместе с тем, следует напомнить, что </w:t>
      </w:r>
      <w:r w:rsidRPr="001B72EE">
        <w:rPr>
          <w:rFonts w:ascii="Times New Roman" w:hAnsi="Times New Roman"/>
          <w:sz w:val="28"/>
          <w:szCs w:val="28"/>
        </w:rPr>
        <w:t>собирание или распространение информации о частной жизни лица допускается лишь в предусмотренном законом порядке и лишь в отношении тех сведений, которые уже официально кому-либо доверены самим лицом и в законном порядке собраны, хранятся, используются и могут распространяться. Иное приводило бы к произвольному, не основанному на законе вторжению в сферу частной жизни лица, сужало бы понятие частной жизни и объем гарантий ее защиты</w:t>
      </w:r>
      <w:r w:rsidRPr="001B72EE">
        <w:rPr>
          <w:rFonts w:ascii="Times New Roman" w:hAnsi="Times New Roman"/>
          <w:sz w:val="28"/>
          <w:szCs w:val="28"/>
          <w:vertAlign w:val="superscript"/>
        </w:rPr>
        <w:footnoteReference w:id="33"/>
      </w:r>
      <w:r w:rsidRPr="001B72EE">
        <w:rPr>
          <w:rFonts w:ascii="Times New Roman" w:hAnsi="Times New Roman"/>
          <w:sz w:val="28"/>
          <w:szCs w:val="28"/>
        </w:rPr>
        <w:t>.</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 xml:space="preserve">Итак, в настоящей статье авторы постарались выявить основные существующие ограничения прав военнослужащих на частную жизнь. В рамках настоящей статьи однозначно ответить на вопрос о законности или незаконности вышеуказанных действий командования, связанных с вмешательством в частную жизнь подчиненных, наверное,  вряд ли возможно. Между тем, в современном обществе определение баланса частных и публичных интересов в вопросах предоставления информации о внеслужебной деятельности сотрудников крайне актуально. Поэтому авторы приглашают всех желающих к развитию настоящей темы и определению границ дозволенного, законного и обоснованного проявления интереса командования к частной, неслужебной деятельности своих подчиненных. </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Авторы полагают, что о</w:t>
      </w:r>
      <w:r w:rsidRPr="00A512B5">
        <w:rPr>
          <w:rFonts w:ascii="Times New Roman" w:hAnsi="Times New Roman"/>
          <w:sz w:val="28"/>
          <w:szCs w:val="28"/>
        </w:rPr>
        <w:t xml:space="preserve">граничение права </w:t>
      </w:r>
      <w:r>
        <w:rPr>
          <w:rFonts w:ascii="Times New Roman" w:hAnsi="Times New Roman"/>
          <w:sz w:val="28"/>
          <w:szCs w:val="28"/>
        </w:rPr>
        <w:t xml:space="preserve">на частную жизнь </w:t>
      </w:r>
      <w:r w:rsidRPr="00A512B5">
        <w:rPr>
          <w:rFonts w:ascii="Times New Roman" w:hAnsi="Times New Roman"/>
          <w:sz w:val="28"/>
          <w:szCs w:val="28"/>
        </w:rPr>
        <w:t xml:space="preserve">не </w:t>
      </w:r>
      <w:r>
        <w:rPr>
          <w:rFonts w:ascii="Times New Roman" w:hAnsi="Times New Roman"/>
          <w:sz w:val="28"/>
          <w:szCs w:val="28"/>
        </w:rPr>
        <w:t>должно быть произвольным и чрезмерным. Оно может иметь место лишь в специально предусмотренных законом случаях,</w:t>
      </w:r>
      <w:r w:rsidRPr="00A512B5">
        <w:rPr>
          <w:rFonts w:ascii="Times New Roman" w:hAnsi="Times New Roman"/>
          <w:sz w:val="28"/>
          <w:szCs w:val="28"/>
        </w:rPr>
        <w:t xml:space="preserve"> быть пропорционально и соразмерно преследуемой законной цели и вместе с тем не должно посягать на само существо права и не приводить к утрате его основного содержания.</w:t>
      </w:r>
    </w:p>
    <w:p w:rsidR="0011767F" w:rsidRDefault="0011767F" w:rsidP="00537F38">
      <w:pPr>
        <w:ind w:firstLine="426"/>
        <w:jc w:val="both"/>
        <w:rPr>
          <w:rFonts w:ascii="Times New Roman" w:hAnsi="Times New Roman"/>
          <w:sz w:val="28"/>
          <w:szCs w:val="28"/>
        </w:rPr>
      </w:pPr>
      <w:r>
        <w:rPr>
          <w:rFonts w:ascii="Times New Roman" w:hAnsi="Times New Roman"/>
          <w:sz w:val="28"/>
          <w:szCs w:val="28"/>
        </w:rPr>
        <w:t>Поэтому довольно спорным представляется наличие норм о вмешательстве командования в неслужебную деятельность подчиненных не в федеральном законе, а в подзаконном акте – в Уставе внутренней службы ВС РФ.</w:t>
      </w:r>
    </w:p>
    <w:p w:rsidR="0011767F" w:rsidRDefault="0011767F" w:rsidP="00537F38">
      <w:pPr>
        <w:ind w:firstLine="426"/>
        <w:jc w:val="both"/>
        <w:rPr>
          <w:rFonts w:ascii="Times New Roman" w:hAnsi="Times New Roman"/>
          <w:sz w:val="28"/>
          <w:szCs w:val="28"/>
        </w:rPr>
      </w:pPr>
      <w:r w:rsidRPr="005E57B5">
        <w:rPr>
          <w:rFonts w:ascii="Times New Roman" w:hAnsi="Times New Roman"/>
          <w:sz w:val="28"/>
          <w:szCs w:val="28"/>
        </w:rPr>
        <w:t>В случае необходимости такого вмешательства</w:t>
      </w:r>
      <w:r>
        <w:rPr>
          <w:rFonts w:ascii="Times New Roman" w:hAnsi="Times New Roman"/>
          <w:sz w:val="28"/>
          <w:szCs w:val="28"/>
        </w:rPr>
        <w:t>,</w:t>
      </w:r>
      <w:r w:rsidRPr="005E57B5">
        <w:rPr>
          <w:rFonts w:ascii="Times New Roman" w:hAnsi="Times New Roman"/>
          <w:sz w:val="28"/>
          <w:szCs w:val="28"/>
        </w:rPr>
        <w:t xml:space="preserve"> оно должно быть соразмерно преследуемой </w:t>
      </w:r>
      <w:r>
        <w:rPr>
          <w:rFonts w:ascii="Times New Roman" w:hAnsi="Times New Roman"/>
          <w:sz w:val="28"/>
          <w:szCs w:val="28"/>
        </w:rPr>
        <w:t>командованием</w:t>
      </w:r>
      <w:r w:rsidRPr="005E57B5">
        <w:rPr>
          <w:rFonts w:ascii="Times New Roman" w:hAnsi="Times New Roman"/>
          <w:sz w:val="28"/>
          <w:szCs w:val="28"/>
        </w:rPr>
        <w:t xml:space="preserve"> законной цели</w:t>
      </w:r>
      <w:r>
        <w:rPr>
          <w:rFonts w:ascii="Times New Roman" w:hAnsi="Times New Roman"/>
          <w:sz w:val="28"/>
          <w:szCs w:val="28"/>
        </w:rPr>
        <w:t xml:space="preserve"> и</w:t>
      </w:r>
      <w:r w:rsidRPr="005E57B5">
        <w:rPr>
          <w:rFonts w:ascii="Times New Roman" w:hAnsi="Times New Roman"/>
          <w:sz w:val="28"/>
          <w:szCs w:val="28"/>
        </w:rPr>
        <w:t xml:space="preserve"> обеспечи</w:t>
      </w:r>
      <w:r>
        <w:rPr>
          <w:rFonts w:ascii="Times New Roman" w:hAnsi="Times New Roman"/>
          <w:sz w:val="28"/>
          <w:szCs w:val="28"/>
        </w:rPr>
        <w:t>ва</w:t>
      </w:r>
      <w:r w:rsidRPr="005E57B5">
        <w:rPr>
          <w:rFonts w:ascii="Times New Roman" w:hAnsi="Times New Roman"/>
          <w:sz w:val="28"/>
          <w:szCs w:val="28"/>
        </w:rPr>
        <w:t xml:space="preserve">ть надлежащий баланс между правами </w:t>
      </w:r>
      <w:r>
        <w:rPr>
          <w:rFonts w:ascii="Times New Roman" w:hAnsi="Times New Roman"/>
          <w:sz w:val="28"/>
          <w:szCs w:val="28"/>
        </w:rPr>
        <w:t>военнослужащих</w:t>
      </w:r>
      <w:r w:rsidRPr="005E57B5">
        <w:rPr>
          <w:rFonts w:ascii="Times New Roman" w:hAnsi="Times New Roman"/>
          <w:sz w:val="28"/>
          <w:szCs w:val="28"/>
        </w:rPr>
        <w:t xml:space="preserve"> и интересами государства.</w:t>
      </w:r>
    </w:p>
    <w:p w:rsidR="0011767F" w:rsidRDefault="0011767F"/>
    <w:sectPr w:rsidR="0011767F" w:rsidSect="00D131E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67F" w:rsidRDefault="0011767F" w:rsidP="00537F38">
      <w:r>
        <w:separator/>
      </w:r>
    </w:p>
  </w:endnote>
  <w:endnote w:type="continuationSeparator" w:id="0">
    <w:p w:rsidR="0011767F" w:rsidRDefault="0011767F" w:rsidP="00537F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67F" w:rsidRDefault="0011767F" w:rsidP="00537F38">
      <w:r>
        <w:separator/>
      </w:r>
    </w:p>
  </w:footnote>
  <w:footnote w:type="continuationSeparator" w:id="0">
    <w:p w:rsidR="0011767F" w:rsidRDefault="0011767F" w:rsidP="00537F38">
      <w:r>
        <w:continuationSeparator/>
      </w:r>
    </w:p>
  </w:footnote>
  <w:footnote w:id="1">
    <w:p w:rsidR="0011767F" w:rsidRDefault="0011767F" w:rsidP="006945C5">
      <w:pPr>
        <w:pStyle w:val="FootnoteText"/>
        <w:ind w:firstLine="567"/>
      </w:pPr>
      <w:r>
        <w:rPr>
          <w:rStyle w:val="FootnoteReference"/>
        </w:rPr>
        <w:footnoteRef/>
      </w:r>
      <w:r>
        <w:t xml:space="preserve"> Постановление Европейского Суда по правам человека от 12.01.2016 "Дело "Сабо и Виши (Szabo and Vissy) против Венгрии" (жалоба № 37138/14) // </w:t>
      </w:r>
      <w:r w:rsidRPr="008E35F8">
        <w:t>Прецеденты Европ</w:t>
      </w:r>
      <w:r>
        <w:t>ейского Суда по правам человека.</w:t>
      </w:r>
      <w:r w:rsidRPr="008E35F8">
        <w:t xml:space="preserve"> 2016, </w:t>
      </w:r>
      <w:r>
        <w:t>№</w:t>
      </w:r>
      <w:r w:rsidRPr="008E35F8">
        <w:t xml:space="preserve"> 7(31)</w:t>
      </w:r>
      <w:r>
        <w:t>.</w:t>
      </w:r>
    </w:p>
  </w:footnote>
  <w:footnote w:id="2">
    <w:p w:rsidR="0011767F" w:rsidRDefault="0011767F" w:rsidP="006945C5">
      <w:pPr>
        <w:pStyle w:val="FootnoteText"/>
        <w:ind w:firstLine="567"/>
      </w:pPr>
      <w:r w:rsidRPr="00F71E5E">
        <w:rPr>
          <w:rStyle w:val="FootnoteReference"/>
        </w:rPr>
        <w:footnoteRef/>
      </w:r>
      <w:r w:rsidRPr="00F71E5E">
        <w:t xml:space="preserve"> Рос. газ. 1995. 05 апреля.</w:t>
      </w:r>
    </w:p>
  </w:footnote>
  <w:footnote w:id="3">
    <w:p w:rsidR="0011767F" w:rsidRDefault="0011767F" w:rsidP="006945C5">
      <w:pPr>
        <w:pStyle w:val="FootnoteText"/>
        <w:ind w:firstLine="567"/>
      </w:pPr>
      <w:r w:rsidRPr="00F71E5E">
        <w:rPr>
          <w:rStyle w:val="FootnoteReference"/>
        </w:rPr>
        <w:footnoteRef/>
      </w:r>
      <w:r w:rsidRPr="00F71E5E">
        <w:t xml:space="preserve"> Ведомости Верховного Совета СССР. 28.04.1976, № 17, ст. 291.</w:t>
      </w:r>
    </w:p>
  </w:footnote>
  <w:footnote w:id="4">
    <w:p w:rsidR="0011767F" w:rsidRDefault="0011767F" w:rsidP="006945C5">
      <w:pPr>
        <w:pStyle w:val="FootnoteText"/>
        <w:ind w:firstLine="567"/>
      </w:pPr>
      <w:r w:rsidRPr="00F71E5E">
        <w:rPr>
          <w:rStyle w:val="FootnoteReference"/>
        </w:rPr>
        <w:footnoteRef/>
      </w:r>
      <w:r w:rsidRPr="00F71E5E">
        <w:t xml:space="preserve"> СЗ РФ. 2001. № 2, ст. 163.</w:t>
      </w:r>
    </w:p>
  </w:footnote>
  <w:footnote w:id="5">
    <w:p w:rsidR="0011767F" w:rsidRDefault="0011767F" w:rsidP="006945C5">
      <w:pPr>
        <w:pStyle w:val="FootnoteText"/>
        <w:ind w:firstLine="567"/>
      </w:pPr>
      <w:r>
        <w:rPr>
          <w:rStyle w:val="FootnoteReference"/>
        </w:rPr>
        <w:footnoteRef/>
      </w:r>
      <w:r>
        <w:t xml:space="preserve"> Постановление ЕСПЧ от 10.05.2011 "Дело "Мосли (Mosley) против Соединенного Королевства" (жалоба № 48009/08) // </w:t>
      </w:r>
      <w:r w:rsidRPr="00D03D73">
        <w:t>Избранные постановления Европейского суда</w:t>
      </w:r>
      <w:r>
        <w:t>. 2012 № 4. С. 33-59.</w:t>
      </w:r>
    </w:p>
  </w:footnote>
  <w:footnote w:id="6">
    <w:p w:rsidR="0011767F" w:rsidRDefault="0011767F" w:rsidP="006945C5">
      <w:pPr>
        <w:pStyle w:val="FootnoteText"/>
        <w:ind w:firstLine="567"/>
      </w:pPr>
      <w:r>
        <w:rPr>
          <w:rStyle w:val="FootnoteReference"/>
        </w:rPr>
        <w:footnoteRef/>
      </w:r>
      <w:r>
        <w:t xml:space="preserve"> Постановление ЕСПЧ от 04.12.2008 "Дело "S. и Марпер (Marper) против Соединенного Королевства" (жалобы № 30562/04 и 30566/04) // </w:t>
      </w:r>
      <w:r w:rsidRPr="0038581E">
        <w:t>http://www.echr.coe.int</w:t>
      </w:r>
      <w:r>
        <w:t xml:space="preserve"> </w:t>
      </w:r>
    </w:p>
  </w:footnote>
  <w:footnote w:id="7">
    <w:p w:rsidR="0011767F" w:rsidRDefault="0011767F" w:rsidP="006945C5">
      <w:pPr>
        <w:pStyle w:val="FootnoteText"/>
        <w:ind w:firstLine="567"/>
      </w:pPr>
      <w:r w:rsidRPr="00F71E5E">
        <w:rPr>
          <w:rStyle w:val="FootnoteReference"/>
        </w:rPr>
        <w:footnoteRef/>
      </w:r>
      <w:r w:rsidRPr="00F71E5E">
        <w:t xml:space="preserve"> Федеральный закон от 27.07.2006 № 149-ФЗ (ред. от 23.04.2018) "Об информации, информационных технологиях и о защите информации" // Рос. газ. 2006. 29 июля.</w:t>
      </w:r>
    </w:p>
  </w:footnote>
  <w:footnote w:id="8">
    <w:p w:rsidR="0011767F" w:rsidRDefault="0011767F" w:rsidP="006945C5">
      <w:pPr>
        <w:pStyle w:val="FootnoteText"/>
        <w:ind w:firstLine="567"/>
      </w:pPr>
      <w:r>
        <w:rPr>
          <w:rStyle w:val="FootnoteReference"/>
        </w:rPr>
        <w:footnoteRef/>
      </w:r>
      <w:r>
        <w:t xml:space="preserve"> Статьи 3 и 6 Федерального закона от 27.07.2006 N 152-ФЗ (ред. от 29.07.2017) "О персональных данных" // СЗ РФ. .2006. № </w:t>
      </w:r>
      <w:r w:rsidRPr="001206C1">
        <w:t>31 (1 ч.), ст. 3451</w:t>
      </w:r>
      <w:r>
        <w:t>.</w:t>
      </w:r>
    </w:p>
  </w:footnote>
  <w:footnote w:id="9">
    <w:p w:rsidR="0011767F" w:rsidRDefault="0011767F" w:rsidP="006945C5">
      <w:pPr>
        <w:pStyle w:val="FootnoteText"/>
        <w:ind w:firstLine="567"/>
      </w:pPr>
      <w:r>
        <w:rPr>
          <w:rStyle w:val="FootnoteReference"/>
        </w:rPr>
        <w:footnoteRef/>
      </w:r>
      <w:r>
        <w:t xml:space="preserve"> </w:t>
      </w:r>
      <w:r w:rsidRPr="008E35F8">
        <w:t xml:space="preserve">Определение Конституционного Суда РФ от 24.10.2013 </w:t>
      </w:r>
      <w:r>
        <w:t>№</w:t>
      </w:r>
      <w:r w:rsidRPr="008E35F8">
        <w:t xml:space="preserve"> 1718-О</w:t>
      </w:r>
      <w:r>
        <w:t xml:space="preserve"> // </w:t>
      </w:r>
      <w:r w:rsidRPr="00424A5B">
        <w:t>http://doc.ksrf.ru/decision/KSRFDecision146094.pdf</w:t>
      </w:r>
    </w:p>
  </w:footnote>
  <w:footnote w:id="10">
    <w:p w:rsidR="0011767F" w:rsidRDefault="0011767F" w:rsidP="006945C5">
      <w:pPr>
        <w:pStyle w:val="FootnoteText"/>
        <w:ind w:firstLine="567"/>
      </w:pPr>
      <w:r w:rsidRPr="00F71E5E">
        <w:rPr>
          <w:rStyle w:val="FootnoteReference"/>
        </w:rPr>
        <w:footnoteRef/>
      </w:r>
      <w:r w:rsidRPr="00F71E5E">
        <w:t xml:space="preserve"> Определение Конституционного Суда РФ от 09.06.2005 № 248-О // http://doc.ksrf.ru/decision/KSRFDecision33746.pdf</w:t>
      </w:r>
    </w:p>
  </w:footnote>
  <w:footnote w:id="11">
    <w:p w:rsidR="0011767F" w:rsidRDefault="0011767F" w:rsidP="006945C5">
      <w:pPr>
        <w:pStyle w:val="FootnoteText"/>
        <w:ind w:firstLine="567"/>
      </w:pPr>
      <w:r w:rsidRPr="00F71E5E">
        <w:rPr>
          <w:rStyle w:val="FootnoteReference"/>
        </w:rPr>
        <w:footnoteRef/>
      </w:r>
      <w:r w:rsidRPr="00F71E5E">
        <w:t xml:space="preserve"> Определение Конституционного Суда РФ от 28.06.2012 № 1253-О // http://doc.ksrf.ru/decision/KSRFDecision105722.pdf</w:t>
      </w:r>
    </w:p>
  </w:footnote>
  <w:footnote w:id="12">
    <w:p w:rsidR="0011767F" w:rsidRDefault="0011767F" w:rsidP="006945C5">
      <w:pPr>
        <w:pStyle w:val="FootnoteText"/>
        <w:ind w:firstLine="567"/>
      </w:pPr>
      <w:r w:rsidRPr="00F71E5E">
        <w:rPr>
          <w:rStyle w:val="FootnoteReference"/>
        </w:rPr>
        <w:footnoteRef/>
      </w:r>
      <w:r w:rsidRPr="00F71E5E">
        <w:t xml:space="preserve"> Учебно-практический комментарий к Уголовному кодексу Российской Федерации / Под общ. ред. А.Э. Жалинского. М., 2006. С. 416.</w:t>
      </w:r>
    </w:p>
  </w:footnote>
  <w:footnote w:id="13">
    <w:p w:rsidR="0011767F" w:rsidRDefault="0011767F" w:rsidP="006945C5">
      <w:pPr>
        <w:pStyle w:val="FootnoteText"/>
        <w:ind w:firstLine="567"/>
      </w:pPr>
      <w:r w:rsidRPr="00F71E5E">
        <w:rPr>
          <w:rStyle w:val="FootnoteReference"/>
        </w:rPr>
        <w:footnoteRef/>
      </w:r>
      <w:r w:rsidRPr="00F71E5E">
        <w:t xml:space="preserve"> </w:t>
      </w:r>
      <w:r w:rsidRPr="00F71E5E">
        <w:rPr>
          <w:i/>
        </w:rPr>
        <w:t>Зайцева Ю.П</w:t>
      </w:r>
      <w:r w:rsidRPr="00F71E5E">
        <w:t>. Субъективное право гражданина на частную жизнь: содержательный аспект // Российский юридический журнал. 2016. № 1. С. 142 - 149.</w:t>
      </w:r>
    </w:p>
  </w:footnote>
  <w:footnote w:id="14">
    <w:p w:rsidR="0011767F" w:rsidRDefault="0011767F" w:rsidP="006945C5">
      <w:pPr>
        <w:pStyle w:val="FootnoteText"/>
        <w:ind w:firstLine="567"/>
      </w:pPr>
      <w:r w:rsidRPr="00F71E5E">
        <w:rPr>
          <w:rStyle w:val="FootnoteReference"/>
        </w:rPr>
        <w:footnoteRef/>
      </w:r>
      <w:r w:rsidRPr="00F71E5E">
        <w:t xml:space="preserve"> Комментарий к Уголовному кодексу Российской Федерации / Отв. ред. Л.Л. Кругликов. М., 2005. С. 392.</w:t>
      </w:r>
    </w:p>
  </w:footnote>
  <w:footnote w:id="15">
    <w:p w:rsidR="0011767F" w:rsidRDefault="0011767F" w:rsidP="006945C5">
      <w:pPr>
        <w:pStyle w:val="FootnoteText"/>
        <w:ind w:firstLine="567"/>
      </w:pPr>
      <w:r w:rsidRPr="00F71E5E">
        <w:rPr>
          <w:rStyle w:val="FootnoteReference"/>
        </w:rPr>
        <w:footnoteRef/>
      </w:r>
      <w:r w:rsidRPr="00F71E5E">
        <w:t xml:space="preserve"> Уголовное право России. Части Общая и Особенная: учебник / В.А. Блинников, А.В. Бриллиантов, О.А. Вагин и др.; под ред. А.В. Бриллиантова. 2-е изд., перераб. и доп. М.: Проспект, 2015.</w:t>
      </w:r>
    </w:p>
  </w:footnote>
  <w:footnote w:id="16">
    <w:p w:rsidR="0011767F" w:rsidRDefault="0011767F" w:rsidP="006945C5">
      <w:pPr>
        <w:pStyle w:val="FootnoteText"/>
        <w:ind w:firstLine="567"/>
      </w:pPr>
      <w:r w:rsidRPr="00F71E5E">
        <w:rPr>
          <w:rStyle w:val="FootnoteReference"/>
        </w:rPr>
        <w:footnoteRef/>
      </w:r>
      <w:r w:rsidRPr="00F71E5E">
        <w:t xml:space="preserve"> Комментарий к Уголовному кодексу Российской Федерации / Отв. ред. В.И. Радченко; Науч. ред. А.С. Михлин. М., 2008. С. 220.</w:t>
      </w:r>
    </w:p>
  </w:footnote>
  <w:footnote w:id="17">
    <w:p w:rsidR="0011767F" w:rsidRDefault="0011767F" w:rsidP="006945C5">
      <w:pPr>
        <w:pStyle w:val="FootnoteText"/>
        <w:ind w:firstLine="567"/>
      </w:pPr>
      <w:r w:rsidRPr="00F71E5E">
        <w:rPr>
          <w:rStyle w:val="FootnoteReference"/>
        </w:rPr>
        <w:footnoteRef/>
      </w:r>
      <w:r w:rsidRPr="00F71E5E">
        <w:t xml:space="preserve"> Оценочные признаки в Уголовном кодексе Российской Федерации: научное и судебное толкование: научно-практическое пособие / под ред. А.В. Галаховой. М.: Норма, 2014.</w:t>
      </w:r>
    </w:p>
  </w:footnote>
  <w:footnote w:id="18">
    <w:p w:rsidR="0011767F" w:rsidRDefault="0011767F" w:rsidP="006945C5">
      <w:pPr>
        <w:ind w:firstLine="567"/>
        <w:jc w:val="both"/>
      </w:pPr>
      <w:r w:rsidRPr="00F71E5E">
        <w:rPr>
          <w:rStyle w:val="FootnoteReference"/>
          <w:rFonts w:ascii="Times New Roman" w:hAnsi="Times New Roman"/>
          <w:sz w:val="20"/>
          <w:szCs w:val="20"/>
        </w:rPr>
        <w:footnoteRef/>
      </w:r>
      <w:r w:rsidRPr="00F71E5E">
        <w:rPr>
          <w:rFonts w:ascii="Times New Roman" w:hAnsi="Times New Roman"/>
          <w:sz w:val="20"/>
          <w:szCs w:val="20"/>
        </w:rPr>
        <w:t xml:space="preserve"> </w:t>
      </w:r>
      <w:r w:rsidRPr="00F71E5E">
        <w:rPr>
          <w:rFonts w:ascii="Times New Roman" w:hAnsi="Times New Roman"/>
          <w:sz w:val="20"/>
          <w:szCs w:val="20"/>
          <w:lang w:eastAsia="ru-RU"/>
        </w:rPr>
        <w:t>Федеральный закон от 27.05.1998 № 76-ФЗ (ред. от 01.07.2017, с изм. от 16.11.2017) "О статусе военнослужащих" // СЗ РФ. 1998. № 22. ст. 2331.</w:t>
      </w:r>
    </w:p>
  </w:footnote>
  <w:footnote w:id="19">
    <w:p w:rsidR="0011767F" w:rsidRDefault="0011767F" w:rsidP="006945C5">
      <w:pPr>
        <w:ind w:firstLine="567"/>
        <w:jc w:val="both"/>
      </w:pPr>
      <w:r w:rsidRPr="00F71E5E">
        <w:rPr>
          <w:rStyle w:val="FootnoteReference"/>
          <w:rFonts w:ascii="Times New Roman" w:hAnsi="Times New Roman"/>
          <w:sz w:val="20"/>
          <w:szCs w:val="20"/>
        </w:rPr>
        <w:footnoteRef/>
      </w:r>
      <w:r w:rsidRPr="00F71E5E">
        <w:rPr>
          <w:rFonts w:ascii="Times New Roman" w:hAnsi="Times New Roman"/>
          <w:sz w:val="20"/>
          <w:szCs w:val="20"/>
        </w:rPr>
        <w:t xml:space="preserve"> </w:t>
      </w:r>
      <w:r w:rsidRPr="00F71E5E">
        <w:rPr>
          <w:rFonts w:ascii="Times New Roman" w:hAnsi="Times New Roman"/>
          <w:sz w:val="20"/>
          <w:szCs w:val="20"/>
          <w:lang w:eastAsia="ru-RU"/>
        </w:rPr>
        <w:t xml:space="preserve">Письмо Верховного Суда РФ от 05.11.2014 </w:t>
      </w:r>
      <w:r>
        <w:rPr>
          <w:rFonts w:ascii="Times New Roman" w:hAnsi="Times New Roman"/>
          <w:sz w:val="20"/>
          <w:szCs w:val="20"/>
          <w:lang w:eastAsia="ru-RU"/>
        </w:rPr>
        <w:t>№</w:t>
      </w:r>
      <w:r w:rsidRPr="00F71E5E">
        <w:rPr>
          <w:rFonts w:ascii="Times New Roman" w:hAnsi="Times New Roman"/>
          <w:sz w:val="20"/>
          <w:szCs w:val="20"/>
          <w:lang w:eastAsia="ru-RU"/>
        </w:rPr>
        <w:t xml:space="preserve"> 7-ВС-5166/14 // http://gospismo.ru/library/verkhov-sud/verhsud_38/</w:t>
      </w:r>
    </w:p>
  </w:footnote>
  <w:footnote w:id="20">
    <w:p w:rsidR="0011767F" w:rsidRDefault="0011767F" w:rsidP="006945C5">
      <w:pPr>
        <w:pStyle w:val="FootnoteText"/>
        <w:ind w:firstLine="567"/>
      </w:pPr>
      <w:r>
        <w:rPr>
          <w:rStyle w:val="FootnoteReference"/>
        </w:rPr>
        <w:footnoteRef/>
      </w:r>
      <w:r>
        <w:t xml:space="preserve"> Статья 26 Федерального закона «О статусе военнослужащих», статья 16 Устава внутренней службы ВС РФ.</w:t>
      </w:r>
    </w:p>
  </w:footnote>
  <w:footnote w:id="21">
    <w:p w:rsidR="0011767F" w:rsidRDefault="0011767F" w:rsidP="006945C5">
      <w:pPr>
        <w:pStyle w:val="FootnoteText"/>
        <w:ind w:firstLine="567"/>
      </w:pPr>
      <w:r>
        <w:rPr>
          <w:rStyle w:val="FootnoteReference"/>
        </w:rPr>
        <w:footnoteRef/>
      </w:r>
      <w:r>
        <w:t xml:space="preserve"> Утвержден </w:t>
      </w:r>
      <w:r w:rsidRPr="002529F3">
        <w:t>Указ</w:t>
      </w:r>
      <w:r>
        <w:t>ом</w:t>
      </w:r>
      <w:r w:rsidRPr="002529F3">
        <w:t xml:space="preserve"> Президента РФ от 10 ноября </w:t>
      </w:r>
      <w:smartTag w:uri="urn:schemas-microsoft-com:office:smarttags" w:element="metricconverter">
        <w:smartTagPr>
          <w:attr w:name="ProductID" w:val="2007 г"/>
        </w:smartTagPr>
        <w:r w:rsidRPr="002529F3">
          <w:t>2007 г</w:t>
        </w:r>
      </w:smartTag>
      <w:r w:rsidRPr="002529F3">
        <w:t xml:space="preserve">. </w:t>
      </w:r>
      <w:r>
        <w:t>№</w:t>
      </w:r>
      <w:r w:rsidRPr="002529F3">
        <w:t> 1495</w:t>
      </w:r>
      <w:r>
        <w:t xml:space="preserve"> // СЗ РФ. 2007 №  </w:t>
      </w:r>
      <w:r w:rsidRPr="002529F3">
        <w:t>47 (ч</w:t>
      </w:r>
      <w:r>
        <w:t>.</w:t>
      </w:r>
      <w:r w:rsidRPr="002529F3">
        <w:t xml:space="preserve"> I) ст. 5749</w:t>
      </w:r>
      <w:r>
        <w:t>.</w:t>
      </w:r>
    </w:p>
  </w:footnote>
  <w:footnote w:id="22">
    <w:p w:rsidR="0011767F" w:rsidRDefault="0011767F" w:rsidP="006945C5">
      <w:pPr>
        <w:pStyle w:val="FootnoteText"/>
        <w:ind w:firstLine="567"/>
      </w:pPr>
      <w:r>
        <w:rPr>
          <w:rStyle w:val="FootnoteReference"/>
        </w:rPr>
        <w:footnoteRef/>
      </w:r>
      <w:r>
        <w:t xml:space="preserve"> </w:t>
      </w:r>
      <w:r w:rsidRPr="00424A5B">
        <w:rPr>
          <w:i/>
        </w:rPr>
        <w:t>Глухов Е.А.</w:t>
      </w:r>
      <w:r>
        <w:t xml:space="preserve"> Влияние критики и обсуждения приказа на результативность военного управления // Право в Вооруженных Силах - военно-правовое обозрение. 2017. № 12. С. 94-103.</w:t>
      </w:r>
    </w:p>
  </w:footnote>
  <w:footnote w:id="23">
    <w:p w:rsidR="0011767F" w:rsidRDefault="0011767F" w:rsidP="006945C5">
      <w:pPr>
        <w:pStyle w:val="FootnoteText"/>
        <w:ind w:firstLine="567"/>
      </w:pPr>
      <w:r>
        <w:rPr>
          <w:rStyle w:val="FootnoteReference"/>
        </w:rPr>
        <w:footnoteRef/>
      </w:r>
      <w:r>
        <w:t xml:space="preserve"> В соответствии с ч. 1 ст. 33 Положения о порядке прохождения военной службы (утверждено Указом </w:t>
      </w:r>
      <w:r w:rsidRPr="00637BEF">
        <w:t xml:space="preserve">Президента РФ от 16.09.1999 </w:t>
      </w:r>
      <w:r>
        <w:t>№</w:t>
      </w:r>
      <w:r w:rsidRPr="00637BEF">
        <w:t xml:space="preserve"> 1237</w:t>
      </w:r>
      <w:r>
        <w:t>) в</w:t>
      </w:r>
      <w:r w:rsidRPr="00637BEF">
        <w:t xml:space="preserve"> случае крайней служебной необходимости военнослужащий может быть отозван из отпуска по решению должностного лица от командующего объединением, ему равного и выше</w:t>
      </w:r>
      <w:r>
        <w:t xml:space="preserve"> // СЗ РФ. 1999.</w:t>
      </w:r>
      <w:r w:rsidRPr="00637BEF">
        <w:t xml:space="preserve"> </w:t>
      </w:r>
      <w:r>
        <w:t>№</w:t>
      </w:r>
      <w:r w:rsidRPr="00637BEF">
        <w:t xml:space="preserve"> 38, ст. 4534</w:t>
      </w:r>
      <w:r>
        <w:t>.</w:t>
      </w:r>
    </w:p>
  </w:footnote>
  <w:footnote w:id="24">
    <w:p w:rsidR="0011767F" w:rsidRDefault="0011767F" w:rsidP="006945C5">
      <w:pPr>
        <w:pStyle w:val="FootnoteText"/>
        <w:ind w:firstLine="567"/>
      </w:pPr>
      <w:r>
        <w:rPr>
          <w:rStyle w:val="FootnoteReference"/>
        </w:rPr>
        <w:footnoteRef/>
      </w:r>
      <w:r>
        <w:t xml:space="preserve"> Федеральный закон от 28.03.1998 № 53-ФЗ (ред. от 07.03.2018, с изм. от 17.04.2018) "О воинской обязанности и военной службе" // СЗ РФ. 1998. №</w:t>
      </w:r>
      <w:r w:rsidRPr="00477C89">
        <w:t xml:space="preserve"> 13, ст. 1475</w:t>
      </w:r>
      <w:r>
        <w:t>.</w:t>
      </w:r>
    </w:p>
  </w:footnote>
  <w:footnote w:id="25">
    <w:p w:rsidR="0011767F" w:rsidRDefault="0011767F" w:rsidP="006945C5">
      <w:pPr>
        <w:pStyle w:val="FootnoteText"/>
        <w:ind w:firstLine="567"/>
      </w:pPr>
      <w:r>
        <w:rPr>
          <w:rStyle w:val="FootnoteReference"/>
        </w:rPr>
        <w:footnoteRef/>
      </w:r>
      <w:r>
        <w:t xml:space="preserve"> </w:t>
      </w:r>
      <w:r w:rsidRPr="006A1C7B">
        <w:rPr>
          <w:i/>
        </w:rPr>
        <w:t>Суворов А.В</w:t>
      </w:r>
      <w:r>
        <w:t>. Наука побеждать.  М.: Воениздат. 1987.</w:t>
      </w:r>
    </w:p>
  </w:footnote>
  <w:footnote w:id="26">
    <w:p w:rsidR="0011767F" w:rsidRDefault="0011767F" w:rsidP="006945C5">
      <w:pPr>
        <w:pStyle w:val="FootnoteText"/>
        <w:ind w:firstLine="567"/>
      </w:pPr>
      <w:r>
        <w:rPr>
          <w:rStyle w:val="FootnoteReference"/>
        </w:rPr>
        <w:footnoteRef/>
      </w:r>
      <w:r>
        <w:t xml:space="preserve"> Свод военных постановлений. 1869. Книга 5. Пункт 569. С-Пб, 1907.</w:t>
      </w:r>
    </w:p>
  </w:footnote>
  <w:footnote w:id="27">
    <w:p w:rsidR="0011767F" w:rsidRDefault="0011767F" w:rsidP="006945C5">
      <w:pPr>
        <w:pStyle w:val="FootnoteText"/>
        <w:ind w:firstLine="567"/>
      </w:pPr>
      <w:r>
        <w:rPr>
          <w:rStyle w:val="FootnoteReference"/>
        </w:rPr>
        <w:footnoteRef/>
      </w:r>
      <w:r>
        <w:t xml:space="preserve"> О сборе такого рода сведений см. </w:t>
      </w:r>
      <w:r w:rsidRPr="007F28B9">
        <w:rPr>
          <w:i/>
        </w:rPr>
        <w:t>Глухов Е.А., Корякин В.М.</w:t>
      </w:r>
      <w:r>
        <w:t xml:space="preserve"> О вмешательстве командования в частную жизнь подчиненных (на примере предупреждения дорожно-транспортных происшествий с участием военнослужащих) // ЭНИ Военное право. 2017. № 3. С. 38-48.</w:t>
      </w:r>
    </w:p>
  </w:footnote>
  <w:footnote w:id="28">
    <w:p w:rsidR="0011767F" w:rsidRDefault="0011767F" w:rsidP="006945C5">
      <w:pPr>
        <w:pStyle w:val="FootnoteText"/>
        <w:ind w:firstLine="567"/>
      </w:pPr>
      <w:r>
        <w:rPr>
          <w:rStyle w:val="FootnoteReference"/>
        </w:rPr>
        <w:footnoteRef/>
      </w:r>
      <w:r>
        <w:t xml:space="preserve"> </w:t>
      </w:r>
      <w:r w:rsidRPr="003C6C17">
        <w:t xml:space="preserve"> </w:t>
      </w:r>
      <w:r>
        <w:t xml:space="preserve">Согласно </w:t>
      </w:r>
      <w:r w:rsidRPr="003C6C17">
        <w:t xml:space="preserve">абзаца четвертого части первой статьи 22 Закона Российской Федерации от 21 июля 1993 года </w:t>
      </w:r>
      <w:r>
        <w:t>№</w:t>
      </w:r>
      <w:r w:rsidRPr="003C6C17">
        <w:t>5</w:t>
      </w:r>
      <w:r>
        <w:t>485-I "О государственной тайне"</w:t>
      </w:r>
      <w:r w:rsidRPr="003C6C17">
        <w:t xml:space="preserve"> основаниями для отказа должностному лицу или гражданину в допуске к государственной тайне могут являться постоянное проживание его близких родственников за границей и (или) оформление указанными лицами документов для выезда на постоянное жительство в другие государ</w:t>
      </w:r>
      <w:r>
        <w:t>ства // Рос. газ. 1993. 21 сентября.</w:t>
      </w:r>
    </w:p>
  </w:footnote>
  <w:footnote w:id="29">
    <w:p w:rsidR="0011767F" w:rsidRDefault="0011767F" w:rsidP="006945C5">
      <w:pPr>
        <w:pStyle w:val="FootnoteText"/>
        <w:ind w:firstLine="567"/>
      </w:pPr>
      <w:r>
        <w:rPr>
          <w:rStyle w:val="FootnoteReference"/>
        </w:rPr>
        <w:footnoteRef/>
      </w:r>
      <w:r>
        <w:t xml:space="preserve"> </w:t>
      </w:r>
      <w:r w:rsidRPr="00BD5102">
        <w:t>Определение</w:t>
      </w:r>
      <w:r>
        <w:t>м</w:t>
      </w:r>
      <w:r w:rsidRPr="00BD5102">
        <w:t xml:space="preserve"> Верховного Суда РФ от 14.03.2000 </w:t>
      </w:r>
      <w:r>
        <w:t>№</w:t>
      </w:r>
      <w:r w:rsidRPr="00BD5102">
        <w:t xml:space="preserve"> КАС00-81</w:t>
      </w:r>
      <w:r>
        <w:t xml:space="preserve"> признана не противоречащей законодательству норма приказа Минобороны о возможности контроля (прослушивания</w:t>
      </w:r>
      <w:r w:rsidRPr="00BD5102">
        <w:t>) служебных телефонных переговоров без соответствующего на это судебного решения</w:t>
      </w:r>
      <w:r>
        <w:t xml:space="preserve"> // </w:t>
      </w:r>
    </w:p>
  </w:footnote>
  <w:footnote w:id="30">
    <w:p w:rsidR="0011767F" w:rsidRDefault="0011767F" w:rsidP="006945C5">
      <w:pPr>
        <w:pStyle w:val="FootnoteText"/>
        <w:ind w:firstLine="567"/>
      </w:pPr>
      <w:r>
        <w:rPr>
          <w:rStyle w:val="FootnoteReference"/>
        </w:rPr>
        <w:footnoteRef/>
      </w:r>
      <w:r>
        <w:t xml:space="preserve"> На вполне законных основаниях указанные сведения должны представлять в рамках подачи деклараций о доходах и расходах лишь некоторые категории военнослужащих, чьи должности  приказами руководителей министерств и ведомств отнесены к должностям с коррупционными рисками. Остальные же военнослужащие, не занимающие указанные должности, такого рода сведения представлять не обязаны.</w:t>
      </w:r>
    </w:p>
  </w:footnote>
  <w:footnote w:id="31">
    <w:p w:rsidR="0011767F" w:rsidRDefault="0011767F" w:rsidP="006945C5">
      <w:pPr>
        <w:pStyle w:val="FootnoteText"/>
        <w:ind w:firstLine="567"/>
      </w:pPr>
      <w:r>
        <w:rPr>
          <w:rStyle w:val="FootnoteReference"/>
        </w:rPr>
        <w:footnoteRef/>
      </w:r>
      <w:r>
        <w:t xml:space="preserve"> Такого рода указания в различных вариациях существуют практически в любом силовом ведомстве.</w:t>
      </w:r>
    </w:p>
  </w:footnote>
  <w:footnote w:id="32">
    <w:p w:rsidR="0011767F" w:rsidRDefault="0011767F" w:rsidP="006945C5">
      <w:pPr>
        <w:pStyle w:val="FootnoteText"/>
        <w:ind w:firstLine="567"/>
      </w:pPr>
      <w:r>
        <w:rPr>
          <w:rStyle w:val="FootnoteReference"/>
        </w:rPr>
        <w:footnoteRef/>
      </w:r>
      <w:r>
        <w:t xml:space="preserve"> Более подробно данный вопрос раскрыт в статье </w:t>
      </w:r>
      <w:r w:rsidRPr="00BD5102">
        <w:rPr>
          <w:i/>
        </w:rPr>
        <w:t>Глухова Е.А.</w:t>
      </w:r>
      <w:r>
        <w:t xml:space="preserve"> Возможность увольнения военнослужащего за не связанные с исполнением обязанностей военной службы  правонарушения приводит к сверхлояльности к командованию  и произволу последнего // Право в Вооруженных Силах – военно-правовое обозрение. 2018. № 7.</w:t>
      </w:r>
    </w:p>
  </w:footnote>
  <w:footnote w:id="33">
    <w:p w:rsidR="0011767F" w:rsidRDefault="0011767F" w:rsidP="006945C5">
      <w:pPr>
        <w:pStyle w:val="FootnoteText"/>
        <w:ind w:firstLine="567"/>
      </w:pPr>
      <w:r w:rsidRPr="00F71E5E">
        <w:rPr>
          <w:rStyle w:val="FootnoteReference"/>
        </w:rPr>
        <w:footnoteRef/>
      </w:r>
      <w:r w:rsidRPr="00F71E5E">
        <w:t xml:space="preserve"> Определение Конституционного Суда РФ от 28.06.2012 № 1253-О</w:t>
      </w:r>
      <w:r>
        <w:t xml:space="preserve"> // </w:t>
      </w:r>
      <w:r w:rsidRPr="006945C5">
        <w:t>http://doc.ksrf.ru/decision/KSRFDecision105722.pdf</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80C71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BB216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A4A151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532B3F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0F848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AA608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2A0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E63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80CBC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BE2166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7F38"/>
    <w:rsid w:val="00001553"/>
    <w:rsid w:val="00075755"/>
    <w:rsid w:val="000D3BC1"/>
    <w:rsid w:val="00104070"/>
    <w:rsid w:val="0011767F"/>
    <w:rsid w:val="001206C1"/>
    <w:rsid w:val="001232BE"/>
    <w:rsid w:val="00123A31"/>
    <w:rsid w:val="001B72EE"/>
    <w:rsid w:val="002313EB"/>
    <w:rsid w:val="002529F3"/>
    <w:rsid w:val="002C2D3B"/>
    <w:rsid w:val="00357956"/>
    <w:rsid w:val="00361B05"/>
    <w:rsid w:val="0038581E"/>
    <w:rsid w:val="003B3100"/>
    <w:rsid w:val="003C6C17"/>
    <w:rsid w:val="00424A5B"/>
    <w:rsid w:val="00466477"/>
    <w:rsid w:val="00477C89"/>
    <w:rsid w:val="00495C6E"/>
    <w:rsid w:val="005143B9"/>
    <w:rsid w:val="00537F38"/>
    <w:rsid w:val="005C57EC"/>
    <w:rsid w:val="005E57B5"/>
    <w:rsid w:val="006008E6"/>
    <w:rsid w:val="00633789"/>
    <w:rsid w:val="00637BEF"/>
    <w:rsid w:val="00680DF0"/>
    <w:rsid w:val="006945C5"/>
    <w:rsid w:val="006A1C7B"/>
    <w:rsid w:val="006A753B"/>
    <w:rsid w:val="006F3198"/>
    <w:rsid w:val="007542C5"/>
    <w:rsid w:val="007F28B9"/>
    <w:rsid w:val="00851E2E"/>
    <w:rsid w:val="00854C81"/>
    <w:rsid w:val="008730EE"/>
    <w:rsid w:val="008E35F8"/>
    <w:rsid w:val="00907A9D"/>
    <w:rsid w:val="009868A0"/>
    <w:rsid w:val="009C34AC"/>
    <w:rsid w:val="00A512B5"/>
    <w:rsid w:val="00BD5102"/>
    <w:rsid w:val="00C763F9"/>
    <w:rsid w:val="00C87D8F"/>
    <w:rsid w:val="00C9286C"/>
    <w:rsid w:val="00CD1916"/>
    <w:rsid w:val="00D03D73"/>
    <w:rsid w:val="00D131EC"/>
    <w:rsid w:val="00D93DD2"/>
    <w:rsid w:val="00DD46A7"/>
    <w:rsid w:val="00E36226"/>
    <w:rsid w:val="00E8627D"/>
    <w:rsid w:val="00ED36B4"/>
    <w:rsid w:val="00ED76BB"/>
    <w:rsid w:val="00F2265B"/>
    <w:rsid w:val="00F71E5E"/>
    <w:rsid w:val="00FF6B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F38"/>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537F38"/>
    <w:pPr>
      <w:jc w:val="both"/>
    </w:pPr>
    <w:rPr>
      <w:rFonts w:ascii="Times New Roman" w:hAnsi="Times New Roman"/>
      <w:sz w:val="20"/>
      <w:szCs w:val="20"/>
    </w:rPr>
  </w:style>
  <w:style w:type="character" w:customStyle="1" w:styleId="FootnoteTextChar">
    <w:name w:val="Footnote Text Char"/>
    <w:basedOn w:val="DefaultParagraphFont"/>
    <w:link w:val="FootnoteText"/>
    <w:uiPriority w:val="99"/>
    <w:semiHidden/>
    <w:locked/>
    <w:rsid w:val="00537F38"/>
    <w:rPr>
      <w:rFonts w:ascii="Times New Roman" w:hAnsi="Times New Roman" w:cs="Times New Roman"/>
      <w:sz w:val="20"/>
      <w:szCs w:val="20"/>
    </w:rPr>
  </w:style>
  <w:style w:type="character" w:styleId="FootnoteReference">
    <w:name w:val="footnote reference"/>
    <w:aliases w:val="Знак сноски-FN,fr,Used by Word for Help footnote symbols"/>
    <w:basedOn w:val="DefaultParagraphFont"/>
    <w:uiPriority w:val="99"/>
    <w:rsid w:val="00537F38"/>
    <w:rPr>
      <w:rFonts w:cs="Times New Roman"/>
      <w:vertAlign w:val="superscript"/>
    </w:rPr>
  </w:style>
  <w:style w:type="paragraph" w:styleId="ListParagraph">
    <w:name w:val="List Paragraph"/>
    <w:basedOn w:val="Normal"/>
    <w:uiPriority w:val="99"/>
    <w:qFormat/>
    <w:rsid w:val="00537F3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481</TotalTime>
  <Pages>14</Pages>
  <Words>4804</Words>
  <Characters>27385</Characters>
  <Application>Microsoft Office Outlook</Application>
  <DocSecurity>0</DocSecurity>
  <Lines>0</Lines>
  <Paragraphs>0</Paragraphs>
  <ScaleCrop>false</ScaleCrop>
  <Company>СПВИ ВВ МВД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Глухов Евгений Александрович</dc:creator>
  <cp:keywords/>
  <dc:description/>
  <cp:lastModifiedBy>Lenovo</cp:lastModifiedBy>
  <cp:revision>6</cp:revision>
  <dcterms:created xsi:type="dcterms:W3CDTF">2018-05-26T08:35:00Z</dcterms:created>
  <dcterms:modified xsi:type="dcterms:W3CDTF">2019-06-30T08:52:00Z</dcterms:modified>
</cp:coreProperties>
</file>