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r w:rsidRPr="00CF10BD">
        <w:rPr>
          <w:rStyle w:val="a4"/>
          <w:color w:val="333333"/>
          <w:sz w:val="28"/>
          <w:szCs w:val="28"/>
        </w:rPr>
        <w:t>Кто относится к членам семьи военнослужащего или гражданина уволенного с военной службы (военного пенсионера), имеющим право на обеспечение жильем (получение квартиры, ГЖС или жилищной субсидии) в составе его семьи</w:t>
      </w:r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proofErr w:type="gramStart"/>
      <w:r w:rsidRPr="00CF10BD">
        <w:rPr>
          <w:color w:val="333333"/>
          <w:sz w:val="28"/>
          <w:szCs w:val="28"/>
        </w:rPr>
        <w:t xml:space="preserve">Вопрос о том, кто имеет право на получения жилья в составе семьи военнослужащего, военного пенсионера или гражданина, уволенного с военной службы без права на пенсию, но с оставлением в очереди на получение жилья, или исключенного из списков личного состава в связи со смертью (гибелью) (далее для краткости будем всех указанных лиц называть военнослужащими) остается </w:t>
      </w:r>
      <w:proofErr w:type="spellStart"/>
      <w:r w:rsidRPr="00CF10BD">
        <w:rPr>
          <w:color w:val="333333"/>
          <w:sz w:val="28"/>
          <w:szCs w:val="28"/>
        </w:rPr>
        <w:t>все-еще</w:t>
      </w:r>
      <w:proofErr w:type="spellEnd"/>
      <w:r w:rsidRPr="00CF10BD">
        <w:rPr>
          <w:color w:val="333333"/>
          <w:sz w:val="28"/>
          <w:szCs w:val="28"/>
        </w:rPr>
        <w:t xml:space="preserve"> актуальным как для простых граждан</w:t>
      </w:r>
      <w:proofErr w:type="gramEnd"/>
      <w:r w:rsidRPr="00CF10BD">
        <w:rPr>
          <w:color w:val="333333"/>
          <w:sz w:val="28"/>
          <w:szCs w:val="28"/>
        </w:rPr>
        <w:t xml:space="preserve">, так и для </w:t>
      </w:r>
      <w:proofErr w:type="spellStart"/>
      <w:r w:rsidRPr="00CF10BD">
        <w:rPr>
          <w:color w:val="333333"/>
          <w:sz w:val="28"/>
          <w:szCs w:val="28"/>
        </w:rPr>
        <w:t>правоприменитлей</w:t>
      </w:r>
      <w:proofErr w:type="spellEnd"/>
      <w:r w:rsidRPr="00CF10BD">
        <w:rPr>
          <w:color w:val="333333"/>
          <w:sz w:val="28"/>
          <w:szCs w:val="28"/>
        </w:rPr>
        <w:t xml:space="preserve">, несмотря на то, что на эту тему есть масса исследований и публикаций. В разное время подход к решению этого вопроса был разным. </w:t>
      </w:r>
      <w:proofErr w:type="gramStart"/>
      <w:r w:rsidRPr="00CF10BD">
        <w:rPr>
          <w:color w:val="333333"/>
          <w:sz w:val="28"/>
          <w:szCs w:val="28"/>
        </w:rPr>
        <w:t>Жилищные  органы воинских частей и военных организаций, квартирные органы Министерства обороны РФ (сначала КЭЧ районов, КЭУ, ГЛАВ КЭУ, КЭО, МИС, и другие)  и иных военных ведомств, да и суды разных уровней, пытались к данным правоотношениям применять нормы Федерального закона РФ 1998 г. «О статусе военнослужащих» (а еще ранее – Закона РФ 1993 г. «О статусе военнослужащих»), где круг членов семьи военнослужащего</w:t>
      </w:r>
      <w:proofErr w:type="gramEnd"/>
      <w:r w:rsidRPr="00CF10BD">
        <w:rPr>
          <w:color w:val="333333"/>
          <w:sz w:val="28"/>
          <w:szCs w:val="28"/>
        </w:rPr>
        <w:t xml:space="preserve"> </w:t>
      </w:r>
      <w:proofErr w:type="gramStart"/>
      <w:r w:rsidRPr="00CF10BD">
        <w:rPr>
          <w:color w:val="333333"/>
          <w:sz w:val="28"/>
          <w:szCs w:val="28"/>
        </w:rPr>
        <w:t>определен</w:t>
      </w:r>
      <w:proofErr w:type="gramEnd"/>
      <w:r w:rsidRPr="00CF10BD">
        <w:rPr>
          <w:color w:val="333333"/>
          <w:sz w:val="28"/>
          <w:szCs w:val="28"/>
        </w:rPr>
        <w:fldChar w:fldCharType="begin"/>
      </w:r>
      <w:r w:rsidRPr="00CF10BD">
        <w:rPr>
          <w:color w:val="333333"/>
          <w:sz w:val="28"/>
          <w:szCs w:val="28"/>
        </w:rPr>
        <w:instrText xml:space="preserve"> HYPERLINK "http://voensud-mo.ru/doc/law/1998/76-fz" \l "5.2" </w:instrText>
      </w:r>
      <w:r w:rsidRPr="00CF10BD">
        <w:rPr>
          <w:color w:val="333333"/>
          <w:sz w:val="28"/>
          <w:szCs w:val="28"/>
        </w:rPr>
        <w:fldChar w:fldCharType="separate"/>
      </w:r>
      <w:r w:rsidRPr="00CF10BD">
        <w:rPr>
          <w:rStyle w:val="a5"/>
          <w:rFonts w:eastAsiaTheme="majorEastAsia"/>
          <w:color w:val="428BCA"/>
          <w:sz w:val="28"/>
          <w:szCs w:val="28"/>
        </w:rPr>
        <w:t> п. 5 ст. 2 </w:t>
      </w:r>
      <w:r w:rsidRPr="00CF10BD">
        <w:rPr>
          <w:color w:val="333333"/>
          <w:sz w:val="28"/>
          <w:szCs w:val="28"/>
        </w:rPr>
        <w:fldChar w:fldCharType="end"/>
      </w:r>
      <w:r w:rsidRPr="00CF10BD">
        <w:rPr>
          <w:color w:val="333333"/>
          <w:sz w:val="28"/>
          <w:szCs w:val="28"/>
        </w:rPr>
        <w:t>указанного Закона. В связи с этим  Верховный Суд РФ посчитал своим долгом дать соответствующие разъяснения (спустя 7 лет после принятия первого Закона «О статусе военнослужащих») и принял </w:t>
      </w:r>
      <w:hyperlink r:id="rId4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 xml:space="preserve">Постановление Пленума </w:t>
        </w:r>
        <w:proofErr w:type="gramStart"/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ВС</w:t>
        </w:r>
        <w:proofErr w:type="gramEnd"/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 xml:space="preserve"> РФ № 9 от 14.02.2000 г.</w:t>
        </w:r>
      </w:hyperlink>
      <w:r w:rsidRPr="00CF10BD">
        <w:rPr>
          <w:color w:val="333333"/>
          <w:sz w:val="28"/>
          <w:szCs w:val="28"/>
        </w:rPr>
        <w:t>, в котором  указал, что «При решении вопроса о том, кого следует относить к членам семьи военнослужащего, имеющим право на обеспечение жильем, следует руководствоваться нормами Жилищного кодекса Российской Федерации</w:t>
      </w:r>
      <w:proofErr w:type="gramStart"/>
      <w:r w:rsidRPr="00CF10BD">
        <w:rPr>
          <w:color w:val="333333"/>
          <w:sz w:val="28"/>
          <w:szCs w:val="28"/>
        </w:rPr>
        <w:t xml:space="preserve">.». </w:t>
      </w:r>
      <w:proofErr w:type="gramEnd"/>
      <w:r w:rsidRPr="00CF10BD">
        <w:rPr>
          <w:color w:val="333333"/>
          <w:sz w:val="28"/>
          <w:szCs w:val="28"/>
        </w:rPr>
        <w:t>Практически аналогичное разъяснение вошло в принятое в последующем </w:t>
      </w:r>
      <w:hyperlink r:id="rId5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Постановление Пленума Верховного Суда РФ от 29 мая 2014 г. № 8 "О практике применения судами законодательства о воинской обязанности, военной службе и статусе военнослужащих"</w:t>
        </w:r>
      </w:hyperlink>
      <w:r w:rsidRPr="00CF10BD">
        <w:rPr>
          <w:color w:val="333333"/>
          <w:sz w:val="28"/>
          <w:szCs w:val="28"/>
        </w:rPr>
        <w:t xml:space="preserve">. Казалось бы, все </w:t>
      </w:r>
      <w:proofErr w:type="spellStart"/>
      <w:r w:rsidRPr="00CF10BD">
        <w:rPr>
          <w:color w:val="333333"/>
          <w:sz w:val="28"/>
          <w:szCs w:val="28"/>
        </w:rPr>
        <w:t>спредельно</w:t>
      </w:r>
      <w:proofErr w:type="spellEnd"/>
      <w:r w:rsidRPr="00CF10BD">
        <w:rPr>
          <w:color w:val="333333"/>
          <w:sz w:val="28"/>
          <w:szCs w:val="28"/>
        </w:rPr>
        <w:t xml:space="preserve"> ясно разъяснено. Тем удивительнее, что в до последнего времени и </w:t>
      </w:r>
      <w:proofErr w:type="gramStart"/>
      <w:r w:rsidRPr="00CF10BD">
        <w:rPr>
          <w:color w:val="333333"/>
          <w:sz w:val="28"/>
          <w:szCs w:val="28"/>
        </w:rPr>
        <w:t>суды</w:t>
      </w:r>
      <w:proofErr w:type="gramEnd"/>
      <w:r w:rsidRPr="00CF10BD">
        <w:rPr>
          <w:color w:val="333333"/>
          <w:sz w:val="28"/>
          <w:szCs w:val="28"/>
        </w:rPr>
        <w:t xml:space="preserve"> и военные жилищные органы в отдельных случаях при определении членов семьи, имеющих право на получение жилья вместе с военнослужащим, пытались применять  </w:t>
      </w:r>
      <w:hyperlink r:id="rId6" w:anchor="%D0%BF.5%D1%81%D1%82.2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п. 5 ст. 2</w:t>
        </w:r>
      </w:hyperlink>
      <w:r w:rsidRPr="00CF10BD">
        <w:rPr>
          <w:color w:val="333333"/>
          <w:sz w:val="28"/>
          <w:szCs w:val="28"/>
        </w:rPr>
        <w:t> указанного Федерального закона (Вы легко можете в этом убедиться сами обратившись к практике, например, </w:t>
      </w:r>
      <w:hyperlink r:id="rId7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Московского окружного военного суда</w:t>
        </w:r>
      </w:hyperlink>
      <w:r w:rsidRPr="00CF10BD">
        <w:rPr>
          <w:color w:val="333333"/>
          <w:sz w:val="28"/>
          <w:szCs w:val="28"/>
        </w:rPr>
        <w:t>). А кто же на самом деле имеет право на получение жилья или жилищной субсидии вместе с самим военнослужащим, кто считается членом его семьи, являются ли таковыми его дети в возрасте более 23 лет или дети супруги (супруга) от предыдущего или предыдущих браков?</w:t>
      </w:r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r w:rsidRPr="00CF10BD">
        <w:rPr>
          <w:color w:val="333333"/>
          <w:sz w:val="28"/>
          <w:szCs w:val="28"/>
        </w:rPr>
        <w:t>Обратимся, наконец, к Жилищному кодексу РФ (далее - ЖК РФ),  к которому нас отсылает указанное выше </w:t>
      </w:r>
      <w:hyperlink r:id="rId8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Постановление Пленума Верховного Суда РФ от 29 мая 2014 г. № 8</w:t>
        </w:r>
      </w:hyperlink>
      <w:r w:rsidRPr="00CF10BD">
        <w:rPr>
          <w:color w:val="333333"/>
          <w:sz w:val="28"/>
          <w:szCs w:val="28"/>
        </w:rPr>
        <w:t xml:space="preserve"> . В нем две статьи посвящены членам семьи. В зависимости от того, в какой квартире (жилом помещении) с семьей живет военнослужащий, нужно применять ту или иную статью ЖК РФ. Если </w:t>
      </w:r>
      <w:r w:rsidRPr="00CF10BD">
        <w:rPr>
          <w:color w:val="333333"/>
          <w:sz w:val="28"/>
          <w:szCs w:val="28"/>
        </w:rPr>
        <w:lastRenderedPageBreak/>
        <w:t>квартира (дом, комната) принадлежит гражданину на праве собственности, применяется </w:t>
      </w:r>
      <w:hyperlink r:id="rId9" w:anchor="31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ст. 31</w:t>
        </w:r>
      </w:hyperlink>
      <w:r w:rsidRPr="00CF10BD">
        <w:rPr>
          <w:color w:val="333333"/>
          <w:sz w:val="28"/>
          <w:szCs w:val="28"/>
        </w:rPr>
        <w:t> ЖК РФ, если находится в государственной или муниципальной собственности, или иной собственности (не физического лица), квартира предоставлена по ордеру или договору социального найма, следует применять </w:t>
      </w:r>
      <w:hyperlink r:id="rId10" w:anchor="69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ст. 69</w:t>
        </w:r>
      </w:hyperlink>
      <w:r w:rsidRPr="00CF10BD">
        <w:rPr>
          <w:color w:val="333333"/>
          <w:sz w:val="28"/>
          <w:szCs w:val="28"/>
        </w:rPr>
        <w:t> ЖК РФ. Вроде бы все ясно, но</w:t>
      </w:r>
      <w:proofErr w:type="gramStart"/>
      <w:r w:rsidRPr="00CF10BD">
        <w:rPr>
          <w:color w:val="333333"/>
          <w:sz w:val="28"/>
          <w:szCs w:val="28"/>
        </w:rPr>
        <w:t xml:space="preserve"> … В</w:t>
      </w:r>
      <w:proofErr w:type="gramEnd"/>
      <w:r w:rsidRPr="00CF10BD">
        <w:rPr>
          <w:color w:val="333333"/>
          <w:sz w:val="28"/>
          <w:szCs w:val="28"/>
        </w:rPr>
        <w:t> </w:t>
      </w:r>
      <w:hyperlink r:id="rId11" w:anchor="31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статье 31</w:t>
        </w:r>
      </w:hyperlink>
      <w:r w:rsidRPr="00CF10BD">
        <w:rPr>
          <w:color w:val="333333"/>
          <w:sz w:val="28"/>
          <w:szCs w:val="28"/>
        </w:rPr>
        <w:t> ЖК РФ сказано, цитата: </w:t>
      </w:r>
      <w:r w:rsidRPr="00CF10BD">
        <w:rPr>
          <w:rStyle w:val="a6"/>
          <w:color w:val="333333"/>
          <w:sz w:val="28"/>
          <w:szCs w:val="28"/>
        </w:rPr>
        <w:t>«К членам семьи собственника жилого помещения относятся </w:t>
      </w:r>
      <w:r w:rsidRPr="00CF10BD">
        <w:rPr>
          <w:rStyle w:val="a4"/>
          <w:i/>
          <w:iCs/>
          <w:color w:val="333333"/>
          <w:sz w:val="28"/>
          <w:szCs w:val="28"/>
        </w:rPr>
        <w:t>проживающие совместно с</w:t>
      </w:r>
      <w:r w:rsidRPr="00CF10BD">
        <w:rPr>
          <w:rStyle w:val="a6"/>
          <w:color w:val="333333"/>
          <w:sz w:val="28"/>
          <w:szCs w:val="28"/>
        </w:rPr>
        <w:t> данным собственником </w:t>
      </w:r>
      <w:r w:rsidRPr="00CF10BD">
        <w:rPr>
          <w:rStyle w:val="a4"/>
          <w:i/>
          <w:iCs/>
          <w:color w:val="333333"/>
          <w:sz w:val="28"/>
          <w:szCs w:val="28"/>
        </w:rPr>
        <w:t>в принадлежащем ему</w:t>
      </w:r>
      <w:r w:rsidRPr="00CF10BD">
        <w:rPr>
          <w:rStyle w:val="a6"/>
          <w:color w:val="333333"/>
          <w:sz w:val="28"/>
          <w:szCs w:val="28"/>
        </w:rPr>
        <w:t> жилом помещении его супруг, а также дети и родители данного собственника. Другие родственники, нетрудоспособные иждивенцы и в исключительных случаях иные граждане могут быть признаны членами семьи собственника, если они вселены собственником в качестве членов своей семьи.».</w:t>
      </w:r>
      <w:r w:rsidRPr="00CF10BD">
        <w:rPr>
          <w:color w:val="333333"/>
          <w:sz w:val="28"/>
          <w:szCs w:val="28"/>
        </w:rPr>
        <w:t xml:space="preserve"> Таким образом, из толкования содержащейся  в приведенной  статье нормы права можно сделать вывод о том, что если собственник жилого помещения проживает отдельно, </w:t>
      </w:r>
      <w:proofErr w:type="gramStart"/>
      <w:r w:rsidRPr="00CF10BD">
        <w:rPr>
          <w:color w:val="333333"/>
          <w:sz w:val="28"/>
          <w:szCs w:val="28"/>
        </w:rPr>
        <w:t>то</w:t>
      </w:r>
      <w:proofErr w:type="gramEnd"/>
      <w:r w:rsidRPr="00CF10BD">
        <w:rPr>
          <w:color w:val="333333"/>
          <w:sz w:val="28"/>
          <w:szCs w:val="28"/>
        </w:rPr>
        <w:t xml:space="preserve"> во всяком случае тех, кто проживает в принадлежащем ему жилом помещении, нельзя признать членами его семьи. Такой вывод совпадает с позицией Верховного Суда РФ, изложенной в </w:t>
      </w:r>
      <w:hyperlink r:id="rId12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Постановлении</w:t>
        </w:r>
      </w:hyperlink>
      <w:r w:rsidRPr="00CF10BD">
        <w:rPr>
          <w:color w:val="333333"/>
          <w:sz w:val="28"/>
          <w:szCs w:val="28"/>
        </w:rPr>
        <w:t xml:space="preserve"> Пленума Верховного Суда Российской Федерации от 2 июля 2009 г. № 14 "О некоторых вопросах, возникших в судебной практике при применении Жилищного кодекса Российской Федерации". </w:t>
      </w:r>
      <w:proofErr w:type="gramStart"/>
      <w:r w:rsidRPr="00CF10BD">
        <w:rPr>
          <w:color w:val="333333"/>
          <w:sz w:val="28"/>
          <w:szCs w:val="28"/>
        </w:rPr>
        <w:t>Однако в настоящее время ссылки на указанный документ, содержащиеся в апелляционных и кассационных жалобах судами отвергаются под тем предлогом, что «</w:t>
      </w:r>
      <w:r w:rsidRPr="00CF10BD">
        <w:rPr>
          <w:rStyle w:val="a6"/>
          <w:b/>
          <w:bCs/>
          <w:color w:val="333333"/>
          <w:sz w:val="28"/>
          <w:szCs w:val="28"/>
        </w:rPr>
        <w:t>Данное разъяснение сделано применительно к ситуации наличия у собственника единственного жилого помещения для проживания</w:t>
      </w:r>
      <w:r w:rsidRPr="00CF10BD">
        <w:rPr>
          <w:rStyle w:val="a4"/>
          <w:color w:val="333333"/>
          <w:sz w:val="28"/>
          <w:szCs w:val="28"/>
        </w:rPr>
        <w:t>.</w:t>
      </w:r>
      <w:r w:rsidRPr="00CF10BD">
        <w:rPr>
          <w:color w:val="333333"/>
          <w:sz w:val="28"/>
          <w:szCs w:val="28"/>
        </w:rPr>
        <w:t>» (смотрите, например, </w:t>
      </w:r>
      <w:hyperlink r:id="rId13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Определение</w:t>
        </w:r>
      </w:hyperlink>
      <w:r w:rsidRPr="00CF10BD">
        <w:rPr>
          <w:color w:val="333333"/>
          <w:sz w:val="28"/>
          <w:szCs w:val="28"/>
        </w:rPr>
        <w:t> СК по ГД Верховного Суда РФ от 15 июня 2015 г. № 9-КГ15-7 или </w:t>
      </w:r>
      <w:hyperlink r:id="rId14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Определение</w:t>
        </w:r>
      </w:hyperlink>
      <w:r w:rsidRPr="00CF10BD">
        <w:rPr>
          <w:color w:val="333333"/>
          <w:sz w:val="28"/>
          <w:szCs w:val="28"/>
        </w:rPr>
        <w:t> СК по гражданским делам Верховного Суда РФ от 5</w:t>
      </w:r>
      <w:proofErr w:type="gramEnd"/>
      <w:r w:rsidRPr="00CF10BD">
        <w:rPr>
          <w:color w:val="333333"/>
          <w:sz w:val="28"/>
          <w:szCs w:val="28"/>
        </w:rPr>
        <w:t xml:space="preserve"> октября 2015 г. № 32-КГ15-11). Интересно, те судьи Верховного Суда РФ, что выносят такие определения, каким образом узнали о том, что Пленум Верховного Суда </w:t>
      </w:r>
      <w:proofErr w:type="gramStart"/>
      <w:r w:rsidRPr="00CF10BD">
        <w:rPr>
          <w:color w:val="333333"/>
          <w:sz w:val="28"/>
          <w:szCs w:val="28"/>
        </w:rPr>
        <w:t>РФ</w:t>
      </w:r>
      <w:proofErr w:type="gramEnd"/>
      <w:r w:rsidRPr="00CF10BD">
        <w:rPr>
          <w:color w:val="333333"/>
          <w:sz w:val="28"/>
          <w:szCs w:val="28"/>
        </w:rPr>
        <w:t xml:space="preserve"> давая такое разъяснение, исходил из того, что у собственника имелось только одно жилое помещение? В самом указанном </w:t>
      </w:r>
      <w:hyperlink r:id="rId15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Постановлении</w:t>
        </w:r>
      </w:hyperlink>
      <w:r w:rsidRPr="00CF10BD">
        <w:rPr>
          <w:color w:val="333333"/>
          <w:sz w:val="28"/>
          <w:szCs w:val="28"/>
        </w:rPr>
        <w:t> Пленума Верховного Суда Российской Федерации от 2 июля 2009 г. № 14 ничего об этом не сказано и ничего подобного из него не следует. Можно ли подстраховаться, от того, чтобы Вас вдруг не сняли с очереди (исключили из единого реестра военнослужащих, нуждающихся в обеспечении жильем) и не отказали в получении жилья, если Вы проживаете у знакомых или родственников? Вот несколько рекомендаций. Во-первых, Вам необходимо заключить с собственником жилого помещения соглашение о временном проживании не в качестве членов семьи (</w:t>
      </w:r>
      <w:hyperlink r:id="rId16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примерный образец соглашения о временном проживании не как член семьи можно посмотреть и скачать здесь</w:t>
        </w:r>
      </w:hyperlink>
      <w:r w:rsidRPr="00CF10BD">
        <w:rPr>
          <w:color w:val="333333"/>
          <w:sz w:val="28"/>
          <w:szCs w:val="28"/>
        </w:rPr>
        <w:t xml:space="preserve">). Во-вторых, до получения жилья от Министерства обороны РФ необходимо зарегистрироваться по адресу воинской части. Это тоже очень важно, поскольку до сих пор (!) многие суды, </w:t>
      </w:r>
      <w:proofErr w:type="spellStart"/>
      <w:r w:rsidRPr="00CF10BD">
        <w:rPr>
          <w:color w:val="333333"/>
          <w:sz w:val="28"/>
          <w:szCs w:val="28"/>
        </w:rPr>
        <w:t>неговоря</w:t>
      </w:r>
      <w:proofErr w:type="spellEnd"/>
      <w:r w:rsidRPr="00CF10BD">
        <w:rPr>
          <w:color w:val="333333"/>
          <w:sz w:val="28"/>
          <w:szCs w:val="28"/>
        </w:rPr>
        <w:t xml:space="preserve"> уже о ДЖО МО РФ и структурных подразделениях,  а также жилищные комиссии других федеральных органов, где законом предусмотрена военная служба (ФСБ, ФСО, </w:t>
      </w:r>
      <w:proofErr w:type="gramStart"/>
      <w:r w:rsidRPr="00CF10BD">
        <w:rPr>
          <w:color w:val="333333"/>
          <w:sz w:val="28"/>
          <w:szCs w:val="28"/>
        </w:rPr>
        <w:t>ВВ</w:t>
      </w:r>
      <w:proofErr w:type="gramEnd"/>
      <w:r w:rsidRPr="00CF10BD">
        <w:rPr>
          <w:color w:val="333333"/>
          <w:sz w:val="28"/>
          <w:szCs w:val="28"/>
        </w:rPr>
        <w:t xml:space="preserve"> МВД и др.),  вывод о том, что то или иное лицо приобрело право </w:t>
      </w:r>
      <w:r w:rsidRPr="00CF10BD">
        <w:rPr>
          <w:color w:val="333333"/>
          <w:sz w:val="28"/>
          <w:szCs w:val="28"/>
        </w:rPr>
        <w:lastRenderedPageBreak/>
        <w:t>пользования жилым помещением в качестве члена семьи собственника или нанимателя жилого помещения, делают из самого факта регистрации по месту жительства (постоянной прописки)! При этом</w:t>
      </w:r>
      <w:proofErr w:type="gramStart"/>
      <w:r w:rsidRPr="00CF10BD">
        <w:rPr>
          <w:color w:val="333333"/>
          <w:sz w:val="28"/>
          <w:szCs w:val="28"/>
        </w:rPr>
        <w:t>,</w:t>
      </w:r>
      <w:proofErr w:type="gramEnd"/>
      <w:r w:rsidRPr="00CF10BD">
        <w:rPr>
          <w:color w:val="333333"/>
          <w:sz w:val="28"/>
          <w:szCs w:val="28"/>
        </w:rPr>
        <w:t xml:space="preserve"> на сей счет все в том же  </w:t>
      </w:r>
      <w:hyperlink r:id="rId17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Постановлении</w:t>
        </w:r>
      </w:hyperlink>
      <w:r w:rsidRPr="00CF10BD">
        <w:rPr>
          <w:color w:val="333333"/>
          <w:sz w:val="28"/>
          <w:szCs w:val="28"/>
        </w:rPr>
        <w:t> Пленума Верховного Суда Российской от 2 июля 2009 г. № 14 дано разъяснение, согласно которому регистрация гражданина по месту жительства по заявлению собственника жилого помещения или ее отсутствие не является определяющим обстоятельством для решения вопроса о признании его членом семьи собственника жилого помещения. Наличие или отсутствие у лица регистрации в жилом помещении является лишь одним из доказательств по делу, которое подлежит оценке судом наряду с другими доказательствами (</w:t>
      </w:r>
      <w:hyperlink r:id="rId18" w:anchor="11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п.11</w:t>
        </w:r>
      </w:hyperlink>
      <w:r w:rsidRPr="00CF10BD">
        <w:rPr>
          <w:color w:val="333333"/>
          <w:sz w:val="28"/>
          <w:szCs w:val="28"/>
        </w:rPr>
        <w:t>). Данный вывод подтверждается также правовой позицией, изложенной Верховным Судом Российской Федерации в своем </w:t>
      </w:r>
      <w:hyperlink r:id="rId19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Определении</w:t>
        </w:r>
      </w:hyperlink>
      <w:r w:rsidRPr="00CF10BD">
        <w:rPr>
          <w:color w:val="333333"/>
          <w:sz w:val="28"/>
          <w:szCs w:val="28"/>
        </w:rPr>
        <w:t xml:space="preserve">  от 27 июля 2006 года № 6н-193/05 (кстати, из указанного определения, кроме того, следует, что Соглашение о временном проживании может быть устным, </w:t>
      </w:r>
      <w:proofErr w:type="gramStart"/>
      <w:r w:rsidRPr="00CF10BD">
        <w:rPr>
          <w:color w:val="333333"/>
          <w:sz w:val="28"/>
          <w:szCs w:val="28"/>
        </w:rPr>
        <w:t>это</w:t>
      </w:r>
      <w:proofErr w:type="gramEnd"/>
      <w:r w:rsidRPr="00CF10BD">
        <w:rPr>
          <w:color w:val="333333"/>
          <w:sz w:val="28"/>
          <w:szCs w:val="28"/>
        </w:rPr>
        <w:t xml:space="preserve"> во-первых, а во-вторых, проживание  в квартире родственников не лишает права на получение жилья («</w:t>
      </w:r>
      <w:r w:rsidRPr="00CF10BD">
        <w:rPr>
          <w:rStyle w:val="a6"/>
          <w:b/>
          <w:bCs/>
          <w:color w:val="333333"/>
          <w:sz w:val="28"/>
          <w:szCs w:val="28"/>
        </w:rPr>
        <w:t>один лишь факт регистрации военнослужащего в квартире, принадлежащей на праве собственности его родственникам, без учета иных обстоятельств, имеющих существенное значение, не может являться основанием для отказа в постановке его на учет нуждающихся в улучшении жилищных условий</w:t>
      </w:r>
      <w:proofErr w:type="gramStart"/>
      <w:r w:rsidRPr="00CF10BD">
        <w:rPr>
          <w:rStyle w:val="a6"/>
          <w:b/>
          <w:bCs/>
          <w:color w:val="333333"/>
          <w:sz w:val="28"/>
          <w:szCs w:val="28"/>
        </w:rPr>
        <w:t>.</w:t>
      </w:r>
      <w:r w:rsidRPr="00CF10BD">
        <w:rPr>
          <w:color w:val="333333"/>
          <w:sz w:val="28"/>
          <w:szCs w:val="28"/>
        </w:rPr>
        <w:t>»)</w:t>
      </w:r>
      <w:proofErr w:type="gramEnd"/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r w:rsidRPr="00CF10BD">
        <w:rPr>
          <w:color w:val="333333"/>
          <w:sz w:val="28"/>
          <w:szCs w:val="28"/>
        </w:rPr>
        <w:t>Таким образом, тот факт, что военнослужащий с членами семьи длительный срок зарегистрирован в квартире родственника, даже ближайшего  или вовсе незнакомого лица сам по себе не означает, что он приобрел на эту квартиру какое-либо самостоятельное право и является нанимателем, собственником или членом семьи нанимателя, собственника  указанного жилого помещения. Вообще, как говорится, для разбирающихся в предмете юристов это уже давно не вопрос, а вот для судов почему-то – нет.</w:t>
      </w:r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r w:rsidRPr="00CF10BD">
        <w:rPr>
          <w:color w:val="333333"/>
          <w:sz w:val="28"/>
          <w:szCs w:val="28"/>
        </w:rPr>
        <w:t xml:space="preserve">А что, если </w:t>
      </w:r>
      <w:proofErr w:type="spellStart"/>
      <w:r w:rsidRPr="00CF10BD">
        <w:rPr>
          <w:color w:val="333333"/>
          <w:sz w:val="28"/>
          <w:szCs w:val="28"/>
        </w:rPr>
        <w:t>военослужащий</w:t>
      </w:r>
      <w:proofErr w:type="spellEnd"/>
      <w:r w:rsidRPr="00CF10BD">
        <w:rPr>
          <w:color w:val="333333"/>
          <w:sz w:val="28"/>
          <w:szCs w:val="28"/>
        </w:rPr>
        <w:t xml:space="preserve"> проживает со своей семьей в квартире, которая относится к государственному или муниципальному жилищному фонду и она ему предоставлена по </w:t>
      </w:r>
      <w:hyperlink r:id="rId20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договору поднайма</w:t>
        </w:r>
      </w:hyperlink>
      <w:r w:rsidRPr="00CF10BD">
        <w:rPr>
          <w:color w:val="333333"/>
          <w:sz w:val="28"/>
          <w:szCs w:val="28"/>
        </w:rPr>
        <w:t xml:space="preserve"> или </w:t>
      </w:r>
      <w:proofErr w:type="gramStart"/>
      <w:r w:rsidRPr="00CF10BD">
        <w:rPr>
          <w:color w:val="333333"/>
          <w:sz w:val="28"/>
          <w:szCs w:val="28"/>
        </w:rPr>
        <w:t>по</w:t>
      </w:r>
      <w:proofErr w:type="gramEnd"/>
      <w:r w:rsidRPr="00CF10BD">
        <w:rPr>
          <w:color w:val="333333"/>
          <w:sz w:val="28"/>
          <w:szCs w:val="28"/>
        </w:rPr>
        <w:t xml:space="preserve"> </w:t>
      </w:r>
      <w:proofErr w:type="gramStart"/>
      <w:r w:rsidRPr="00CF10BD">
        <w:rPr>
          <w:color w:val="333333"/>
          <w:sz w:val="28"/>
          <w:szCs w:val="28"/>
        </w:rPr>
        <w:t>без</w:t>
      </w:r>
      <w:proofErr w:type="gramEnd"/>
      <w:r w:rsidRPr="00CF10BD">
        <w:rPr>
          <w:color w:val="333333"/>
          <w:sz w:val="28"/>
          <w:szCs w:val="28"/>
        </w:rPr>
        <w:t xml:space="preserve"> заключения такового, по договору о безвозмездном пользовании, например, или вовсе по устной договоренности, не собственником, а нанимателем жилого помещения?</w:t>
      </w:r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r w:rsidRPr="00CF10BD">
        <w:rPr>
          <w:color w:val="333333"/>
          <w:sz w:val="28"/>
          <w:szCs w:val="28"/>
        </w:rPr>
        <w:t>Как указано в упомянутом выше  </w:t>
      </w:r>
      <w:hyperlink r:id="rId21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Постановлении</w:t>
        </w:r>
      </w:hyperlink>
      <w:r w:rsidRPr="00CF10BD">
        <w:rPr>
          <w:color w:val="333333"/>
          <w:sz w:val="28"/>
          <w:szCs w:val="28"/>
        </w:rPr>
        <w:t> Пленума Верховного Суда Российской от 2 июля 2009 г. № 14 (п. </w:t>
      </w:r>
      <w:hyperlink r:id="rId22" w:anchor="25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25</w:t>
        </w:r>
      </w:hyperlink>
      <w:r w:rsidRPr="00CF10BD">
        <w:rPr>
          <w:color w:val="333333"/>
          <w:sz w:val="28"/>
          <w:szCs w:val="28"/>
        </w:rPr>
        <w:t>) </w:t>
      </w:r>
      <w:r w:rsidRPr="00CF10BD">
        <w:rPr>
          <w:rStyle w:val="a6"/>
          <w:color w:val="333333"/>
          <w:sz w:val="28"/>
          <w:szCs w:val="28"/>
        </w:rPr>
        <w:t>"Разрешая споры, связанные с признанием лица членом семьи нанимателя жилого помещения по договору социального найма, судам необходимо учитывать, что круг лиц, являющихся членами семьи нанимателя, определен </w:t>
      </w:r>
      <w:hyperlink r:id="rId23" w:anchor="69" w:tgtFrame="_blank" w:history="1">
        <w:r w:rsidRPr="00CF10BD">
          <w:rPr>
            <w:rStyle w:val="a5"/>
            <w:rFonts w:eastAsiaTheme="majorEastAsia"/>
            <w:i/>
            <w:iCs/>
            <w:color w:val="428BCA"/>
            <w:sz w:val="28"/>
            <w:szCs w:val="28"/>
          </w:rPr>
          <w:t>частью 1 статьи 69</w:t>
        </w:r>
      </w:hyperlink>
      <w:r w:rsidRPr="00CF10BD">
        <w:rPr>
          <w:rStyle w:val="a6"/>
          <w:color w:val="333333"/>
          <w:sz w:val="28"/>
          <w:szCs w:val="28"/>
        </w:rPr>
        <w:t xml:space="preserve"> ЖК РФ. </w:t>
      </w:r>
      <w:proofErr w:type="gramStart"/>
      <w:r w:rsidRPr="00CF10BD">
        <w:rPr>
          <w:rStyle w:val="a6"/>
          <w:color w:val="333333"/>
          <w:sz w:val="28"/>
          <w:szCs w:val="28"/>
        </w:rPr>
        <w:t>К ним относятся: а) супруг, а также дети и родители данного нанимателя, проживающие совместно с ним; б) другие родственники, нетрудоспособные иждивенцы, если они вселены нанимателем в качестве членов его семьи и ведут с ним общее хозяйство; в) в</w:t>
      </w:r>
      <w:r w:rsidRPr="00CF10BD">
        <w:rPr>
          <w:rStyle w:val="blk"/>
          <w:i/>
          <w:iCs/>
          <w:color w:val="333333"/>
          <w:sz w:val="28"/>
          <w:szCs w:val="28"/>
        </w:rPr>
        <w:t xml:space="preserve"> исключительных случаях иные лица могут </w:t>
      </w:r>
      <w:r w:rsidRPr="00CF10BD">
        <w:rPr>
          <w:rStyle w:val="blk"/>
          <w:i/>
          <w:iCs/>
          <w:color w:val="333333"/>
          <w:sz w:val="28"/>
          <w:szCs w:val="28"/>
        </w:rPr>
        <w:lastRenderedPageBreak/>
        <w:t>быть признаны членами семьи нанимателя жилого помещения по договору социального найма в судебном порядке.".</w:t>
      </w:r>
      <w:proofErr w:type="gramEnd"/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proofErr w:type="gramStart"/>
      <w:r w:rsidRPr="00CF10BD">
        <w:rPr>
          <w:rStyle w:val="blk"/>
          <w:color w:val="333333"/>
          <w:sz w:val="28"/>
          <w:szCs w:val="28"/>
        </w:rPr>
        <w:t>Согласно </w:t>
      </w:r>
      <w:hyperlink r:id="rId24" w:anchor="70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ст. 70</w:t>
        </w:r>
      </w:hyperlink>
      <w:r w:rsidRPr="00CF10BD">
        <w:rPr>
          <w:rStyle w:val="blk"/>
          <w:color w:val="333333"/>
          <w:sz w:val="28"/>
          <w:szCs w:val="28"/>
        </w:rPr>
        <w:t xml:space="preserve"> ЖК РФ наниматель с согласия в письменной форме членов своей семьи, в том числе временно отсутствующих членов своей семьи, вправе вселить в занимаемое им жилое помещение по договору социального найма своего супруга, своих детей и родителей или с согласия в письменной форме членов своей семьи, в том числе временно отсутствующих членов своей семьи, и </w:t>
      </w:r>
      <w:proofErr w:type="spellStart"/>
      <w:r w:rsidRPr="00CF10BD">
        <w:rPr>
          <w:rStyle w:val="blk"/>
          <w:color w:val="333333"/>
          <w:sz w:val="28"/>
          <w:szCs w:val="28"/>
        </w:rPr>
        <w:t>наймодателя</w:t>
      </w:r>
      <w:proofErr w:type="spellEnd"/>
      <w:r w:rsidRPr="00CF10BD">
        <w:rPr>
          <w:rStyle w:val="blk"/>
          <w:color w:val="333333"/>
          <w:sz w:val="28"/>
          <w:szCs w:val="28"/>
        </w:rPr>
        <w:t xml:space="preserve"> - других граждан</w:t>
      </w:r>
      <w:proofErr w:type="gramEnd"/>
      <w:r w:rsidRPr="00CF10BD">
        <w:rPr>
          <w:rStyle w:val="blk"/>
          <w:color w:val="333333"/>
          <w:sz w:val="28"/>
          <w:szCs w:val="28"/>
        </w:rPr>
        <w:t xml:space="preserve"> в качестве проживающих совместно с ним членов своей семьи.</w:t>
      </w:r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r w:rsidRPr="00CF10BD">
        <w:rPr>
          <w:rStyle w:val="blk"/>
          <w:color w:val="333333"/>
          <w:sz w:val="28"/>
          <w:szCs w:val="28"/>
        </w:rPr>
        <w:t>Таким образом, для вселения в качестве членов семьи нанимателя, по общему правилу, требуется оформление письменного согласия всех членов семьи.</w:t>
      </w:r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r w:rsidRPr="00CF10BD">
        <w:rPr>
          <w:color w:val="333333"/>
          <w:sz w:val="28"/>
          <w:szCs w:val="28"/>
        </w:rPr>
        <w:t>Как разъяснено в </w:t>
      </w:r>
      <w:hyperlink r:id="rId25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Постановлении</w:t>
        </w:r>
      </w:hyperlink>
      <w:r w:rsidRPr="00CF10BD">
        <w:rPr>
          <w:color w:val="333333"/>
          <w:sz w:val="28"/>
          <w:szCs w:val="28"/>
        </w:rPr>
        <w:t> Пленума Верховного Суда Российской от 2 июля 2009 г. № 14 к другим родственникам при этом могут быть отнесены любые </w:t>
      </w:r>
      <w:proofErr w:type="gramStart"/>
      <w:r w:rsidRPr="00CF10BD">
        <w:rPr>
          <w:rStyle w:val="a4"/>
          <w:color w:val="333333"/>
          <w:sz w:val="28"/>
          <w:szCs w:val="28"/>
        </w:rPr>
        <w:t>родственники</w:t>
      </w:r>
      <w:proofErr w:type="gramEnd"/>
      <w:r w:rsidRPr="00CF10BD">
        <w:rPr>
          <w:color w:val="333333"/>
          <w:sz w:val="28"/>
          <w:szCs w:val="28"/>
        </w:rPr>
        <w:t> как самого нанимателя, так и </w:t>
      </w:r>
      <w:r w:rsidRPr="00CF10BD">
        <w:rPr>
          <w:rStyle w:val="a4"/>
          <w:color w:val="333333"/>
          <w:sz w:val="28"/>
          <w:szCs w:val="28"/>
        </w:rPr>
        <w:t>членов его семьи</w:t>
      </w:r>
      <w:r w:rsidRPr="00CF10BD">
        <w:rPr>
          <w:color w:val="333333"/>
          <w:sz w:val="28"/>
          <w:szCs w:val="28"/>
        </w:rPr>
        <w:t> независимо от степени родства как по восходящей, так и нисходящей линии. Таким образом, поскольку ребенок супруги является ее родственником, согласно указанному разъяснению Пленума Верховного Суда РФ он считается членом семьи нанимателя жилого помещения (в нашем случае в роли нанимателя выступает военнослужащий) и в составе его семьи имеет право на жилищное обеспечение. Признавать детей супруги от предыдущего брака или иных родственников, как следует из указанного разъяснения, находящимися на иждивении, для включения в личное дело военнослужащего с целью получения на них жилья, нет необходимости. Однако нужно помнить, что обязательным условием признания членом семьи военнослужащего для целей жилищного обеспечения является факт совместного с ним проживания.  В соответствии с </w:t>
      </w:r>
      <w:hyperlink r:id="rId26" w:anchor="69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частью 1 статьи 69</w:t>
        </w:r>
      </w:hyperlink>
      <w:r w:rsidRPr="00CF10BD">
        <w:rPr>
          <w:color w:val="333333"/>
          <w:sz w:val="28"/>
          <w:szCs w:val="28"/>
        </w:rPr>
        <w:t xml:space="preserve"> ЖК РФ членами семьи нанимателя, кроме перечисленных выше категорий граждан, могут быть признаны и иные лица, но лишь в исключительных случаях и только в судебном порядке. </w:t>
      </w:r>
      <w:proofErr w:type="gramStart"/>
      <w:r w:rsidRPr="00CF10BD">
        <w:rPr>
          <w:color w:val="333333"/>
          <w:sz w:val="28"/>
          <w:szCs w:val="28"/>
        </w:rPr>
        <w:t>Решая вопрос о возможности признания иных лиц членами семьи нанимателя (например, лица, проживающего совместно с нанимателем без регистрации брака), суду необходимо выяснить, были ли эти лица вселены в жилое помещение в качестве члена семьи нанимателя или в ином качестве, вели ли они с нанимателем общее хозяйство, в течение какого времени они проживают в жилом помещении, имеют ли они право на</w:t>
      </w:r>
      <w:proofErr w:type="gramEnd"/>
      <w:r w:rsidRPr="00CF10BD">
        <w:rPr>
          <w:color w:val="333333"/>
          <w:sz w:val="28"/>
          <w:szCs w:val="28"/>
        </w:rPr>
        <w:t xml:space="preserve"> другое жилое помещение и не утрачено ли ими такое право.</w:t>
      </w:r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proofErr w:type="gramStart"/>
      <w:r w:rsidRPr="00CF10BD">
        <w:rPr>
          <w:color w:val="333333"/>
          <w:sz w:val="28"/>
          <w:szCs w:val="28"/>
        </w:rPr>
        <w:t xml:space="preserve">Если Вам нужна помощь в </w:t>
      </w:r>
      <w:proofErr w:type="spellStart"/>
      <w:r w:rsidRPr="00CF10BD">
        <w:rPr>
          <w:color w:val="333333"/>
          <w:sz w:val="28"/>
          <w:szCs w:val="28"/>
        </w:rPr>
        <w:t>призанании</w:t>
      </w:r>
      <w:proofErr w:type="spellEnd"/>
      <w:r w:rsidRPr="00CF10BD">
        <w:rPr>
          <w:color w:val="333333"/>
          <w:sz w:val="28"/>
          <w:szCs w:val="28"/>
        </w:rPr>
        <w:t xml:space="preserve"> в судебном или досудебном (административном) порядке Ваших родственников и супругов Ваших детей, иных лиц в качестве членов Вашей семьи, как для целей жилищного обеспечения, так и для получения ими иных социальных гарантий, которые </w:t>
      </w:r>
      <w:proofErr w:type="spellStart"/>
      <w:r w:rsidRPr="00CF10BD">
        <w:rPr>
          <w:color w:val="333333"/>
          <w:sz w:val="28"/>
          <w:szCs w:val="28"/>
        </w:rPr>
        <w:t>установленых</w:t>
      </w:r>
      <w:proofErr w:type="spellEnd"/>
      <w:r w:rsidRPr="00CF10BD">
        <w:rPr>
          <w:color w:val="333333"/>
          <w:sz w:val="28"/>
          <w:szCs w:val="28"/>
        </w:rPr>
        <w:t xml:space="preserve"> Федеральным законом РФ "О статусе военнослужащих" (медицинская помощь в военных лечебных учреждениях, преимущественное право приема в дошкольные образовательные учреждения (детские</w:t>
      </w:r>
      <w:proofErr w:type="gramEnd"/>
      <w:r w:rsidRPr="00CF10BD">
        <w:rPr>
          <w:color w:val="333333"/>
          <w:sz w:val="28"/>
          <w:szCs w:val="28"/>
        </w:rPr>
        <w:t xml:space="preserve"> </w:t>
      </w:r>
      <w:proofErr w:type="gramStart"/>
      <w:r w:rsidRPr="00CF10BD">
        <w:rPr>
          <w:color w:val="333333"/>
          <w:sz w:val="28"/>
          <w:szCs w:val="28"/>
        </w:rPr>
        <w:t xml:space="preserve">сады), право на бесплатный проезд, в тех случаях, когда это предусмотрено </w:t>
      </w:r>
      <w:r w:rsidRPr="00CF10BD">
        <w:rPr>
          <w:color w:val="333333"/>
          <w:sz w:val="28"/>
          <w:szCs w:val="28"/>
        </w:rPr>
        <w:lastRenderedPageBreak/>
        <w:t>законом, право на санаторно-курортное лечение и др.)  Вы можете обратиться к нашим военным юристам за консультацией, оформлением необходимых документов для органов военного управления, жилищных органов или суда и представления Ваших интересов по указанному вопросу в суде.</w:t>
      </w:r>
      <w:proofErr w:type="gramEnd"/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proofErr w:type="gramStart"/>
      <w:r w:rsidRPr="00CF10BD">
        <w:rPr>
          <w:color w:val="333333"/>
          <w:sz w:val="28"/>
          <w:szCs w:val="28"/>
        </w:rPr>
        <w:t>Следует отдельно отметить, что члены семьи военнослужащего, который погиб (умер) в период прохождения военной службы, имеют право на внеочередное обеспечение жильем, при этом при расчете полагающейся общей площади жилого помещения учитывается сам погибший (умерший) военнослужащий и наличие у него права на дополнительную жилую площадь, также указанные члены семьи имеют право выбора места жительства.</w:t>
      </w:r>
      <w:proofErr w:type="gramEnd"/>
      <w:r w:rsidRPr="00CF10BD">
        <w:rPr>
          <w:color w:val="333333"/>
          <w:sz w:val="28"/>
          <w:szCs w:val="28"/>
        </w:rPr>
        <w:t xml:space="preserve"> </w:t>
      </w:r>
      <w:proofErr w:type="gramStart"/>
      <w:r w:rsidRPr="00CF10BD">
        <w:rPr>
          <w:color w:val="333333"/>
          <w:sz w:val="28"/>
          <w:szCs w:val="28"/>
        </w:rPr>
        <w:t>Важно при этом отметить, что члены семьи военнослужащего, который погиб (умер) в период прохождения военной службы, имеют право на обеспечение жильем, если даже военнослужащий до своей смерти не стоял в очереди на получение жилья (не был признан нуждающимся в жилищной обеспечении), но при этом имел право стоять в такой очереди (</w:t>
      </w:r>
      <w:hyperlink r:id="rId27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смотрите</w:t>
        </w:r>
      </w:hyperlink>
      <w:r w:rsidRPr="00CF10BD">
        <w:rPr>
          <w:color w:val="333333"/>
          <w:sz w:val="28"/>
          <w:szCs w:val="28"/>
        </w:rPr>
        <w:t>, например, Определение судебной коллегии по гражданским делам Верховного Суда</w:t>
      </w:r>
      <w:proofErr w:type="gramEnd"/>
      <w:r w:rsidRPr="00CF10BD">
        <w:rPr>
          <w:color w:val="333333"/>
          <w:sz w:val="28"/>
          <w:szCs w:val="28"/>
        </w:rPr>
        <w:t xml:space="preserve"> РФ от 13.07.2015 г. № 5-КГ15-67),  при этом, как отмечено в </w:t>
      </w:r>
      <w:hyperlink r:id="rId28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Определении</w:t>
        </w:r>
      </w:hyperlink>
      <w:r w:rsidRPr="00CF10BD">
        <w:rPr>
          <w:color w:val="333333"/>
          <w:sz w:val="28"/>
          <w:szCs w:val="28"/>
        </w:rPr>
        <w:t xml:space="preserve"> судебной коллегии по гражданским делам Верховного Суда РФ от 15.02.2016 г. № 56-КГ15-27, выслуга лет (продолжительность военной службы) правового значения для </w:t>
      </w:r>
      <w:proofErr w:type="spellStart"/>
      <w:proofErr w:type="gramStart"/>
      <w:r w:rsidRPr="00CF10BD">
        <w:rPr>
          <w:color w:val="333333"/>
          <w:sz w:val="28"/>
          <w:szCs w:val="28"/>
        </w:rPr>
        <w:t>пр</w:t>
      </w:r>
      <w:proofErr w:type="spellEnd"/>
      <w:proofErr w:type="gramEnd"/>
      <w:r w:rsidRPr="00CF10BD">
        <w:rPr>
          <w:color w:val="333333"/>
          <w:sz w:val="28"/>
          <w:szCs w:val="28"/>
        </w:rPr>
        <w:t xml:space="preserve"> </w:t>
      </w:r>
      <w:proofErr w:type="spellStart"/>
      <w:r w:rsidRPr="00CF10BD">
        <w:rPr>
          <w:color w:val="333333"/>
          <w:sz w:val="28"/>
          <w:szCs w:val="28"/>
        </w:rPr>
        <w:t>изнания</w:t>
      </w:r>
      <w:proofErr w:type="spellEnd"/>
      <w:r w:rsidRPr="00CF10BD">
        <w:rPr>
          <w:color w:val="333333"/>
          <w:sz w:val="28"/>
          <w:szCs w:val="28"/>
        </w:rPr>
        <w:t xml:space="preserve"> указанных лиц нуждающимися в обеспечении жильем не имеет.</w:t>
      </w:r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r w:rsidRPr="00CF10BD">
        <w:rPr>
          <w:color w:val="333333"/>
          <w:sz w:val="28"/>
          <w:szCs w:val="28"/>
        </w:rPr>
        <w:t>В случае</w:t>
      </w:r>
      <w:proofErr w:type="gramStart"/>
      <w:r w:rsidRPr="00CF10BD">
        <w:rPr>
          <w:color w:val="333333"/>
          <w:sz w:val="28"/>
          <w:szCs w:val="28"/>
        </w:rPr>
        <w:t>,</w:t>
      </w:r>
      <w:proofErr w:type="gramEnd"/>
      <w:r w:rsidRPr="00CF10BD">
        <w:rPr>
          <w:color w:val="333333"/>
          <w:sz w:val="28"/>
          <w:szCs w:val="28"/>
        </w:rPr>
        <w:t xml:space="preserve"> если Вам отказывают в постановке в очередь на получение жилья (включении в Единый реестр военнослужащих, нуждающихся в предоставлении жилых помещений) по причине того, что  Вас супруг-военнослужащий на момент смерти (гибели) не был признан нуждающимся в получении жилья (не стоял в очереди (Едином реестре) на жилое помещение, Вы можете при подготовке заявления в суд воспользоваться исковым заявлением и в </w:t>
      </w:r>
      <w:proofErr w:type="gramStart"/>
      <w:r w:rsidRPr="00CF10BD">
        <w:rPr>
          <w:color w:val="333333"/>
          <w:sz w:val="28"/>
          <w:szCs w:val="28"/>
        </w:rPr>
        <w:t>случае необходимости - кассационной жалобой, которые нами были использованы в </w:t>
      </w:r>
      <w:hyperlink r:id="rId29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 xml:space="preserve">деле </w:t>
        </w:r>
        <w:proofErr w:type="spellStart"/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Мартияновой</w:t>
        </w:r>
        <w:proofErr w:type="spellEnd"/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 xml:space="preserve"> Е.Г.</w:t>
        </w:r>
      </w:hyperlink>
      <w:r w:rsidRPr="00CF10BD">
        <w:rPr>
          <w:color w:val="333333"/>
          <w:sz w:val="28"/>
          <w:szCs w:val="28"/>
        </w:rPr>
        <w:t> Верховный Суд РФ удовлетворил ее кассационную жалобу и направил дело на новое рассмотрение в суд первой инстанции, где ее требования к жилищной комиссии и командиру войсковой части были удовлетворены в полном объеме.</w:t>
      </w:r>
      <w:proofErr w:type="gramEnd"/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r w:rsidRPr="00CF10BD">
        <w:rPr>
          <w:color w:val="333333"/>
          <w:sz w:val="28"/>
          <w:szCs w:val="28"/>
        </w:rPr>
        <w:t>На вопрос о том, какое заявление: исковое заявление или административное исковое заявление (административный иск) нужно в настоящее время подавать в суд, когда квартирные органы (ДЖО МО РФ, жилищные комиссии) отказывают в постановке в очередь на получение жилья членам семьи, погибшего (умершего) военнослужащего, однозначного ответа нет.  </w:t>
      </w:r>
      <w:hyperlink r:id="rId30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Письмо</w:t>
        </w:r>
      </w:hyperlink>
      <w:r w:rsidRPr="00CF10BD">
        <w:rPr>
          <w:color w:val="333333"/>
          <w:sz w:val="28"/>
          <w:szCs w:val="28"/>
        </w:rPr>
        <w:t> Верховного Суда РФ от 5 ноября 2015 г. № 7-ВС-7105/15 «О направлении информация по категориям гражданских дел, рассматриваемых судами общей юрисдикции в исковом порядке» внесло в этот вопрос неразбериху. В указанном </w:t>
      </w:r>
      <w:hyperlink r:id="rId31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Письме</w:t>
        </w:r>
      </w:hyperlink>
      <w:r w:rsidRPr="00CF10BD">
        <w:rPr>
          <w:color w:val="333333"/>
          <w:sz w:val="28"/>
          <w:szCs w:val="28"/>
        </w:rPr>
        <w:t xml:space="preserve"> разъяснено, что такая категория дел (о признании </w:t>
      </w:r>
      <w:proofErr w:type="gramStart"/>
      <w:r w:rsidRPr="00CF10BD">
        <w:rPr>
          <w:color w:val="333333"/>
          <w:sz w:val="28"/>
          <w:szCs w:val="28"/>
        </w:rPr>
        <w:t>недействительным</w:t>
      </w:r>
      <w:proofErr w:type="gramEnd"/>
      <w:r w:rsidRPr="00CF10BD">
        <w:rPr>
          <w:color w:val="333333"/>
          <w:sz w:val="28"/>
          <w:szCs w:val="28"/>
        </w:rPr>
        <w:t xml:space="preserve"> (незаконным) решения органа местного </w:t>
      </w:r>
      <w:r w:rsidRPr="00CF10BD">
        <w:rPr>
          <w:color w:val="333333"/>
          <w:sz w:val="28"/>
          <w:szCs w:val="28"/>
        </w:rPr>
        <w:lastRenderedPageBreak/>
        <w:t>самоуправления </w:t>
      </w:r>
      <w:r w:rsidRPr="00CF10BD">
        <w:rPr>
          <w:rStyle w:val="a4"/>
          <w:color w:val="333333"/>
          <w:sz w:val="28"/>
          <w:szCs w:val="28"/>
        </w:rPr>
        <w:t>о снятии с учета</w:t>
      </w:r>
      <w:r w:rsidRPr="00CF10BD">
        <w:rPr>
          <w:color w:val="333333"/>
          <w:sz w:val="28"/>
          <w:szCs w:val="28"/>
        </w:rPr>
        <w:t> в качестве нуждающихся в жилых помещениях (</w:t>
      </w:r>
      <w:r w:rsidRPr="00CF10BD">
        <w:rPr>
          <w:rStyle w:val="a4"/>
          <w:color w:val="333333"/>
          <w:sz w:val="28"/>
          <w:szCs w:val="28"/>
        </w:rPr>
        <w:t>либо об отказе в постановке на учет</w:t>
      </w:r>
      <w:r w:rsidRPr="00CF10BD">
        <w:rPr>
          <w:color w:val="333333"/>
          <w:sz w:val="28"/>
          <w:szCs w:val="28"/>
        </w:rPr>
        <w:t xml:space="preserve">), об </w:t>
      </w:r>
      <w:proofErr w:type="spellStart"/>
      <w:r w:rsidRPr="00CF10BD">
        <w:rPr>
          <w:color w:val="333333"/>
          <w:sz w:val="28"/>
          <w:szCs w:val="28"/>
        </w:rPr>
        <w:t>обязании</w:t>
      </w:r>
      <w:proofErr w:type="spellEnd"/>
      <w:r w:rsidRPr="00CF10BD">
        <w:rPr>
          <w:color w:val="333333"/>
          <w:sz w:val="28"/>
          <w:szCs w:val="28"/>
        </w:rPr>
        <w:t xml:space="preserve"> восстановить на учете в качестве нуждающихся в жилых помещениях и предоставлении жилого помещения; </w:t>
      </w:r>
      <w:proofErr w:type="gramStart"/>
      <w:r w:rsidRPr="00CF10BD">
        <w:rPr>
          <w:color w:val="333333"/>
          <w:sz w:val="28"/>
          <w:szCs w:val="28"/>
        </w:rPr>
        <w:t>о признании незаконными действий об отказе в принятии на учет в качестве</w:t>
      </w:r>
      <w:proofErr w:type="gramEnd"/>
      <w:r w:rsidRPr="00CF10BD">
        <w:rPr>
          <w:color w:val="333333"/>
          <w:sz w:val="28"/>
          <w:szCs w:val="28"/>
        </w:rPr>
        <w:t xml:space="preserve"> нуждающихся в улучшении жилищных условий) должна рассматриваться  в исковом порядке, а, следовательно, в таких случаях нужно обращаться с исковым заявлением. В тоже время, в </w:t>
      </w:r>
      <w:hyperlink r:id="rId32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Бюллетене</w:t>
        </w:r>
      </w:hyperlink>
      <w:r w:rsidRPr="00CF10BD">
        <w:rPr>
          <w:color w:val="333333"/>
          <w:sz w:val="28"/>
          <w:szCs w:val="28"/>
        </w:rPr>
        <w:t xml:space="preserve"> Верховного Суда РФ № 12 от 2005 года на вопрос под № 13: «В каком порядке могут быть оспорены решения органов местного самоуправления </w:t>
      </w:r>
      <w:proofErr w:type="gramStart"/>
      <w:r w:rsidRPr="00CF10BD">
        <w:rPr>
          <w:color w:val="333333"/>
          <w:sz w:val="28"/>
          <w:szCs w:val="28"/>
        </w:rPr>
        <w:t>об отказе в принятии на учет граждан в качестве нуждающихся в жилых помещениях</w:t>
      </w:r>
      <w:proofErr w:type="gramEnd"/>
      <w:r w:rsidRPr="00CF10BD">
        <w:rPr>
          <w:color w:val="333333"/>
          <w:sz w:val="28"/>
          <w:szCs w:val="28"/>
        </w:rPr>
        <w:t xml:space="preserve">?». Дается ответ: «На стадии постановки граждан на учет в качестве нуждающихся в жилых помещениях отсутствует спор о праве на жилое помещение, поскольку жилищные правоотношения еще не возникли. Данные отношения носят публичный характер, так как гражданин оспаривает действия органа местного самоуправления. Исходя </w:t>
      </w:r>
      <w:proofErr w:type="gramStart"/>
      <w:r w:rsidRPr="00CF10BD">
        <w:rPr>
          <w:color w:val="333333"/>
          <w:sz w:val="28"/>
          <w:szCs w:val="28"/>
        </w:rPr>
        <w:t>из изложенного решения органов местного самоуправления об отказе в принятии на учет граждан в качестве</w:t>
      </w:r>
      <w:proofErr w:type="gramEnd"/>
      <w:r w:rsidRPr="00CF10BD">
        <w:rPr>
          <w:color w:val="333333"/>
          <w:sz w:val="28"/>
          <w:szCs w:val="28"/>
        </w:rPr>
        <w:t xml:space="preserve"> нуждающихся в жилых помещениях могут быть оспорены в порядке, определенном главой 25 ГПК РФ» (</w:t>
      </w:r>
      <w:r w:rsidRPr="00CF10BD">
        <w:rPr>
          <w:rStyle w:val="a4"/>
          <w:color w:val="333333"/>
          <w:sz w:val="28"/>
          <w:szCs w:val="28"/>
        </w:rPr>
        <w:t>Примечание ЮК "Стратегия":</w:t>
      </w:r>
      <w:r w:rsidRPr="00CF10BD">
        <w:rPr>
          <w:color w:val="333333"/>
          <w:sz w:val="28"/>
          <w:szCs w:val="28"/>
        </w:rPr>
        <w:t> в настоящее время действует </w:t>
      </w:r>
      <w:hyperlink r:id="rId33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Кодекс</w:t>
        </w:r>
      </w:hyperlink>
      <w:r w:rsidRPr="00CF10BD">
        <w:rPr>
          <w:color w:val="333333"/>
          <w:sz w:val="28"/>
          <w:szCs w:val="28"/>
        </w:rPr>
        <w:t> административного судопроизводства РФ)».</w:t>
      </w:r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proofErr w:type="gramStart"/>
      <w:r w:rsidRPr="00CF10BD">
        <w:rPr>
          <w:color w:val="333333"/>
          <w:sz w:val="28"/>
          <w:szCs w:val="28"/>
        </w:rPr>
        <w:t>С учетом изложенного, представляется, что все же правильнее (в смысле достижения нужного результата), подавать в гражданские суды исковые заявления о признании недействительным (незаконным) решения Департамента жилищного обеспечения (ДЖО МО РФ), его региональных управлений (ЗРУЖО, ЮРУЖО, ВОРУЖО) или жилищной комиссии о признании незаконными действий (решения) об отказе в принятии на учет в качестве нуждающихся в улучшении жилищных условий.</w:t>
      </w:r>
      <w:proofErr w:type="gramEnd"/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r w:rsidRPr="00CF10BD">
        <w:rPr>
          <w:color w:val="333333"/>
          <w:sz w:val="28"/>
          <w:szCs w:val="28"/>
        </w:rPr>
        <w:t xml:space="preserve">Также зачастую возникает также вопрос о том, в какой суд военный или гражданский нужно подавать иск членам семьи бывшего военнослужащего, который погиб (умер)? Здесь можно дать однозначный ответ, что члены семьи погибшего (умершего) военнослужащего должны обращаться  с исками к квартирным органам Министерства обороны РФ (ДЖО МО РФ) или жилищным комиссиям воинских частей </w:t>
      </w:r>
      <w:proofErr w:type="gramStart"/>
      <w:r w:rsidRPr="00CF10BD">
        <w:rPr>
          <w:color w:val="333333"/>
          <w:sz w:val="28"/>
          <w:szCs w:val="28"/>
        </w:rPr>
        <w:t>ВВ</w:t>
      </w:r>
      <w:proofErr w:type="gramEnd"/>
      <w:r w:rsidRPr="00CF10BD">
        <w:rPr>
          <w:color w:val="333333"/>
          <w:sz w:val="28"/>
          <w:szCs w:val="28"/>
        </w:rPr>
        <w:t xml:space="preserve"> МВД, ФСО РФ, ФСБ РФ в гражданские суды по месту нахождения этих органов, не по месту жительства таких членов семьи (истцов).</w:t>
      </w:r>
    </w:p>
    <w:p w:rsidR="00EC4AB4" w:rsidRPr="00CF10BD" w:rsidRDefault="00EC4AB4" w:rsidP="00EC4AB4">
      <w:pPr>
        <w:pStyle w:val="rtejustify"/>
        <w:shd w:val="clear" w:color="auto" w:fill="F5F5F5"/>
        <w:spacing w:before="0" w:beforeAutospacing="0" w:after="96" w:afterAutospacing="0"/>
        <w:jc w:val="both"/>
        <w:rPr>
          <w:color w:val="333333"/>
          <w:sz w:val="28"/>
          <w:szCs w:val="28"/>
        </w:rPr>
      </w:pPr>
      <w:proofErr w:type="gramStart"/>
      <w:r w:rsidRPr="00CF10BD">
        <w:rPr>
          <w:color w:val="333333"/>
          <w:sz w:val="28"/>
          <w:szCs w:val="28"/>
        </w:rPr>
        <w:t>Следует также помнить, что военнослужащие, уволенные с военной службы и вставшие на жилищный учет до 1 января 2005 года, обеспечиваются жилыми помещениями через органы власти местного самоуправления по месту жительства за счет средств федерального бюджета в порядке, установленном </w:t>
      </w:r>
      <w:hyperlink r:id="rId34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Постановлением Правительства</w:t>
        </w:r>
      </w:hyperlink>
      <w:r w:rsidRPr="00CF10BD">
        <w:rPr>
          <w:color w:val="333333"/>
          <w:sz w:val="28"/>
          <w:szCs w:val="28"/>
        </w:rPr>
        <w:t> от 6 сентября 1998 г. № 1054 "О порядке учета военнослужащих, подлежащих увольнению с военной службы, и граждан, уволенных с военной</w:t>
      </w:r>
      <w:proofErr w:type="gramEnd"/>
      <w:r w:rsidRPr="00CF10BD">
        <w:rPr>
          <w:color w:val="333333"/>
          <w:sz w:val="28"/>
          <w:szCs w:val="28"/>
        </w:rPr>
        <w:t xml:space="preserve"> </w:t>
      </w:r>
      <w:proofErr w:type="gramStart"/>
      <w:r w:rsidRPr="00CF10BD">
        <w:rPr>
          <w:color w:val="333333"/>
          <w:sz w:val="28"/>
          <w:szCs w:val="28"/>
        </w:rPr>
        <w:t xml:space="preserve">службы в запас или в отставку и службы в органах внутренних дел, а также военнослужащих..». Зачастую им приходится сталкиваться с тем, что местные администрации или власти </w:t>
      </w:r>
      <w:r w:rsidRPr="00CF10BD">
        <w:rPr>
          <w:color w:val="333333"/>
          <w:sz w:val="28"/>
          <w:szCs w:val="28"/>
        </w:rPr>
        <w:lastRenderedPageBreak/>
        <w:t>субъекта Российской Федерации отказывают во включении их в список или сводный список граждан, изъявивших желание об обеспечении жилыми помещениями за счет средств федерального бюджета, в том числе, когда бывший военнослужащий и члены его семьи</w:t>
      </w:r>
      <w:proofErr w:type="gramEnd"/>
      <w:r w:rsidRPr="00CF10BD">
        <w:rPr>
          <w:color w:val="333333"/>
          <w:sz w:val="28"/>
          <w:szCs w:val="28"/>
        </w:rPr>
        <w:t xml:space="preserve"> или кто-то один из членов семьи не хотят или отказываются сдавать занимаемое жилое помещение. </w:t>
      </w:r>
      <w:proofErr w:type="gramStart"/>
      <w:r w:rsidRPr="00CF10BD">
        <w:rPr>
          <w:color w:val="333333"/>
          <w:sz w:val="28"/>
          <w:szCs w:val="28"/>
        </w:rPr>
        <w:t>Если Вы столкнулись с подобным случаем, Вы можете ознакомиться и скачать </w:t>
      </w:r>
      <w:hyperlink r:id="rId35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образец искового заявления</w:t>
        </w:r>
      </w:hyperlink>
      <w:r w:rsidRPr="00CF10BD">
        <w:rPr>
          <w:color w:val="333333"/>
          <w:sz w:val="28"/>
          <w:szCs w:val="28"/>
        </w:rPr>
        <w:t xml:space="preserve"> об </w:t>
      </w:r>
      <w:proofErr w:type="spellStart"/>
      <w:r w:rsidRPr="00CF10BD">
        <w:rPr>
          <w:color w:val="333333"/>
          <w:sz w:val="28"/>
          <w:szCs w:val="28"/>
        </w:rPr>
        <w:t>обязании</w:t>
      </w:r>
      <w:proofErr w:type="spellEnd"/>
      <w:r w:rsidRPr="00CF10BD">
        <w:rPr>
          <w:color w:val="333333"/>
          <w:sz w:val="28"/>
          <w:szCs w:val="28"/>
        </w:rPr>
        <w:t xml:space="preserve"> Министерства строительного комплекса Московской области включить бывшего военнослужащего с членами его семьи, состоящих на жилищном учете в администрации одного из районов Московской области, в Сводный список граждан, уволенных с военной службы и приравненных к ним лиц, изъявивших желание об обеспечении их жилыми помещениями в</w:t>
      </w:r>
      <w:proofErr w:type="gramEnd"/>
      <w:r w:rsidRPr="00CF10BD">
        <w:rPr>
          <w:color w:val="333333"/>
          <w:sz w:val="28"/>
          <w:szCs w:val="28"/>
        </w:rPr>
        <w:t xml:space="preserve"> </w:t>
      </w:r>
      <w:proofErr w:type="gramStart"/>
      <w:r w:rsidRPr="00CF10BD">
        <w:rPr>
          <w:color w:val="333333"/>
          <w:sz w:val="28"/>
          <w:szCs w:val="28"/>
        </w:rPr>
        <w:t>соответствии</w:t>
      </w:r>
      <w:proofErr w:type="gramEnd"/>
      <w:r w:rsidRPr="00CF10BD">
        <w:rPr>
          <w:color w:val="333333"/>
          <w:sz w:val="28"/>
          <w:szCs w:val="28"/>
        </w:rPr>
        <w:t xml:space="preserve"> с  Федеральным законом Российской Федерации от 8 декабря 2010 года № 342-ФЗ «О внесении изменений в Федеральный закон «О статусе военнослужащих». Указанное </w:t>
      </w:r>
      <w:hyperlink r:id="rId36" w:tgtFrame="_blank" w:history="1">
        <w:r w:rsidRPr="00CF10BD">
          <w:rPr>
            <w:rStyle w:val="a5"/>
            <w:rFonts w:eastAsiaTheme="majorEastAsia"/>
            <w:color w:val="428BCA"/>
            <w:sz w:val="28"/>
            <w:szCs w:val="28"/>
          </w:rPr>
          <w:t>заявление</w:t>
        </w:r>
      </w:hyperlink>
      <w:r w:rsidRPr="00CF10BD">
        <w:rPr>
          <w:color w:val="333333"/>
          <w:sz w:val="28"/>
          <w:szCs w:val="28"/>
        </w:rPr>
        <w:t> было рассмотрено Красногорским городским судом Московской области и удовлетворено полностью.</w:t>
      </w:r>
    </w:p>
    <w:p w:rsidR="00EC4AB4" w:rsidRPr="0065539A" w:rsidRDefault="00EC4AB4" w:rsidP="00EC4AB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EC4AB4" w:rsidRPr="004938F4" w:rsidRDefault="00EC4AB4" w:rsidP="00EC4AB4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EC4AB4" w:rsidRPr="004938F4" w:rsidSect="006A5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compat/>
  <w:rsids>
    <w:rsidRoot w:val="00EC4AB4"/>
    <w:rsid w:val="006A5B4F"/>
    <w:rsid w:val="00EC4A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4A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C4AB4"/>
    <w:pPr>
      <w:spacing w:after="0" w:line="240" w:lineRule="auto"/>
    </w:pPr>
  </w:style>
  <w:style w:type="character" w:styleId="a4">
    <w:name w:val="Strong"/>
    <w:basedOn w:val="a0"/>
    <w:uiPriority w:val="22"/>
    <w:qFormat/>
    <w:rsid w:val="00EC4AB4"/>
    <w:rPr>
      <w:b/>
      <w:bCs/>
    </w:rPr>
  </w:style>
  <w:style w:type="paragraph" w:customStyle="1" w:styleId="rtejustify">
    <w:name w:val="rtejustify"/>
    <w:basedOn w:val="a"/>
    <w:rsid w:val="00EC4A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EC4AB4"/>
    <w:rPr>
      <w:color w:val="0000FF"/>
      <w:u w:val="single"/>
    </w:rPr>
  </w:style>
  <w:style w:type="character" w:styleId="a6">
    <w:name w:val="Emphasis"/>
    <w:basedOn w:val="a0"/>
    <w:uiPriority w:val="20"/>
    <w:qFormat/>
    <w:rsid w:val="00EC4AB4"/>
    <w:rPr>
      <w:i/>
      <w:iCs/>
    </w:rPr>
  </w:style>
  <w:style w:type="character" w:customStyle="1" w:styleId="blk">
    <w:name w:val="blk"/>
    <w:basedOn w:val="a0"/>
    <w:rsid w:val="00EC4AB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voensud-mo.ru/doc/hc/decre/2014-8" TargetMode="External"/><Relationship Id="rId13" Type="http://schemas.openxmlformats.org/officeDocument/2006/relationships/hyperlink" Target="http://voensud-mo.ru/content/opredelenie-sk-po-gd-verhovnogo-suda-rf-ot-15-iyunya-2015-g-no-9-kg15-7-delo-safronova-mv" TargetMode="External"/><Relationship Id="rId18" Type="http://schemas.openxmlformats.org/officeDocument/2006/relationships/hyperlink" Target="http://voensud-mo.ru/content/postanovlenie-plenuma-verhovnogo-suda-rf-ot-2-iyulya-2009-g-n-14" TargetMode="External"/><Relationship Id="rId26" Type="http://schemas.openxmlformats.org/officeDocument/2006/relationships/hyperlink" Target="http://voensud-mo.ru/doc/codex/GK/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voensud-mo.ru/doc/court/high/resolution/2009-14_Home" TargetMode="External"/><Relationship Id="rId34" Type="http://schemas.openxmlformats.org/officeDocument/2006/relationships/hyperlink" Target="http://voensud-mo.ru/doc/postanovlenie-pravitelstva-rf-ot-6-sentyabrya-1998-g-no-1054-o-poryadke-ucheta" TargetMode="External"/><Relationship Id="rId7" Type="http://schemas.openxmlformats.org/officeDocument/2006/relationships/hyperlink" Target="https://movs--msk.sudrf.ru/modules.php?name=sud_delo" TargetMode="External"/><Relationship Id="rId12" Type="http://schemas.openxmlformats.org/officeDocument/2006/relationships/hyperlink" Target="http://voensud-mo.ru/doc/court/high/resolution/2009-14_Home" TargetMode="External"/><Relationship Id="rId17" Type="http://schemas.openxmlformats.org/officeDocument/2006/relationships/hyperlink" Target="http://voensud-mo.ru/content/postanovlenie-plenuma-verhovnogo-suda-rf-ot-2-iyulya-2009-g-n-14" TargetMode="External"/><Relationship Id="rId25" Type="http://schemas.openxmlformats.org/officeDocument/2006/relationships/hyperlink" Target="http://voensud-mo.ru/doc/court/high/resolution/2009-14_Home" TargetMode="External"/><Relationship Id="rId33" Type="http://schemas.openxmlformats.org/officeDocument/2006/relationships/hyperlink" Target="https://rg.ru/2015/03/11/sudopr-dok.html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voensud-mo.ru/content/obrazec-soglasheniya-o-vremennom-prozhivanii-s-sobstvennikom-zhilogo-pomeshcheniya-v-tom" TargetMode="External"/><Relationship Id="rId20" Type="http://schemas.openxmlformats.org/officeDocument/2006/relationships/hyperlink" Target="http://voensud-mo.ru/content/dogovor-podnayma-zhilogo-pomeshcheniya-dlya-voennosluzhashchih-primernyy-obrazec-skachat" TargetMode="External"/><Relationship Id="rId29" Type="http://schemas.openxmlformats.org/officeDocument/2006/relationships/hyperlink" Target="http://voensud-mo.ru/content/opredelenie-sudebnoy-kollegii-po-grazhdanskim-delam-verhovnogo-suda-rf-ot-13072015-g-no-5" TargetMode="External"/><Relationship Id="rId1" Type="http://schemas.openxmlformats.org/officeDocument/2006/relationships/styles" Target="styles.xml"/><Relationship Id="rId6" Type="http://schemas.openxmlformats.org/officeDocument/2006/relationships/hyperlink" Target="http://voensud-mo.ru/doc/law/1998/76-fz" TargetMode="External"/><Relationship Id="rId11" Type="http://schemas.openxmlformats.org/officeDocument/2006/relationships/hyperlink" Target="http://voensud-mo.ru/doc/codex/GK/" TargetMode="External"/><Relationship Id="rId24" Type="http://schemas.openxmlformats.org/officeDocument/2006/relationships/hyperlink" Target="http://voensud-mo.ru/doc/codex/GK" TargetMode="External"/><Relationship Id="rId32" Type="http://schemas.openxmlformats.org/officeDocument/2006/relationships/hyperlink" Target="http://www.vsrf.ru/vscourt_detale.php?id=2946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voensud-mo.ru/doc/hc/decre/2014-8" TargetMode="External"/><Relationship Id="rId15" Type="http://schemas.openxmlformats.org/officeDocument/2006/relationships/hyperlink" Target="http://voensud-mo.ru/doc/court/high/resolution/2009-14_Home" TargetMode="External"/><Relationship Id="rId23" Type="http://schemas.openxmlformats.org/officeDocument/2006/relationships/hyperlink" Target="http://voensud-mo.ru/doc/codex/GK/" TargetMode="External"/><Relationship Id="rId28" Type="http://schemas.openxmlformats.org/officeDocument/2006/relationships/hyperlink" Target="http://voensud-mo.ru/content/opredelenie-sudebnoy-kollegii-po-grazhdanskim-delam-verhovnogo-suda-rf-ot-15022016-g-no-56" TargetMode="External"/><Relationship Id="rId36" Type="http://schemas.openxmlformats.org/officeDocument/2006/relationships/hyperlink" Target="http://voensud-mo.ru/content/iskovoe-zayavlenie-o-vklyuchenii-v-svodnyy-spisok-na-poluchenie-zhilya" TargetMode="External"/><Relationship Id="rId10" Type="http://schemas.openxmlformats.org/officeDocument/2006/relationships/hyperlink" Target="http://voensud-mo.ru/doc/codex/GK/" TargetMode="External"/><Relationship Id="rId19" Type="http://schemas.openxmlformats.org/officeDocument/2006/relationships/hyperlink" Target="http://voensud-mo.ru/content/opredelenie-vs-rf-ot-27-iyulya-2006-goda-delo-n-6n-19305-voennosluzhashchiy-prozhivayushchiy" TargetMode="External"/><Relationship Id="rId31" Type="http://schemas.openxmlformats.org/officeDocument/2006/relationships/hyperlink" Target="http://voensud-mo.ru/content/pismo-verhovnogo-suda-rf-ot-5-noyabrya-2015-g-no-7-vs-710515-o-napravlenii-informaciya-po" TargetMode="External"/><Relationship Id="rId4" Type="http://schemas.openxmlformats.org/officeDocument/2006/relationships/hyperlink" Target="http://voensud-mo.ru/content/postanovlenie-plenuma-verhovnogo-suda-rf-ot-14-fevralya-2000-g-no-9" TargetMode="External"/><Relationship Id="rId9" Type="http://schemas.openxmlformats.org/officeDocument/2006/relationships/hyperlink" Target="http://voensud-mo.ru/doc/codex/GK/" TargetMode="External"/><Relationship Id="rId14" Type="http://schemas.openxmlformats.org/officeDocument/2006/relationships/hyperlink" Target="http://voensud-mo.ru/content/opredelenie-sk-po-grazhdanskim-delam-verhovnogo-suda-rf-ot-5-oktyabrya-2015-g-n-32-kg15-11" TargetMode="External"/><Relationship Id="rId22" Type="http://schemas.openxmlformats.org/officeDocument/2006/relationships/hyperlink" Target="http://voensud-mo.ru/doc/court/high/resolution/2009-14_Home" TargetMode="External"/><Relationship Id="rId27" Type="http://schemas.openxmlformats.org/officeDocument/2006/relationships/hyperlink" Target="http://voensud-mo.ru/content/opredelenie-sudebnoy-kollegii-po-grazhdanskim-delam-verhovnogo-suda-rf-ot-13072015-g-no-5" TargetMode="External"/><Relationship Id="rId30" Type="http://schemas.openxmlformats.org/officeDocument/2006/relationships/hyperlink" Target="http://voensud-mo.ru/content/pismo-verhovnogo-suda-rf-ot-5-noyabrya-2015-g-no-7-vs-710515-o-napravlenii-informaciya-po" TargetMode="External"/><Relationship Id="rId35" Type="http://schemas.openxmlformats.org/officeDocument/2006/relationships/hyperlink" Target="http://voensud-mo.ru/content/iskovoe-zayavlenie-o-vklyuchenii-v-svodnyy-spisok-na-poluchenie-zhily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3268</Words>
  <Characters>18628</Characters>
  <Application>Microsoft Office Word</Application>
  <DocSecurity>0</DocSecurity>
  <Lines>155</Lines>
  <Paragraphs>43</Paragraphs>
  <ScaleCrop>false</ScaleCrop>
  <Company>Microsoft</Company>
  <LinksUpToDate>false</LinksUpToDate>
  <CharactersWithSpaces>21853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2019-12-11T11:45:00Z</dcterms:created>
  <dcterms:modified xsi:type="dcterms:W3CDTF">2019-12-11T11:46:00Z</dcterms:modified>
</cp:coreProperties>
</file>