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380A" w:rsidRDefault="00B66ADC">
      <w:pPr>
        <w:pStyle w:val="20"/>
        <w:framePr w:w="8206" w:h="887" w:hRule="exact" w:wrap="around" w:vAnchor="page" w:hAnchor="page" w:x="1919" w:y="2831"/>
        <w:shd w:val="clear" w:color="auto" w:fill="auto"/>
        <w:spacing w:after="190" w:line="260" w:lineRule="exact"/>
      </w:pPr>
      <w:r>
        <w:t>МИНИСТЕРСТВО ФИНАНСОВ РОССИЙСКОЙ ФЕДЕРАЦИИ</w:t>
      </w:r>
    </w:p>
    <w:p w:rsidR="0049380A" w:rsidRDefault="00B66ADC">
      <w:pPr>
        <w:pStyle w:val="20"/>
        <w:framePr w:w="8206" w:h="887" w:hRule="exact" w:wrap="around" w:vAnchor="page" w:hAnchor="page" w:x="1919" w:y="2831"/>
        <w:shd w:val="clear" w:color="auto" w:fill="auto"/>
        <w:spacing w:after="0" w:line="260" w:lineRule="exact"/>
      </w:pPr>
      <w:r>
        <w:t>(МИНФИН РОССИИ)</w:t>
      </w:r>
    </w:p>
    <w:p w:rsidR="0049380A" w:rsidRDefault="00B66ADC">
      <w:pPr>
        <w:pStyle w:val="30"/>
        <w:framePr w:w="8535" w:h="643" w:hRule="exact" w:wrap="around" w:vAnchor="page" w:hAnchor="page" w:x="1919" w:y="3895"/>
        <w:shd w:val="clear" w:color="auto" w:fill="auto"/>
        <w:spacing w:before="0"/>
      </w:pPr>
      <w:r>
        <w:t>Ильинка, д. 9, Москва, 109097 Телетайп: 112008 телефакс: +7 (495) 625-08-89</w:t>
      </w:r>
    </w:p>
    <w:p w:rsidR="0049380A" w:rsidRDefault="00254C36">
      <w:pPr>
        <w:framePr w:wrap="none" w:vAnchor="page" w:hAnchor="page" w:x="4403" w:y="4648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381000" cy="561975"/>
            <wp:effectExtent l="0" t="0" r="0" b="9525"/>
            <wp:docPr id="1" name="Рисунок 1" descr="C:\Users\user\AppData\Local\Temp\FineReader11.0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FineReader11.00\media\image1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380A" w:rsidRDefault="00B66ADC">
      <w:pPr>
        <w:pStyle w:val="1"/>
        <w:framePr w:wrap="around" w:vAnchor="page" w:hAnchor="page" w:x="7655" w:y="4910"/>
        <w:shd w:val="clear" w:color="auto" w:fill="auto"/>
        <w:spacing w:after="0" w:line="230" w:lineRule="exact"/>
        <w:ind w:left="100"/>
      </w:pPr>
      <w:r>
        <w:t>Насибула Я. Л.</w:t>
      </w:r>
    </w:p>
    <w:p w:rsidR="0049380A" w:rsidRDefault="00B66ADC">
      <w:pPr>
        <w:pStyle w:val="30"/>
        <w:framePr w:wrap="around" w:vAnchor="page" w:hAnchor="page" w:x="923" w:y="5501"/>
        <w:shd w:val="clear" w:color="auto" w:fill="auto"/>
        <w:spacing w:before="0" w:line="170" w:lineRule="exact"/>
        <w:jc w:val="left"/>
      </w:pPr>
      <w:r>
        <w:t>На №</w:t>
      </w:r>
    </w:p>
    <w:p w:rsidR="0049380A" w:rsidRDefault="00A93944">
      <w:pPr>
        <w:pStyle w:val="1"/>
        <w:framePr w:wrap="around" w:vAnchor="page" w:hAnchor="page" w:x="7655" w:y="5549"/>
        <w:shd w:val="clear" w:color="auto" w:fill="auto"/>
        <w:spacing w:after="0" w:line="230" w:lineRule="exact"/>
        <w:ind w:left="100"/>
      </w:pPr>
      <w:hyperlink r:id="rId7" w:history="1">
        <w:r w:rsidR="00B66ADC">
          <w:rPr>
            <w:rStyle w:val="a3"/>
            <w:lang w:val="en-US" w:eastAsia="en-US" w:bidi="en-US"/>
          </w:rPr>
          <w:t>nasibula</w:t>
        </w:r>
        <w:r w:rsidR="00B66ADC" w:rsidRPr="000A20B3">
          <w:rPr>
            <w:rStyle w:val="a3"/>
            <w:lang w:eastAsia="en-US" w:bidi="en-US"/>
          </w:rPr>
          <w:t>@</w:t>
        </w:r>
        <w:r w:rsidR="00B66ADC">
          <w:rPr>
            <w:rStyle w:val="a3"/>
            <w:lang w:val="en-US" w:eastAsia="en-US" w:bidi="en-US"/>
          </w:rPr>
          <w:t>mail</w:t>
        </w:r>
        <w:r w:rsidR="00B66ADC" w:rsidRPr="000A20B3">
          <w:rPr>
            <w:rStyle w:val="a3"/>
            <w:lang w:eastAsia="en-US" w:bidi="en-US"/>
          </w:rPr>
          <w:t>.</w:t>
        </w:r>
        <w:r w:rsidR="00B66ADC">
          <w:rPr>
            <w:rStyle w:val="a3"/>
            <w:lang w:val="en-US" w:eastAsia="en-US" w:bidi="en-US"/>
          </w:rPr>
          <w:t>ru</w:t>
        </w:r>
      </w:hyperlink>
    </w:p>
    <w:p w:rsidR="0049380A" w:rsidRDefault="00B66ADC">
      <w:pPr>
        <w:pStyle w:val="1"/>
        <w:framePr w:wrap="around" w:vAnchor="page" w:hAnchor="page" w:x="927" w:y="6851"/>
        <w:shd w:val="clear" w:color="auto" w:fill="auto"/>
        <w:spacing w:after="0" w:line="230" w:lineRule="exact"/>
        <w:ind w:left="3440"/>
      </w:pPr>
      <w:r>
        <w:t>Уважаемый Ярулла Латфулович!</w:t>
      </w:r>
    </w:p>
    <w:p w:rsidR="0049380A" w:rsidRDefault="00B66ADC">
      <w:pPr>
        <w:pStyle w:val="1"/>
        <w:framePr w:w="10147" w:h="8409" w:hRule="exact" w:wrap="around" w:vAnchor="page" w:hAnchor="page" w:x="927" w:y="7439"/>
        <w:shd w:val="clear" w:color="auto" w:fill="auto"/>
        <w:spacing w:after="0" w:line="319" w:lineRule="exact"/>
        <w:ind w:left="20" w:right="20" w:firstLine="700"/>
        <w:jc w:val="both"/>
      </w:pPr>
      <w:r>
        <w:t>В Департаменте бюджетной политики в сфере государственной военной и правоохранительной службы и государственного оборонного заказа в соответствии с письмом Управления Президента Российской Федерации по работе с обращениями граждан и организаций от 26 ноября 2019 года № А26-01-121909031-СО 1 рассмотрено Ваше обращение и в рамках компетенции сообщается.</w:t>
      </w:r>
    </w:p>
    <w:p w:rsidR="0049380A" w:rsidRDefault="00B66ADC">
      <w:pPr>
        <w:pStyle w:val="1"/>
        <w:framePr w:w="10147" w:h="8409" w:hRule="exact" w:wrap="around" w:vAnchor="page" w:hAnchor="page" w:x="927" w:y="7439"/>
        <w:shd w:val="clear" w:color="auto" w:fill="auto"/>
        <w:spacing w:after="0" w:line="319" w:lineRule="exact"/>
        <w:ind w:left="20" w:right="20" w:firstLine="700"/>
        <w:jc w:val="both"/>
      </w:pPr>
      <w:r>
        <w:t>Законом Российской Федерации от 12 февраля 1993 года № 4468-1 «О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и их семей» установлен порядок исчисления пенсий, выплачиваемых гражданам, уволенным с военной и приравненной к ней службы (далее - Закон № 4468-1).</w:t>
      </w:r>
    </w:p>
    <w:p w:rsidR="0049380A" w:rsidRDefault="00B66ADC">
      <w:pPr>
        <w:pStyle w:val="1"/>
        <w:framePr w:w="10147" w:h="8409" w:hRule="exact" w:wrap="around" w:vAnchor="page" w:hAnchor="page" w:x="927" w:y="7439"/>
        <w:shd w:val="clear" w:color="auto" w:fill="auto"/>
        <w:spacing w:after="0" w:line="319" w:lineRule="exact"/>
        <w:ind w:left="20" w:right="20" w:firstLine="700"/>
        <w:jc w:val="both"/>
      </w:pPr>
      <w:r>
        <w:t>В соответствии с подпунктом «г» пункта 1 Указа Президента Российской Федерации от 7 мая 2012 года № 604 «О дальнейшем совершенствовании военной службы в Российской Федерации» (далее - Указ № 604) Правительству Российской Федерации предписано обеспечить ежегодное увеличение пенсий гражданам, уволенным с военной службы, не менее чем на 2 процента сверх уровня инфляции.</w:t>
      </w:r>
    </w:p>
    <w:p w:rsidR="0049380A" w:rsidRDefault="00B66ADC">
      <w:pPr>
        <w:pStyle w:val="1"/>
        <w:framePr w:w="10147" w:h="8409" w:hRule="exact" w:wrap="around" w:vAnchor="page" w:hAnchor="page" w:x="927" w:y="7439"/>
        <w:shd w:val="clear" w:color="auto" w:fill="auto"/>
        <w:spacing w:after="0" w:line="319" w:lineRule="exact"/>
        <w:ind w:left="20" w:right="20" w:firstLine="700"/>
        <w:jc w:val="both"/>
      </w:pPr>
      <w:r>
        <w:t>При этом Законом № 4468-1 предусмотрена возможность дополнительного ежегодного увеличения пенсий «военных» пенсионеров.</w:t>
      </w:r>
    </w:p>
    <w:p w:rsidR="0049380A" w:rsidRDefault="00B66ADC">
      <w:pPr>
        <w:pStyle w:val="1"/>
        <w:framePr w:w="10147" w:h="8409" w:hRule="exact" w:wrap="around" w:vAnchor="page" w:hAnchor="page" w:x="927" w:y="7439"/>
        <w:shd w:val="clear" w:color="auto" w:fill="auto"/>
        <w:spacing w:after="0" w:line="319" w:lineRule="exact"/>
        <w:ind w:left="20" w:right="20" w:firstLine="700"/>
        <w:jc w:val="both"/>
      </w:pPr>
      <w:r>
        <w:t>В соответствии с частью 2 статьи 43 Закона № 4468-1 денежное довольствие, указанное в части 1 данной статьи, учитывается при исчислении пенсии с 1 января 2012 года в размере 54 процентов и, начиная с 1 января 2013 года, ежегодно увеличивается на 2 процента до достижения 100 процентов его размера. С учетом уровня инфляции (потребительских цен) федеральным законом о федеральном бюджете на очередной финансовый год и плановый период указанное ежегодное</w:t>
      </w:r>
    </w:p>
    <w:p w:rsidR="0049380A" w:rsidRDefault="00254C36">
      <w:pPr>
        <w:framePr w:wrap="none" w:vAnchor="page" w:hAnchor="page" w:x="4947" w:y="1753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1257300" cy="581025"/>
            <wp:effectExtent l="0" t="0" r="0" b="9525"/>
            <wp:docPr id="2" name="Рисунок 2" descr="C:\Users\user\AppData\Local\Temp\FineReader11.00\media\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AppData\Local\Temp\FineReader11.00\media\image2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380A" w:rsidRDefault="00254C36">
      <w:pPr>
        <w:framePr w:wrap="none" w:vAnchor="page" w:hAnchor="page" w:x="813" w:y="4738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3619500" cy="466725"/>
            <wp:effectExtent l="0" t="0" r="0" b="9525"/>
            <wp:docPr id="3" name="Рисунок 3" descr="C:\Users\user\AppData\Local\Temp\FineReader11.00\media\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Temp\FineReader11.00\media\image3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380A" w:rsidRDefault="0049380A">
      <w:pPr>
        <w:rPr>
          <w:sz w:val="2"/>
          <w:szCs w:val="2"/>
        </w:rPr>
        <w:sectPr w:rsidR="0049380A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  <w:bookmarkStart w:id="0" w:name="_GoBack"/>
      <w:bookmarkEnd w:id="0"/>
    </w:p>
    <w:p w:rsidR="0049380A" w:rsidRDefault="00B66ADC">
      <w:pPr>
        <w:pStyle w:val="a6"/>
        <w:framePr w:wrap="around" w:vAnchor="page" w:hAnchor="page" w:x="5846" w:y="1003"/>
        <w:shd w:val="clear" w:color="auto" w:fill="auto"/>
        <w:spacing w:line="230" w:lineRule="exact"/>
        <w:ind w:left="20"/>
      </w:pPr>
      <w:r>
        <w:lastRenderedPageBreak/>
        <w:t>2</w:t>
      </w:r>
    </w:p>
    <w:p w:rsidR="0049380A" w:rsidRDefault="00B66ADC">
      <w:pPr>
        <w:pStyle w:val="1"/>
        <w:framePr w:w="10161" w:h="14263" w:hRule="exact" w:wrap="around" w:vAnchor="page" w:hAnchor="page" w:x="883" w:y="1552"/>
        <w:shd w:val="clear" w:color="auto" w:fill="auto"/>
        <w:spacing w:after="0" w:line="339" w:lineRule="exact"/>
        <w:ind w:left="20" w:right="20"/>
        <w:jc w:val="both"/>
      </w:pPr>
      <w:r>
        <w:t>увеличение может быть установлено на очередной финансовый год в размере, превышающем 2 процента.</w:t>
      </w:r>
    </w:p>
    <w:p w:rsidR="0049380A" w:rsidRDefault="00B66ADC">
      <w:pPr>
        <w:pStyle w:val="1"/>
        <w:framePr w:w="10161" w:h="14263" w:hRule="exact" w:wrap="around" w:vAnchor="page" w:hAnchor="page" w:x="883" w:y="1552"/>
        <w:shd w:val="clear" w:color="auto" w:fill="auto"/>
        <w:spacing w:after="0" w:line="319" w:lineRule="exact"/>
        <w:ind w:left="20" w:right="20" w:firstLine="680"/>
        <w:jc w:val="both"/>
      </w:pPr>
      <w:r>
        <w:t>Таким образом, при безусловном исполнении Закона № 4468-1 размер денежного довольствия, учитываемого для исчисления пенсии, к 1 января 2020 года должен был достигнуть уровня 70 процентов.</w:t>
      </w:r>
    </w:p>
    <w:p w:rsidR="0049380A" w:rsidRDefault="00B66ADC">
      <w:pPr>
        <w:pStyle w:val="1"/>
        <w:framePr w:w="10161" w:h="14263" w:hRule="exact" w:wrap="around" w:vAnchor="page" w:hAnchor="page" w:x="883" w:y="1552"/>
        <w:shd w:val="clear" w:color="auto" w:fill="auto"/>
        <w:spacing w:after="0" w:line="319" w:lineRule="exact"/>
        <w:ind w:left="20" w:right="20" w:firstLine="680"/>
        <w:jc w:val="both"/>
      </w:pPr>
      <w:r>
        <w:t>Вместе с тем за счет увеличения «военной» пенсии опережающими темпами с учетом уровня инфляции, а также с учетом Указа № 604, размер денежного довольствия, учитываемого для её исчисления, составляет с 1 октября 2019 года 73,68 процента.</w:t>
      </w:r>
    </w:p>
    <w:p w:rsidR="0049380A" w:rsidRDefault="00B66ADC">
      <w:pPr>
        <w:pStyle w:val="1"/>
        <w:framePr w:w="10161" w:h="14263" w:hRule="exact" w:wrap="around" w:vAnchor="page" w:hAnchor="page" w:x="883" w:y="1552"/>
        <w:shd w:val="clear" w:color="auto" w:fill="auto"/>
        <w:spacing w:after="0" w:line="319" w:lineRule="exact"/>
        <w:ind w:left="20" w:right="20" w:firstLine="680"/>
        <w:jc w:val="both"/>
      </w:pPr>
      <w:r>
        <w:t>В соответствии со статьей 49 Закона № 4468-1 пенсии гражданам, уволенным с военной и приравненной к ней службы, подлежат пересмотру одновременно с увеличением денежного довольствия военнослужащих и сотрудников.</w:t>
      </w:r>
    </w:p>
    <w:p w:rsidR="0049380A" w:rsidRDefault="00B66ADC">
      <w:pPr>
        <w:pStyle w:val="1"/>
        <w:framePr w:w="10161" w:h="14263" w:hRule="exact" w:wrap="around" w:vAnchor="page" w:hAnchor="page" w:x="883" w:y="1552"/>
        <w:shd w:val="clear" w:color="auto" w:fill="auto"/>
        <w:spacing w:after="0" w:line="319" w:lineRule="exact"/>
        <w:ind w:left="20" w:right="20" w:firstLine="680"/>
        <w:jc w:val="both"/>
      </w:pPr>
      <w:r>
        <w:t>Поскольку денежное довольствие военнослужащих и сотрудников с 1 октября 2019 года проиндексировано на 4,3 %, учитывая указанную норму Закона № 4468-1, в 2019 году военные пенсии увеличены также с 1 октября на 4,3 процента.</w:t>
      </w:r>
    </w:p>
    <w:p w:rsidR="0049380A" w:rsidRDefault="00B66ADC">
      <w:pPr>
        <w:pStyle w:val="1"/>
        <w:framePr w:w="10161" w:h="14263" w:hRule="exact" w:wrap="around" w:vAnchor="page" w:hAnchor="page" w:x="883" w:y="1552"/>
        <w:shd w:val="clear" w:color="auto" w:fill="auto"/>
        <w:spacing w:after="0" w:line="319" w:lineRule="exact"/>
        <w:ind w:left="20" w:right="20" w:firstLine="680"/>
        <w:jc w:val="both"/>
      </w:pPr>
      <w:r>
        <w:t>Кроме того, в соответствии с решением Президента Российской Федерации от 25 октября 2018 года пенсии граждан, уволенных с военной и приравненной к ней службы, дополнительно увеличены на 2% с 1 октября 2019 года.</w:t>
      </w:r>
    </w:p>
    <w:p w:rsidR="0049380A" w:rsidRDefault="00B66ADC">
      <w:pPr>
        <w:pStyle w:val="1"/>
        <w:framePr w:w="10161" w:h="14263" w:hRule="exact" w:wrap="around" w:vAnchor="page" w:hAnchor="page" w:x="883" w:y="1552"/>
        <w:shd w:val="clear" w:color="auto" w:fill="auto"/>
        <w:spacing w:after="0" w:line="319" w:lineRule="exact"/>
        <w:ind w:left="20" w:right="20" w:firstLine="680"/>
        <w:jc w:val="both"/>
      </w:pPr>
      <w:r>
        <w:t>В Федеральном законе от 29 ноября 2018 года № 459-ФЗ «О федеральном бюджете на 2019 год и на плановый период 2020 и 2021 годов» предусмотрено повышение «военных» пенсий с 1 октября 2019 года на 6,3 процента.</w:t>
      </w:r>
    </w:p>
    <w:p w:rsidR="0049380A" w:rsidRDefault="00B66ADC">
      <w:pPr>
        <w:pStyle w:val="1"/>
        <w:framePr w:w="10161" w:h="14263" w:hRule="exact" w:wrap="around" w:vAnchor="page" w:hAnchor="page" w:x="883" w:y="1552"/>
        <w:shd w:val="clear" w:color="auto" w:fill="auto"/>
        <w:spacing w:after="0" w:line="319" w:lineRule="exact"/>
        <w:ind w:left="20" w:right="20" w:firstLine="680"/>
        <w:jc w:val="both"/>
      </w:pPr>
      <w:r>
        <w:t>«Военные» пенсии с 1 октября 2020 года увеличатся на 3,0 процента синхронно с повышением денежного довольствия военнослужащих и сотрудников.</w:t>
      </w:r>
    </w:p>
    <w:p w:rsidR="0049380A" w:rsidRDefault="00B66ADC">
      <w:pPr>
        <w:pStyle w:val="1"/>
        <w:framePr w:w="10161" w:h="14263" w:hRule="exact" w:wrap="around" w:vAnchor="page" w:hAnchor="page" w:x="883" w:y="1552"/>
        <w:shd w:val="clear" w:color="auto" w:fill="auto"/>
        <w:tabs>
          <w:tab w:val="left" w:pos="9280"/>
        </w:tabs>
        <w:spacing w:after="0" w:line="319" w:lineRule="exact"/>
        <w:ind w:left="20" w:right="20" w:firstLine="680"/>
        <w:jc w:val="both"/>
      </w:pPr>
      <w:r>
        <w:t>В Федеральном законе от 2 декабря 2019 года № 380-ФЗ «О федеральном бюджете на 2020 год и на плановый период 2021 и 2022 годов» бюджетные ассигнования на указанное повышение пенсий предусмотрены в полном объеме с учетом норм Федерального закона от 2 декабря 2019 года №</w:t>
      </w:r>
      <w:r>
        <w:tab/>
        <w:t>381-ФЗ</w:t>
      </w:r>
    </w:p>
    <w:p w:rsidR="0049380A" w:rsidRDefault="00B66ADC">
      <w:pPr>
        <w:pStyle w:val="1"/>
        <w:framePr w:w="10161" w:h="14263" w:hRule="exact" w:wrap="around" w:vAnchor="page" w:hAnchor="page" w:x="883" w:y="1552"/>
        <w:shd w:val="clear" w:color="auto" w:fill="auto"/>
        <w:spacing w:after="0" w:line="319" w:lineRule="exact"/>
        <w:ind w:left="20" w:right="20"/>
        <w:jc w:val="both"/>
      </w:pPr>
      <w:r>
        <w:t>«О приостановлении действия части второй статьи 43 Закона Российской Федерации «О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исполнения, и их семей» в связи с Федеральным законом «О федеральном бюджете на 2020 год и на плановый период 2021 и 2022 годов».</w:t>
      </w:r>
    </w:p>
    <w:p w:rsidR="0049380A" w:rsidRDefault="00B66ADC">
      <w:pPr>
        <w:pStyle w:val="1"/>
        <w:framePr w:w="10161" w:h="14263" w:hRule="exact" w:wrap="around" w:vAnchor="page" w:hAnchor="page" w:x="883" w:y="1552"/>
        <w:shd w:val="clear" w:color="auto" w:fill="auto"/>
        <w:spacing w:after="0" w:line="319" w:lineRule="exact"/>
        <w:ind w:left="20" w:right="20" w:firstLine="680"/>
        <w:jc w:val="both"/>
      </w:pPr>
      <w:r>
        <w:t>В соответствии с постановлением Государственной Думы Федерального Собрания Российской Федерации от 19 ноября 2019 года № 7110-7 ГД «О Федеральном законе «О приостановлении действия части второй статьи 43 Закона Российской Федерации «О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семей» в связи с</w:t>
      </w:r>
    </w:p>
    <w:p w:rsidR="0049380A" w:rsidRDefault="0049380A">
      <w:pPr>
        <w:rPr>
          <w:sz w:val="2"/>
          <w:szCs w:val="2"/>
        </w:rPr>
        <w:sectPr w:rsidR="0049380A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49380A" w:rsidRDefault="00B66ADC">
      <w:pPr>
        <w:pStyle w:val="a6"/>
        <w:framePr w:wrap="around" w:vAnchor="page" w:hAnchor="page" w:x="5861" w:y="1003"/>
        <w:shd w:val="clear" w:color="auto" w:fill="auto"/>
        <w:spacing w:line="230" w:lineRule="exact"/>
        <w:ind w:left="20"/>
      </w:pPr>
      <w:r>
        <w:lastRenderedPageBreak/>
        <w:t>3</w:t>
      </w:r>
    </w:p>
    <w:p w:rsidR="0049380A" w:rsidRDefault="00B66ADC">
      <w:pPr>
        <w:pStyle w:val="1"/>
        <w:framePr w:w="10123" w:h="1713" w:hRule="exact" w:wrap="around" w:vAnchor="page" w:hAnchor="page" w:x="902" w:y="1593"/>
        <w:shd w:val="clear" w:color="auto" w:fill="auto"/>
        <w:spacing w:after="0" w:line="324" w:lineRule="exact"/>
        <w:ind w:left="20"/>
        <w:jc w:val="both"/>
      </w:pPr>
      <w:r>
        <w:t>Федеральным законом «О федеральном бюджете на 2020 год и на плановый период 2021 и 2022 годов» Правительству Российской Федерации предложено в течение 2020 года обеспечить выполнение в полном объеме требований подпункта «г» пункта 1 Указа № 604 в части ежегодного увеличения пенсий гражданам, уволенным с военной службы, не менее чем на 2 процента сверх уровня инфляции.</w:t>
      </w:r>
    </w:p>
    <w:p w:rsidR="0049380A" w:rsidRDefault="00B66ADC">
      <w:pPr>
        <w:pStyle w:val="1"/>
        <w:framePr w:wrap="around" w:vAnchor="page" w:hAnchor="page" w:x="902" w:y="4589"/>
        <w:shd w:val="clear" w:color="auto" w:fill="auto"/>
        <w:spacing w:after="0" w:line="230" w:lineRule="exact"/>
        <w:ind w:left="20" w:right="5612"/>
        <w:jc w:val="both"/>
      </w:pPr>
      <w:r>
        <w:t>Заместитель директора Департамента</w:t>
      </w:r>
    </w:p>
    <w:p w:rsidR="0049380A" w:rsidRDefault="00254C36">
      <w:pPr>
        <w:framePr w:wrap="none" w:vAnchor="page" w:hAnchor="page" w:x="8283" w:y="3697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1362075" cy="714375"/>
            <wp:effectExtent l="0" t="0" r="9525" b="9525"/>
            <wp:docPr id="4" name="Рисунок 4" descr="C:\Users\user\AppData\Local\Temp\FineReader11.00\media\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AppData\Local\Temp\FineReader11.00\media\image4.jpe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380A" w:rsidRDefault="0049380A">
      <w:pPr>
        <w:rPr>
          <w:sz w:val="2"/>
          <w:szCs w:val="2"/>
        </w:rPr>
      </w:pPr>
    </w:p>
    <w:sectPr w:rsidR="0049380A">
      <w:pgSz w:w="11909" w:h="16838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3944" w:rsidRDefault="00A93944">
      <w:r>
        <w:separator/>
      </w:r>
    </w:p>
  </w:endnote>
  <w:endnote w:type="continuationSeparator" w:id="0">
    <w:p w:rsidR="00A93944" w:rsidRDefault="00A93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3944" w:rsidRDefault="00A93944"/>
  </w:footnote>
  <w:footnote w:type="continuationSeparator" w:id="0">
    <w:p w:rsidR="00A93944" w:rsidRDefault="00A93944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380A"/>
    <w:rsid w:val="000A20B3"/>
    <w:rsid w:val="00254C36"/>
    <w:rsid w:val="0049380A"/>
    <w:rsid w:val="00570194"/>
    <w:rsid w:val="00844E04"/>
    <w:rsid w:val="00A93944"/>
    <w:rsid w:val="00B6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BA06AF-2A1D-479F-9242-4517080C7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2"/>
      <w:sz w:val="17"/>
      <w:szCs w:val="17"/>
      <w:u w:val="none"/>
    </w:rPr>
  </w:style>
  <w:style w:type="character" w:customStyle="1" w:styleId="a4">
    <w:name w:val="Основной текст_"/>
    <w:basedOn w:val="a0"/>
    <w:link w:val="1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6"/>
      <w:sz w:val="23"/>
      <w:szCs w:val="23"/>
      <w:u w:val="none"/>
    </w:rPr>
  </w:style>
  <w:style w:type="character" w:customStyle="1" w:styleId="a5">
    <w:name w:val="Колонтитул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300" w:line="0" w:lineRule="atLeast"/>
      <w:jc w:val="center"/>
    </w:pPr>
    <w:rPr>
      <w:rFonts w:ascii="Sylfaen" w:eastAsia="Sylfaen" w:hAnsi="Sylfaen" w:cs="Sylfaen"/>
      <w:sz w:val="26"/>
      <w:szCs w:val="2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300" w:line="291" w:lineRule="exact"/>
      <w:jc w:val="center"/>
    </w:pPr>
    <w:rPr>
      <w:rFonts w:ascii="Sylfaen" w:eastAsia="Sylfaen" w:hAnsi="Sylfaen" w:cs="Sylfaen"/>
      <w:spacing w:val="2"/>
      <w:sz w:val="17"/>
      <w:szCs w:val="17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after="420" w:line="0" w:lineRule="atLeast"/>
    </w:pPr>
    <w:rPr>
      <w:rFonts w:ascii="Sylfaen" w:eastAsia="Sylfaen" w:hAnsi="Sylfaen" w:cs="Sylfaen"/>
      <w:spacing w:val="6"/>
      <w:sz w:val="23"/>
      <w:szCs w:val="23"/>
    </w:rPr>
  </w:style>
  <w:style w:type="paragraph" w:customStyle="1" w:styleId="a6">
    <w:name w:val="Колонтитул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hyperlink" Target="mailto:nasibula@mail.ru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4.jpeg"/><Relationship Id="rId4" Type="http://schemas.openxmlformats.org/officeDocument/2006/relationships/footnotes" Target="footnot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814</Words>
  <Characters>4642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2019-12-23T15:23:00Z</dcterms:created>
  <dcterms:modified xsi:type="dcterms:W3CDTF">2019-12-23T15:23:00Z</dcterms:modified>
</cp:coreProperties>
</file>