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C99" w:rsidRDefault="00D90519">
      <w:pPr>
        <w:pStyle w:val="20"/>
        <w:shd w:val="clear" w:color="auto" w:fill="auto"/>
        <w:spacing w:after="254" w:line="260" w:lineRule="exact"/>
        <w:jc w:val="center"/>
      </w:pPr>
      <w:r>
        <w:t>Уважаемый!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 xml:space="preserve">В Департаменте имущественных отношений Минобороны России (далее - Департамент) рассмотрено Ваше обращение от 26 апреля 2020 г. № 732672 по вопросу передачи земельного участка с кадастровым номером </w:t>
      </w:r>
      <w:bookmarkStart w:id="0" w:name="_GoBack"/>
      <w:bookmarkEnd w:id="0"/>
      <w:r>
        <w:t>90, находящегося по адресу, в собственность города и сообщается.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Указанный земельный участок находится в федеральной собственности в постоянном (бессрочном) пользовании у подведомственного Минобороны России учреждения ФГКУ «территориальное управление имущественных отношений» Минобороны России.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 xml:space="preserve">В соответствии с постановлением Правительства Российской Федерации от 29 декабря 2008 г. № 1053 </w:t>
      </w:r>
      <w:r>
        <w:rPr>
          <w:rStyle w:val="21"/>
        </w:rPr>
        <w:t>«О</w:t>
      </w:r>
      <w:r>
        <w:t xml:space="preserve"> некоторых мерах по управлению федеральным имуществом» Минобороны России является федеральным органом исполнительной власти, осуществляющим функции по управлению земельными участками, находящимися на праве постоянного (бессрочного) пользования у подведомственных Минобороны России учреждений.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В соответствии с пунктом 2 статьи 36 Земельного кодекса Российской Федерации (далее - Земельный кодекс) в существующей застройке земельные участки, на которых находятся сооружения, входящие в состав общего имущества многоквартирного дома, жилые здания и иные строения, предоставляются в качестве общего имущества в общую долевую собственность домовладельцев в порядке и на условиях, которые установлены жилищным законодательством.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В соответствии с пунктом 1 статьи 36 Жилищного кодекса Российской Федерации (далее - Жилищный кодекс) земельный участок, на котором расположен дом, входит в состав общего имущества в многоквартирном доме. Общее имущество в многоквартирном доме принадлежит на праве общей долевой собственности собственникам помещений в многоквартирном доме.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Пункт 2 статьи 8 Гражданского кодекса Российской Федерации устанавливает, что права на имущество, подлежащие государственной регистрации, возникают с момента регистрации соответствующих прав на него, если иное не установлено законом.</w:t>
      </w:r>
    </w:p>
    <w:p w:rsidR="00567C99" w:rsidRDefault="00C50857">
      <w:pPr>
        <w:pStyle w:val="20"/>
        <w:shd w:val="clear" w:color="auto" w:fill="auto"/>
        <w:spacing w:after="0" w:line="260" w:lineRule="exact"/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220980" distL="338455" distR="63500" simplePos="0" relativeHeight="377487105" behindDoc="1" locked="0" layoutInCell="1" allowOverlap="1">
                <wp:simplePos x="0" y="0"/>
                <wp:positionH relativeFrom="margin">
                  <wp:posOffset>5430520</wp:posOffset>
                </wp:positionH>
                <wp:positionV relativeFrom="paragraph">
                  <wp:posOffset>-35560</wp:posOffset>
                </wp:positionV>
                <wp:extent cx="509905" cy="165100"/>
                <wp:effectExtent l="0" t="0" r="0" b="0"/>
                <wp:wrapSquare wrapText="lef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90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C99" w:rsidRDefault="00D90519">
                            <w:pPr>
                              <w:pStyle w:val="20"/>
                              <w:shd w:val="clear" w:color="auto" w:fill="auto"/>
                              <w:spacing w:after="0" w:line="260" w:lineRule="exact"/>
                            </w:pPr>
                            <w:r>
                              <w:rPr>
                                <w:rStyle w:val="2Exact"/>
                              </w:rPr>
                              <w:t>закона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27.6pt;margin-top:-2.8pt;width:40.15pt;height:13pt;z-index:-125829375;visibility:visible;mso-wrap-style:square;mso-width-percent:0;mso-height-percent:0;mso-wrap-distance-left:26.65pt;mso-wrap-distance-top:0;mso-wrap-distance-right:5pt;mso-wrap-distance-bottom:17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" filled="f" stroked="f">
                <v:textbox style="mso-fit-shape-to-text:t" inset="0,0,0,0">
                  <w:txbxContent>
                    <w:p w:rsidR="00567C99" w:rsidRDefault="00D90519">
                      <w:pPr>
                        <w:pStyle w:val="20"/>
                        <w:shd w:val="clear" w:color="auto" w:fill="auto"/>
                        <w:spacing w:after="0" w:line="260" w:lineRule="exact"/>
                      </w:pPr>
                      <w:r>
                        <w:rPr>
                          <w:rStyle w:val="2Exact"/>
                        </w:rPr>
                        <w:t>закона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D90519">
        <w:t>Феттеоального</w:t>
      </w:r>
      <w:r w:rsidR="00D90519">
        <w:br w:type="page"/>
      </w:r>
    </w:p>
    <w:p w:rsidR="00567C99" w:rsidRDefault="00D90519">
      <w:pPr>
        <w:pStyle w:val="20"/>
        <w:shd w:val="clear" w:color="auto" w:fill="auto"/>
        <w:spacing w:after="0" w:line="310" w:lineRule="exact"/>
        <w:jc w:val="both"/>
      </w:pPr>
      <w:r>
        <w:lastRenderedPageBreak/>
        <w:t>Российской Федерации» земельный участок, на котором расположен многоквартирный дом и иные входящие в состав данного дома объекты недвижимого имущества, который сформирован до введения в действие Жилищного кодекса и в отношении которого проведен государственный кадастровый учет, переходит бесплатно в общую долевую собственность собственников помещений в многоквартирном доме. В случае, если земельный участок, на котором расположен многоквартирный дом и иные входящие в состав такого дом^ объекты недвижимого имущества, не сформирован до введения в действие Жилищного кодекса, на основании решения общего собрания собственников помещений в многоквартирном доме любое уполномоченное указанным собранием лицо вправе обратиться в органы государственной власти или органы местного самоуправления с заявлением о формировании земельного участка, на котором расположен многоквартирный дом. С момента формирования земельного участка и проведения его государственного кадастрового учета земельный участок, на котором расположен многоквартирный дом и иные входящие в состав такого дома объекты недвижимого имущества, переходит бесплатно в общую долевую собственность собственников помещений в многоквартирном доме.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С учетом изложенного у собственников помещений в многоквартирных домах право общей долевой собственности на земельный участок, на которой расположены такие дома, возникает в силу прямого указания закона.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При наличии зарегистрированного права собственности Российской Федерации на помещение(я) в многоквартирном доме и, соответственно, наличии неразрывно связанного с ним права общей долевой собственности на общее имущество в многоквартирном доме, в том числе на земельный участок право собственности Российской Федерации на весь земельный участок, на котором расположен многоквартирный дом, преобразуется в соответствующую долю в праве собственности на данный земельный участок пропорционально площади помещений в многоквартирном доме.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Указанная позиция поддержана письмом Министерства экономического развития Российской Федерации от 16 октября 2009 г. № Д23-3410 «О передаче земельных участков собственникам помещений в многоквартирном доме».</w:t>
      </w:r>
    </w:p>
    <w:p w:rsidR="00567C99" w:rsidRDefault="00D90519">
      <w:pPr>
        <w:pStyle w:val="20"/>
        <w:shd w:val="clear" w:color="auto" w:fill="auto"/>
        <w:spacing w:after="0" w:line="306" w:lineRule="exact"/>
        <w:ind w:firstLine="760"/>
        <w:jc w:val="both"/>
      </w:pPr>
      <w:r>
        <w:t>Таким образом, земельный участок с кадастровым номером</w:t>
      </w:r>
      <w:r w:rsidR="00C50857">
        <w:t xml:space="preserve"> </w:t>
      </w:r>
      <w:r>
        <w:t>490, находящий на праве постоянного (бессрочного) пользования необходимо высвободить в государственную казну Российской Федерации, а именно прекратить такое право постоянного (бессрочного) пользования в связи с чем, Минобороны России организованы мероприятия по изданию соответствующего распорядительного акта.</w:t>
      </w:r>
    </w:p>
    <w:p w:rsidR="00567C99" w:rsidRDefault="00D90519">
      <w:pPr>
        <w:pStyle w:val="20"/>
        <w:shd w:val="clear" w:color="auto" w:fill="auto"/>
        <w:spacing w:after="600" w:line="306" w:lineRule="exact"/>
        <w:ind w:firstLine="760"/>
        <w:jc w:val="both"/>
      </w:pPr>
      <w:r>
        <w:t>Сведения о зарегистрированных правах на объект недвижимости отражены в Едином государственным реестре недвижимости в соответствии с Федеральным закона от 13 июля 2015 г. № 218-ФЗ «О государственной регистрации недвижимости», который является общедоступным.</w:t>
      </w:r>
    </w:p>
    <w:p w:rsidR="00567C99" w:rsidRDefault="00D90519">
      <w:pPr>
        <w:pStyle w:val="20"/>
        <w:shd w:val="clear" w:color="auto" w:fill="auto"/>
        <w:spacing w:after="0" w:line="306" w:lineRule="exact"/>
      </w:pPr>
      <w:r>
        <w:t>Референт Департамента имущественных отношений</w:t>
      </w:r>
    </w:p>
    <w:sectPr w:rsidR="00567C99">
      <w:type w:val="continuous"/>
      <w:pgSz w:w="12240" w:h="15840"/>
      <w:pgMar w:top="549" w:right="795" w:bottom="172" w:left="19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B01" w:rsidRDefault="00A62B01">
      <w:r>
        <w:separator/>
      </w:r>
    </w:p>
  </w:endnote>
  <w:endnote w:type="continuationSeparator" w:id="0">
    <w:p w:rsidR="00A62B01" w:rsidRDefault="00A62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B01" w:rsidRDefault="00A62B01"/>
  </w:footnote>
  <w:footnote w:type="continuationSeparator" w:id="0">
    <w:p w:rsidR="00A62B01" w:rsidRDefault="00A62B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99"/>
    <w:rsid w:val="00567C99"/>
    <w:rsid w:val="005B3ABD"/>
    <w:rsid w:val="00A62B01"/>
    <w:rsid w:val="00C50857"/>
    <w:rsid w:val="00D9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6813F-EB54-4BCD-8C8E-AF70B3C3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0pt">
    <w:name w:val="Основной текст (2) + 2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MSReferenceSansSerif6pt">
    <w:name w:val="Основной текст (3) + MS Reference Sans Serif;6 pt;Курсив"/>
    <w:basedOn w:val="3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50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50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TimesNewRoman0pt">
    <w:name w:val="Основной текст (4) + Times New Roman;Полужирный;Курсив;Интервал 0 pt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63" w:lineRule="exact"/>
      <w:jc w:val="both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240" w:line="0" w:lineRule="atLeast"/>
      <w:jc w:val="right"/>
    </w:pPr>
    <w:rPr>
      <w:rFonts w:ascii="Consolas" w:eastAsia="Consolas" w:hAnsi="Consolas" w:cs="Consolas"/>
      <w:spacing w:val="500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660" w:line="0" w:lineRule="atLeast"/>
    </w:pPr>
    <w:rPr>
      <w:rFonts w:ascii="Times New Roman" w:eastAsia="Times New Roman" w:hAnsi="Times New Roman" w:cs="Times New Roman"/>
      <w:spacing w:val="2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706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°BA:0=8@&gt;20==K9 4&gt;:C&lt;5=B</dc:title>
  <dc:subject>°BA:0=8@&gt;20==K9 4&gt;:C&lt;5=B</dc:subject>
  <dc:creator>Denisz</dc:creator>
  <cp:keywords/>
  <cp:lastModifiedBy>Denisz</cp:lastModifiedBy>
  <cp:revision>2</cp:revision>
  <dcterms:created xsi:type="dcterms:W3CDTF">2020-05-29T14:16:00Z</dcterms:created>
  <dcterms:modified xsi:type="dcterms:W3CDTF">2020-05-29T14:22:00Z</dcterms:modified>
</cp:coreProperties>
</file>