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wrap="none" w:vAnchor="page" w:hAnchor="page" w:x="2350" w:y="1272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3pt;height:56pt;">
            <v:imagedata r:id="rId5" r:href="rId6"/>
          </v:shape>
        </w:pict>
      </w:r>
    </w:p>
    <w:p>
      <w:pPr>
        <w:pStyle w:val="Style3"/>
        <w:framePr w:w="2616" w:h="450" w:hRule="exact" w:wrap="around" w:vAnchor="page" w:hAnchor="page" w:x="1606" w:y="25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АДМИНИСТРАЦИЯ ПРЕЗИДЕНТА РОССИЙСКОЙ </w:t>
      </w:r>
      <w:r>
        <w:rPr>
          <w:rStyle w:val="CharStyle5"/>
        </w:rPr>
        <w:t>ФЕДЕР</w:t>
      </w:r>
      <w:r>
        <w:rPr>
          <w:lang w:val="ru-RU" w:eastAsia="ru-RU" w:bidi="ru-RU"/>
          <w:w w:val="100"/>
          <w:color w:val="000000"/>
          <w:position w:val="0"/>
        </w:rPr>
        <w:t>АЦИИ</w:t>
      </w:r>
    </w:p>
    <w:p>
      <w:pPr>
        <w:pStyle w:val="Style6"/>
        <w:framePr w:w="10675" w:h="1646" w:hRule="exact" w:wrap="around" w:vAnchor="page" w:hAnchor="page" w:x="608" w:y="3101"/>
        <w:widowControl w:val="0"/>
        <w:keepNext w:val="0"/>
        <w:keepLines w:val="0"/>
        <w:shd w:val="clear" w:color="auto" w:fill="auto"/>
        <w:bidi w:val="0"/>
        <w:jc w:val="left"/>
        <w:spacing w:before="0" w:after="399"/>
        <w:ind w:left="0" w:right="1560"/>
      </w:pPr>
      <w:r>
        <w:rPr>
          <w:lang w:val="ru-RU" w:eastAsia="ru-RU" w:bidi="ru-RU"/>
          <w:w w:val="100"/>
          <w:color w:val="000000"/>
          <w:position w:val="0"/>
        </w:rPr>
        <w:t>УПРАВЛЕНИЕ</w:t>
        <w:br/>
        <w:t>ПРЕЗИДЕНТА РОССИЙСКОЙ ФЕДЕРАЦИИ</w:t>
        <w:br/>
        <w:t>ПО РАБОТЕ С ОБРАЩЕНИЯМИ ГРАЖДАН</w:t>
        <w:br/>
        <w:t>И ОРГАНИЗАЦИЙ</w:t>
      </w:r>
    </w:p>
    <w:p>
      <w:pPr>
        <w:pStyle w:val="Style8"/>
        <w:framePr w:w="10675" w:h="1646" w:hRule="exact" w:wrap="around" w:vAnchor="page" w:hAnchor="page" w:x="608" w:y="310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ул. Ильинка, д. 23, Москва, Российская Федерация. 103132</w:t>
      </w:r>
    </w:p>
    <w:p>
      <w:pPr>
        <w:pStyle w:val="Style10"/>
        <w:framePr w:wrap="around" w:vAnchor="page" w:hAnchor="page" w:x="608" w:y="526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« 10 » </w:t>
      </w:r>
      <w:r>
        <w:rPr>
          <w:rStyle w:val="CharStyle12"/>
        </w:rPr>
        <w:t>августа 2</w:t>
      </w:r>
      <w:r>
        <w:rPr>
          <w:lang w:val="ru-RU" w:eastAsia="ru-RU" w:bidi="ru-RU"/>
          <w:w w:val="100"/>
          <w:color w:val="000000"/>
          <w:position w:val="0"/>
        </w:rPr>
        <w:t>0 20 г.</w:t>
      </w:r>
    </w:p>
    <w:p>
      <w:pPr>
        <w:pStyle w:val="Style13"/>
        <w:framePr w:wrap="around" w:vAnchor="page" w:hAnchor="page" w:x="608" w:y="585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6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№ А26-18-85204091</w:t>
      </w:r>
      <w:bookmarkEnd w:id="0"/>
    </w:p>
    <w:p>
      <w:pPr>
        <w:pStyle w:val="Style10"/>
        <w:framePr w:w="1766" w:h="798" w:hRule="exact" w:wrap="around" w:vAnchor="page" w:hAnchor="page" w:x="6450" w:y="3555"/>
        <w:widowControl w:val="0"/>
        <w:keepNext w:val="0"/>
        <w:keepLines w:val="0"/>
        <w:shd w:val="clear" w:color="auto" w:fill="auto"/>
        <w:bidi w:val="0"/>
        <w:jc w:val="left"/>
        <w:spacing w:before="0" w:after="240" w:line="230" w:lineRule="exact"/>
        <w:ind w:left="100" w:right="0" w:firstLine="0"/>
      </w:pPr>
      <w:r>
        <w:rPr>
          <w:rStyle w:val="CharStyle15"/>
        </w:rPr>
        <w:t>насибула</w:t>
      </w:r>
      <w:r>
        <w:rPr>
          <w:lang w:val="ru-RU" w:eastAsia="ru-RU" w:bidi="ru-RU"/>
          <w:w w:val="100"/>
          <w:color w:val="000000"/>
          <w:position w:val="0"/>
        </w:rPr>
        <w:t xml:space="preserve"> я.л.</w:t>
      </w:r>
    </w:p>
    <w:p>
      <w:pPr>
        <w:pStyle w:val="Style16"/>
        <w:framePr w:w="1766" w:h="798" w:hRule="exact" w:wrap="around" w:vAnchor="page" w:hAnchor="page" w:x="6450" w:y="355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fldChar w:fldCharType="begin"/>
      </w:r>
      <w:r>
        <w:rPr>
          <w:color w:val="000000"/>
        </w:rPr>
        <w:instrText> HYPERLINK "mailto:nasibula@mail.rn"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nasibula@mail.rn</w:t>
      </w:r>
      <w:r>
        <w:fldChar w:fldCharType="end"/>
      </w:r>
    </w:p>
    <w:p>
      <w:pPr>
        <w:framePr w:wrap="none" w:vAnchor="page" w:hAnchor="page" w:x="7640" w:y="4901"/>
        <w:widowControl w:val="0"/>
        <w:rPr>
          <w:sz w:val="2"/>
          <w:szCs w:val="2"/>
        </w:rPr>
      </w:pPr>
      <w:r>
        <w:pict>
          <v:shape id="_x0000_s1027" type="#_x0000_t75" style="width:142pt;height:31pt;">
            <v:imagedata r:id="rId7" r:href="rId8"/>
          </v:shape>
        </w:pict>
      </w:r>
    </w:p>
    <w:p>
      <w:pPr>
        <w:pStyle w:val="Style18"/>
        <w:framePr w:wrap="around" w:vAnchor="page" w:hAnchor="page" w:x="10698" w:y="503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852040</w:t>
      </w:r>
    </w:p>
    <w:p>
      <w:pPr>
        <w:pStyle w:val="Style16"/>
        <w:framePr w:w="10675" w:h="5852" w:hRule="exact" w:wrap="around" w:vAnchor="page" w:hAnchor="page" w:x="608" w:y="6899"/>
        <w:widowControl w:val="0"/>
        <w:keepNext w:val="0"/>
        <w:keepLines w:val="0"/>
        <w:shd w:val="clear" w:color="auto" w:fill="auto"/>
        <w:bidi w:val="0"/>
        <w:spacing w:before="0" w:after="0"/>
        <w:ind w:left="900" w:right="460" w:firstLine="700"/>
      </w:pPr>
      <w:r>
        <w:rPr>
          <w:lang w:val="ru-RU" w:eastAsia="ru-RU" w:bidi="ru-RU"/>
          <w:w w:val="100"/>
          <w:color w:val="000000"/>
          <w:position w:val="0"/>
        </w:rPr>
        <w:t>Ваше обращение на имя Президента Российской Федерации, направленное 02.08.2020 г., получено в форме электронного документа и зарегистрировано 03.08.2020 г. за № 852040.</w:t>
      </w:r>
    </w:p>
    <w:p>
      <w:pPr>
        <w:pStyle w:val="Style16"/>
        <w:framePr w:w="10675" w:h="5852" w:hRule="exact" w:wrap="around" w:vAnchor="page" w:hAnchor="page" w:x="608" w:y="6899"/>
        <w:widowControl w:val="0"/>
        <w:keepNext w:val="0"/>
        <w:keepLines w:val="0"/>
        <w:shd w:val="clear" w:color="auto" w:fill="auto"/>
        <w:bidi w:val="0"/>
        <w:spacing w:before="0" w:after="0"/>
        <w:ind w:left="900" w:right="460" w:firstLine="700"/>
      </w:pPr>
      <w:r>
        <w:rPr>
          <w:lang w:val="ru-RU" w:eastAsia="ru-RU" w:bidi="ru-RU"/>
          <w:w w:val="100"/>
          <w:color w:val="000000"/>
          <w:position w:val="0"/>
        </w:rPr>
        <w:t>Информируем, что в соответствии со статьей 10 Конституции Российской Федерации государственная власть в Российской Федерации осуществляется на основе разделения на законодательную, исполнительную и судебную. Органы законодательной, исполнительной и судебной власти самостоятельны. Суды осуществляют судебную власть самостоятельно, независимо от чьей бы то ни было воли, подчиняясь только закону. Всякое вмешательство в деятельность судьи по осуществлению правосудия преследуется по закону (статья 120 Конституции Российской Федерации, статьи 1 и 5 Федерального конституционного закона от 31 декабря 1996 года № 1-ФКЗ «О судебной системе Российской Федерации», статьи 9 и 10 Закона Российской Федерации от 26 июня 1992 года № 3132-1 «О статусе судей в Российской Федерации», Федеральный закон от 14 марта 2002 года № ЗО-ФЗ «Об органах судейского сообщества в Российской Федерации»),</w:t>
      </w:r>
    </w:p>
    <w:p>
      <w:pPr>
        <w:pStyle w:val="Style16"/>
        <w:framePr w:w="10675" w:h="5852" w:hRule="exact" w:wrap="around" w:vAnchor="page" w:hAnchor="page" w:x="608" w:y="6899"/>
        <w:widowControl w:val="0"/>
        <w:keepNext w:val="0"/>
        <w:keepLines w:val="0"/>
        <w:shd w:val="clear" w:color="auto" w:fill="auto"/>
        <w:bidi w:val="0"/>
        <w:spacing w:before="0" w:after="0"/>
        <w:ind w:left="900" w:right="460" w:firstLine="700"/>
      </w:pPr>
      <w:r>
        <w:rPr>
          <w:lang w:val="ru-RU" w:eastAsia="ru-RU" w:bidi="ru-RU"/>
          <w:w w:val="100"/>
          <w:color w:val="000000"/>
          <w:position w:val="0"/>
        </w:rPr>
        <w:t>Действующим законодательством не предусмотрена подчинённость и подконтрольность судов иным государственным органам и иным лицам, замещающим государственные должности Российской Федерации.</w:t>
      </w:r>
    </w:p>
    <w:p>
      <w:pPr>
        <w:pStyle w:val="Style16"/>
        <w:framePr w:w="10675" w:h="5852" w:hRule="exact" w:wrap="around" w:vAnchor="page" w:hAnchor="page" w:x="608" w:y="6899"/>
        <w:widowControl w:val="0"/>
        <w:keepNext w:val="0"/>
        <w:keepLines w:val="0"/>
        <w:shd w:val="clear" w:color="auto" w:fill="auto"/>
        <w:bidi w:val="0"/>
        <w:spacing w:before="0" w:after="0"/>
        <w:ind w:left="900" w:right="460" w:firstLine="700"/>
      </w:pPr>
      <w:r>
        <w:rPr>
          <w:lang w:val="ru-RU" w:eastAsia="ru-RU" w:bidi="ru-RU"/>
          <w:w w:val="100"/>
          <w:color w:val="000000"/>
          <w:position w:val="0"/>
        </w:rPr>
        <w:t>Разъясняем, что проверка законности и обоснованности судебных актов может осуществляться лишь в порядке апелляционного, кассационного либо надзорного судопроизводства, иная процедура ревизии судебных актов недопустима (постановление Конституционного Суда Российской Федерации от 25 января 2001 года № 1-П).</w:t>
      </w:r>
    </w:p>
    <w:p>
      <w:pPr>
        <w:pStyle w:val="Style16"/>
        <w:framePr w:w="4214" w:h="620" w:hRule="exact" w:wrap="around" w:vAnchor="page" w:hAnchor="page" w:x="1458" w:y="13749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0" w:right="320" w:firstLine="0"/>
      </w:pPr>
      <w:r>
        <w:rPr>
          <w:lang w:val="ru-RU" w:eastAsia="ru-RU" w:bidi="ru-RU"/>
          <w:w w:val="100"/>
          <w:color w:val="000000"/>
          <w:position w:val="0"/>
        </w:rPr>
        <w:t>Советник департамента рассмотрения жалоб и правовой работы</w:t>
      </w:r>
    </w:p>
    <w:p>
      <w:pPr>
        <w:framePr w:wrap="none" w:vAnchor="page" w:hAnchor="page" w:x="6594" w:y="13377"/>
        <w:widowControl w:val="0"/>
        <w:rPr>
          <w:sz w:val="2"/>
          <w:szCs w:val="2"/>
        </w:rPr>
      </w:pPr>
      <w:r>
        <w:pict>
          <v:shape id="_x0000_s1028" type="#_x0000_t75" style="width:93pt;height:49pt;">
            <v:imagedata r:id="rId9" r:href="rId10"/>
          </v:shape>
        </w:pict>
      </w:r>
    </w:p>
    <w:p>
      <w:pPr>
        <w:pStyle w:val="Style16"/>
        <w:framePr w:wrap="around" w:vAnchor="page" w:hAnchor="page" w:x="9368" w:y="1407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А.Трифонова</w:t>
      </w:r>
    </w:p>
    <w:p>
      <w:pPr>
        <w:pStyle w:val="Style20"/>
        <w:framePr w:wrap="around" w:vAnchor="page" w:hAnchor="page" w:x="1467" w:y="16339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852040</w:t>
      </w:r>
    </w:p>
    <w:p>
      <w:pPr>
        <w:pStyle w:val="Style20"/>
        <w:framePr w:wrap="around" w:vAnchor="page" w:hAnchor="page" w:x="9949" w:y="16339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Страница 1 из 1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9" w:h="16838"/>
      <w:pgMar w:top="0" w:left="0" w:right="0" w:bottom="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character" w:customStyle="1" w:styleId="CharStyle5">
    <w:name w:val="Подпись к картинке"/>
    <w:basedOn w:val="CharStyle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6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12">
    <w:name w:val="Основной текст (4)"/>
    <w:basedOn w:val="CharStyle11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15">
    <w:name w:val="Основной текст (4) + Малые прописные"/>
    <w:basedOn w:val="CharStyle11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19">
    <w:name w:val="Подпись к картинке (2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4"/>
    </w:rPr>
  </w:style>
  <w:style w:type="character" w:customStyle="1" w:styleId="CharStyle21">
    <w:name w:val="Основной текст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spacing w:val="2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jc w:val="center"/>
      <w:spacing w:line="206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before="180" w:after="300" w:line="264" w:lineRule="exact"/>
      <w:ind w:firstLine="1600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6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spacing w:before="300" w:after="180"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4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300" w:after="8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jc w:val="both"/>
      <w:spacing w:before="840" w:line="274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paragraph" w:customStyle="1" w:styleId="Style18">
    <w:name w:val="Подпись к картинке (2)"/>
    <w:basedOn w:val="Normal"/>
    <w:link w:val="CharStyle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4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spacing w:val="2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