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62E" w:rsidRDefault="00C6262E" w:rsidP="00C6262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Проект обращения к депутатам Государственной Думы</w:t>
      </w:r>
    </w:p>
    <w:p w:rsidR="00C6262E" w:rsidRDefault="00C6262E" w:rsidP="00C6262E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</w:p>
    <w:p w:rsidR="0000108D" w:rsidRDefault="00237C6C" w:rsidP="00F52846">
      <w:pPr>
        <w:spacing w:after="0" w:line="240" w:lineRule="auto"/>
        <w:jc w:val="both"/>
        <w:rPr>
          <w:sz w:val="28"/>
          <w:szCs w:val="28"/>
        </w:rPr>
      </w:pPr>
      <w:r w:rsidRPr="00237C6C">
        <w:rPr>
          <w:sz w:val="28"/>
          <w:szCs w:val="28"/>
        </w:rPr>
        <w:t>Комитетом</w:t>
      </w:r>
      <w:r>
        <w:rPr>
          <w:sz w:val="28"/>
          <w:szCs w:val="28"/>
        </w:rPr>
        <w:t xml:space="preserve"> по обороне Государственной Думы РФ составлен очередной отзыв на проект бюджета на 2021 год и плановый период 2022 и 2023 голов. В очередной раз в отзыве указываются грубейшие нарушения бюджетного законодательства, связанные со статьями 84 и 94 Бюджетного Кодекса РФ, а именно, вопиющим </w:t>
      </w:r>
      <w:proofErr w:type="gramStart"/>
      <w:r>
        <w:rPr>
          <w:sz w:val="28"/>
          <w:szCs w:val="28"/>
        </w:rPr>
        <w:t>не исполнением</w:t>
      </w:r>
      <w:proofErr w:type="gramEnd"/>
      <w:r>
        <w:rPr>
          <w:sz w:val="28"/>
          <w:szCs w:val="28"/>
        </w:rPr>
        <w:t xml:space="preserve"> своих публично - правовых  обязательств государства перед своими гражданами. </w:t>
      </w:r>
    </w:p>
    <w:p w:rsidR="00251ED0" w:rsidRDefault="00F52846" w:rsidP="00F528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sz w:val="28"/>
          <w:szCs w:val="28"/>
        </w:rPr>
        <w:t xml:space="preserve">Из 35 страниц заключения Комитета по обороне ГД РФ более 13 страниц посвящено критике законопроекта Правительства РФ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федеральном </w:t>
      </w:r>
      <w:r w:rsidRPr="00F52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бюджете на 2021 год</w:t>
      </w:r>
      <w:r w:rsidRPr="00F52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28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на плановый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период 2022 и 2023 годов». </w:t>
      </w:r>
      <w:r w:rsidRPr="00F528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Такое положение дел продолжается уже не один год.</w:t>
      </w:r>
      <w:r w:rsidR="004A23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Примерно такая же критика была в 2019 и 2020 годах. Суды общей юрисдикции на данные нарушения Правительства РФ не обращают внимания, ссылаясь на 10 статью Конституции РФ, а Конституционный Суд не принимает жалобы на рассмотрение ввиду отсутствия дела в судах общей юрисдикции (Определение КС № 733</w:t>
      </w:r>
      <w:r w:rsidR="00251E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 от 26 марта 2020 г.), в нарушение статей 45, 46 и 47 Конституции РФ.</w:t>
      </w:r>
    </w:p>
    <w:p w:rsidR="00251ED0" w:rsidRDefault="00251ED0" w:rsidP="00F528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чем же заключаются бюджетные нарушения Правительства РФ:</w:t>
      </w:r>
    </w:p>
    <w:p w:rsidR="00251ED0" w:rsidRDefault="00251ED0" w:rsidP="00251E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жилищном обеспечении военнослужащих.</w:t>
      </w:r>
    </w:p>
    <w:p w:rsidR="00251ED0" w:rsidRDefault="00251ED0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финансовом обеспечении гражданско</w:t>
      </w:r>
      <w:r w:rsidR="00D65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персонала вооруженных сил РФ.</w:t>
      </w:r>
    </w:p>
    <w:p w:rsidR="00D654D3" w:rsidRPr="00D654D3" w:rsidRDefault="00251ED0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</w:t>
      </w:r>
      <w:r w:rsidR="00D654D3" w:rsidRPr="00D6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евыполнении </w:t>
      </w:r>
      <w:r w:rsidR="00D654D3"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t>Федерального</w:t>
      </w:r>
      <w:r w:rsidR="00D654D3"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t xml:space="preserve"> закон</w:t>
      </w:r>
      <w:r w:rsidR="00D654D3"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t>а</w:t>
      </w:r>
      <w:r w:rsidR="00D654D3" w:rsidRPr="00D654D3">
        <w:rPr>
          <w:rFonts w:ascii="Times New Roman" w:eastAsia="Times New Roman" w:hAnsi="Times New Roman" w:cs="Times New Roman"/>
          <w:color w:val="22272F"/>
          <w:kern w:val="36"/>
          <w:sz w:val="28"/>
          <w:szCs w:val="28"/>
          <w:lang w:eastAsia="ru-RU"/>
        </w:rPr>
        <w:t xml:space="preserve"> от 7 ноября 2011 г. N 306-ФЗ "О денежном довольствии военнослужащих и предоставлении им отдельных выплат</w:t>
      </w:r>
      <w:r w:rsidR="00D654D3" w:rsidRPr="00D654D3">
        <w:rPr>
          <w:rFonts w:ascii="Times New Roman" w:eastAsia="Times New Roman" w:hAnsi="Times New Roman" w:cs="Times New Roman"/>
          <w:color w:val="22272F"/>
          <w:kern w:val="36"/>
          <w:sz w:val="33"/>
          <w:szCs w:val="33"/>
          <w:lang w:eastAsia="ru-RU"/>
        </w:rPr>
        <w:t>"</w:t>
      </w:r>
      <w:r w:rsidR="00D654D3" w:rsidRPr="00D654D3">
        <w:rPr>
          <w:rFonts w:ascii="Times New Roman" w:eastAsia="Times New Roman" w:hAnsi="Times New Roman" w:cs="Times New Roman"/>
          <w:color w:val="22272F"/>
          <w:kern w:val="36"/>
          <w:sz w:val="33"/>
          <w:szCs w:val="33"/>
          <w:lang w:eastAsia="ru-RU"/>
        </w:rPr>
        <w:t>.</w:t>
      </w:r>
    </w:p>
    <w:p w:rsidR="00D654D3" w:rsidRPr="00A838EA" w:rsidRDefault="00A838EA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невыполнении </w:t>
      </w:r>
      <w:r w:rsidRPr="00A838EA">
        <w:rPr>
          <w:sz w:val="28"/>
          <w:szCs w:val="28"/>
        </w:rPr>
        <w:t>Закона Российской Федерации от 12 февраля 1993 года №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 (далее - Закон № 4468-I)</w:t>
      </w:r>
      <w:r>
        <w:rPr>
          <w:sz w:val="28"/>
          <w:szCs w:val="28"/>
        </w:rPr>
        <w:t>.</w:t>
      </w:r>
      <w:proofErr w:type="gramEnd"/>
    </w:p>
    <w:p w:rsidR="00A838EA" w:rsidRPr="00A838EA" w:rsidRDefault="00A838EA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3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невыполнении </w:t>
      </w:r>
      <w:r w:rsidRPr="00A838EA">
        <w:rPr>
          <w:rFonts w:ascii="Times New Roman" w:hAnsi="Times New Roman" w:cs="Times New Roman"/>
          <w:sz w:val="28"/>
          <w:szCs w:val="28"/>
        </w:rPr>
        <w:t>У</w:t>
      </w:r>
      <w:r w:rsidRPr="00A838EA">
        <w:rPr>
          <w:rFonts w:ascii="Times New Roman" w:hAnsi="Times New Roman" w:cs="Times New Roman"/>
          <w:sz w:val="28"/>
          <w:szCs w:val="28"/>
        </w:rPr>
        <w:t>каз</w:t>
      </w:r>
      <w:r w:rsidRPr="00A838EA">
        <w:rPr>
          <w:rFonts w:ascii="Times New Roman" w:hAnsi="Times New Roman" w:cs="Times New Roman"/>
          <w:sz w:val="28"/>
          <w:szCs w:val="28"/>
        </w:rPr>
        <w:t>а</w:t>
      </w:r>
      <w:r w:rsidRPr="00A838EA">
        <w:rPr>
          <w:rFonts w:ascii="Times New Roman" w:hAnsi="Times New Roman" w:cs="Times New Roman"/>
          <w:sz w:val="28"/>
          <w:szCs w:val="28"/>
        </w:rPr>
        <w:t xml:space="preserve"> </w:t>
      </w:r>
      <w:r w:rsidRPr="00A838EA">
        <w:rPr>
          <w:rFonts w:ascii="Times New Roman" w:hAnsi="Times New Roman" w:cs="Times New Roman"/>
          <w:sz w:val="28"/>
          <w:szCs w:val="28"/>
        </w:rPr>
        <w:t>През</w:t>
      </w:r>
      <w:r w:rsidR="00BC14F1">
        <w:rPr>
          <w:rFonts w:ascii="Times New Roman" w:hAnsi="Times New Roman" w:cs="Times New Roman"/>
          <w:sz w:val="28"/>
          <w:szCs w:val="28"/>
        </w:rPr>
        <w:t>и</w:t>
      </w:r>
      <w:r w:rsidRPr="00A838EA">
        <w:rPr>
          <w:rFonts w:ascii="Times New Roman" w:hAnsi="Times New Roman" w:cs="Times New Roman"/>
          <w:sz w:val="28"/>
          <w:szCs w:val="28"/>
        </w:rPr>
        <w:t xml:space="preserve">дента от 7 мая 2012 года </w:t>
      </w:r>
      <w:r w:rsidRPr="00A838EA">
        <w:rPr>
          <w:rFonts w:ascii="Times New Roman" w:hAnsi="Times New Roman" w:cs="Times New Roman"/>
          <w:bCs/>
          <w:color w:val="000000"/>
          <w:sz w:val="28"/>
          <w:szCs w:val="28"/>
        </w:rPr>
        <w:t>№ 604 «О дальнейшем совершенствовании военной службы в Российской Федерации» (далее – Указ Президента РФ № 604)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838EA" w:rsidRDefault="00A838EA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постоянном нарушении требован</w:t>
      </w:r>
      <w:r w:rsidR="00AF65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 Федерального закона от 20.08.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2004 года </w:t>
      </w:r>
      <w:r w:rsidR="00BC14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117-ФЗ «О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накопительно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-ипотечной </w:t>
      </w:r>
      <w:r w:rsidR="00AF65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системе жилищного обеспечения военнослужащих».</w:t>
      </w:r>
    </w:p>
    <w:p w:rsidR="00BC14F1" w:rsidRDefault="00BC14F1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незаконных методах приостановления действующего законодательства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приостановление действия части 2 статьи 43 Закона 4468-1).</w:t>
      </w:r>
    </w:p>
    <w:p w:rsidR="00AF65DF" w:rsidRDefault="00AF65DF" w:rsidP="00D654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постоянном игнорировании предложений Комитета по обороне ГД РФ.</w:t>
      </w:r>
    </w:p>
    <w:p w:rsidR="00AF65DF" w:rsidRDefault="00BC14F1" w:rsidP="00AF65D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AF65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анный перечен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 нарушений можно про</w:t>
      </w:r>
      <w:r w:rsidR="00AF65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должать еще долго, но и они показывают достаточно низкий уровень профессиональности действующего Правительства РФ. В сложившейся ситуации законодательная власть должна встать на защиту своих граждан путем непринятия противоправных деяний Правительства.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Пора депутатам ГД РФ отказаться от рекомендаций и предложений Правительству и приступить к полноправной законодательной деятельности.</w:t>
      </w:r>
    </w:p>
    <w:p w:rsidR="008D0861" w:rsidRDefault="008D0861" w:rsidP="00AF65D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Ниже приводятся наиболее существенные замечания к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пректу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.ж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2021 год и плановый период 2023 и 2023 годы.</w:t>
      </w:r>
    </w:p>
    <w:p w:rsidR="00C6262E" w:rsidRPr="00E548FE" w:rsidRDefault="00C6262E" w:rsidP="00C6262E">
      <w:pPr>
        <w:autoSpaceDE w:val="0"/>
        <w:autoSpaceDN w:val="0"/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sz w:val="28"/>
          <w:szCs w:val="28"/>
        </w:rPr>
        <w:t xml:space="preserve">Комитет по обороне отмечает, что в соответствии с </w:t>
      </w:r>
      <w:r w:rsidRPr="00C34600">
        <w:rPr>
          <w:sz w:val="28"/>
          <w:szCs w:val="28"/>
        </w:rPr>
        <w:t>Приложение</w:t>
      </w:r>
      <w:r>
        <w:rPr>
          <w:sz w:val="28"/>
          <w:szCs w:val="28"/>
        </w:rPr>
        <w:t>м</w:t>
      </w:r>
      <w:r w:rsidRPr="00C34600">
        <w:rPr>
          <w:sz w:val="28"/>
          <w:szCs w:val="28"/>
        </w:rPr>
        <w:t xml:space="preserve"> № 2 к Перечню публичных нормативных обязательств, подлежащих исполнению за счет средств федерального бюджета, на 2020 год и на плановый период 2021 и 2022 годов</w:t>
      </w:r>
      <w:r w:rsidRPr="003E761F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3E761F">
        <w:rPr>
          <w:sz w:val="28"/>
          <w:szCs w:val="28"/>
        </w:rPr>
        <w:t>акон</w:t>
      </w:r>
      <w:r>
        <w:rPr>
          <w:sz w:val="28"/>
          <w:szCs w:val="28"/>
        </w:rPr>
        <w:t>а</w:t>
      </w:r>
      <w:r w:rsidRPr="003E761F">
        <w:rPr>
          <w:sz w:val="28"/>
          <w:szCs w:val="28"/>
        </w:rPr>
        <w:t xml:space="preserve"> № 380-ФЗ </w:t>
      </w:r>
      <w:r>
        <w:rPr>
          <w:sz w:val="28"/>
          <w:szCs w:val="28"/>
        </w:rPr>
        <w:t xml:space="preserve">объем бюджетных ассигнований в 2021 </w:t>
      </w:r>
      <w:r w:rsidRPr="00E548FE">
        <w:rPr>
          <w:sz w:val="28"/>
          <w:szCs w:val="28"/>
        </w:rPr>
        <w:t xml:space="preserve">году на выплату пенсий военнослужащим и приравненных к ним </w:t>
      </w:r>
      <w:r>
        <w:rPr>
          <w:sz w:val="28"/>
          <w:szCs w:val="28"/>
        </w:rPr>
        <w:t xml:space="preserve">лиц </w:t>
      </w:r>
      <w:r w:rsidRPr="00E548FE">
        <w:rPr>
          <w:sz w:val="28"/>
          <w:szCs w:val="28"/>
        </w:rPr>
        <w:t>был заложен из оценки численности "военных пенсионеров" – 2 738</w:t>
      </w:r>
      <w:r w:rsidRPr="00E548FE">
        <w:rPr>
          <w:sz w:val="20"/>
          <w:szCs w:val="20"/>
        </w:rPr>
        <w:t xml:space="preserve"> </w:t>
      </w:r>
      <w:r w:rsidRPr="00E548FE">
        <w:rPr>
          <w:sz w:val="28"/>
          <w:szCs w:val="28"/>
        </w:rPr>
        <w:t>тысяч</w:t>
      </w:r>
      <w:proofErr w:type="gramEnd"/>
      <w:r w:rsidRPr="00E548FE">
        <w:rPr>
          <w:sz w:val="28"/>
          <w:szCs w:val="28"/>
        </w:rPr>
        <w:t xml:space="preserve"> человек. Законопроектом предусматриваются бюджетные ассигнования в 2021 году в размере </w:t>
      </w:r>
      <w:r>
        <w:rPr>
          <w:sz w:val="28"/>
          <w:szCs w:val="28"/>
        </w:rPr>
        <w:t xml:space="preserve">                </w:t>
      </w:r>
      <w:r w:rsidRPr="00E548FE">
        <w:rPr>
          <w:sz w:val="28"/>
          <w:szCs w:val="28"/>
        </w:rPr>
        <w:t>797,52 млрд.</w:t>
      </w:r>
      <w:r>
        <w:rPr>
          <w:sz w:val="28"/>
          <w:szCs w:val="28"/>
        </w:rPr>
        <w:t> </w:t>
      </w:r>
      <w:r w:rsidRPr="00E548FE">
        <w:rPr>
          <w:sz w:val="28"/>
          <w:szCs w:val="28"/>
        </w:rPr>
        <w:t xml:space="preserve">рублей из оценки численности "военных пенсионеров" – 2 694 тысяч человек. </w:t>
      </w:r>
      <w:r>
        <w:rPr>
          <w:sz w:val="28"/>
          <w:szCs w:val="28"/>
        </w:rPr>
        <w:t>Вопреки мнению авторов Законопроекта фактически н</w:t>
      </w:r>
      <w:r w:rsidRPr="00E548FE">
        <w:rPr>
          <w:sz w:val="28"/>
          <w:szCs w:val="28"/>
        </w:rPr>
        <w:t xml:space="preserve">аблюдается уменьшение </w:t>
      </w:r>
      <w:r>
        <w:rPr>
          <w:sz w:val="28"/>
          <w:szCs w:val="28"/>
        </w:rPr>
        <w:t xml:space="preserve">численности </w:t>
      </w:r>
      <w:r w:rsidRPr="00E548FE">
        <w:rPr>
          <w:sz w:val="28"/>
          <w:szCs w:val="28"/>
        </w:rPr>
        <w:t>"военных пенсионеров"</w:t>
      </w:r>
      <w:r>
        <w:rPr>
          <w:sz w:val="28"/>
          <w:szCs w:val="28"/>
        </w:rPr>
        <w:t xml:space="preserve"> на 44 тысяч человек</w:t>
      </w:r>
      <w:r w:rsidRPr="00E548FE">
        <w:rPr>
          <w:sz w:val="28"/>
          <w:szCs w:val="28"/>
        </w:rPr>
        <w:t>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E548FE">
        <w:rPr>
          <w:sz w:val="28"/>
          <w:szCs w:val="28"/>
        </w:rPr>
        <w:t>Законопроектом в части пенсионного обеспечения военнослужащих, членов их семей и лиц, приравненных к ним по пенсионному обеспечению, а также пособий и иные выплат в рамках пенсионного обеспечения, предусматриваются бюджетные ассигнования в 2021 году в размере 797,52 млрд. рублей из оценки численности "военных пенсионеров" – 2 694 тысяч человек, в 2022 году в размере 414,75 млрд. рублей из оценки численности "военных пенсионеров</w:t>
      </w:r>
      <w:proofErr w:type="gramEnd"/>
      <w:r w:rsidRPr="00E548FE">
        <w:rPr>
          <w:sz w:val="28"/>
          <w:szCs w:val="28"/>
        </w:rPr>
        <w:t>" – 2 771 тысяч человек, в 2023 году в размере 402,07 млрд. рублей из оценки численности "военных пенсионеров" – 2 894 тысяч человек.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AD047C">
        <w:rPr>
          <w:sz w:val="28"/>
          <w:szCs w:val="28"/>
        </w:rPr>
        <w:t xml:space="preserve">При этом в пояснительной записке к законопроекту отмечено, что </w:t>
      </w:r>
      <w:r>
        <w:rPr>
          <w:sz w:val="28"/>
          <w:szCs w:val="28"/>
        </w:rPr>
        <w:t xml:space="preserve">бюджетные ассигнования </w:t>
      </w:r>
      <w:r w:rsidRPr="009D298B">
        <w:rPr>
          <w:sz w:val="28"/>
          <w:szCs w:val="28"/>
        </w:rPr>
        <w:t xml:space="preserve">на 2021 </w:t>
      </w:r>
      <w:r>
        <w:rPr>
          <w:sz w:val="28"/>
          <w:szCs w:val="28"/>
        </w:rPr>
        <w:t>–</w:t>
      </w:r>
      <w:r w:rsidRPr="009D298B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9D298B">
        <w:rPr>
          <w:sz w:val="28"/>
          <w:szCs w:val="28"/>
        </w:rPr>
        <w:t xml:space="preserve"> годы уточнены </w:t>
      </w:r>
      <w:r>
        <w:rPr>
          <w:sz w:val="28"/>
          <w:szCs w:val="28"/>
        </w:rPr>
        <w:t xml:space="preserve">с учетом индексации </w:t>
      </w:r>
      <w:r w:rsidRPr="009D298B">
        <w:rPr>
          <w:sz w:val="28"/>
          <w:szCs w:val="28"/>
        </w:rPr>
        <w:t xml:space="preserve">в 2021 году на 3,7%, в 2022 году на 4,0% и в 2023 году на 4% пенсии военнослужащим и лицам, приравненным к ним по пенсионному обеспечению </w:t>
      </w:r>
      <w:r w:rsidRPr="002B6041">
        <w:rPr>
          <w:b/>
          <w:sz w:val="28"/>
          <w:szCs w:val="28"/>
        </w:rPr>
        <w:t>с 1 февраля</w:t>
      </w:r>
      <w:r>
        <w:rPr>
          <w:sz w:val="28"/>
          <w:szCs w:val="28"/>
        </w:rPr>
        <w:t>, что не соответствует действительности.</w:t>
      </w:r>
      <w:proofErr w:type="gramEnd"/>
      <w:r w:rsidRPr="00AD0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Кроме того </w:t>
      </w:r>
      <w:r w:rsidRPr="007A2333">
        <w:rPr>
          <w:sz w:val="28"/>
          <w:szCs w:val="28"/>
        </w:rPr>
        <w:t>Комитет Государственной Думы по обороне считает,</w:t>
      </w:r>
      <w:r>
        <w:rPr>
          <w:sz w:val="28"/>
          <w:szCs w:val="28"/>
        </w:rPr>
        <w:t xml:space="preserve"> что это введение в заблуждение депутатов Государственной Думы.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C04C7A">
        <w:rPr>
          <w:sz w:val="28"/>
          <w:szCs w:val="28"/>
        </w:rPr>
        <w:t xml:space="preserve">Пенсии лицам, уволенным с военной службы, и членам их семей назначаются в порядке, предусмотренном Законом Российской Федерации от 12 февраля 1993 года № 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</w:t>
      </w:r>
      <w:r w:rsidRPr="00C04C7A">
        <w:rPr>
          <w:sz w:val="28"/>
          <w:szCs w:val="28"/>
        </w:rPr>
        <w:lastRenderedPageBreak/>
        <w:t>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</w:t>
      </w:r>
      <w:proofErr w:type="gramEnd"/>
      <w:r w:rsidRPr="00C04C7A">
        <w:rPr>
          <w:sz w:val="28"/>
          <w:szCs w:val="28"/>
        </w:rPr>
        <w:t xml:space="preserve"> семей" (далее - Закон № 4468-I).</w:t>
      </w:r>
    </w:p>
    <w:p w:rsidR="00C6262E" w:rsidRPr="006F7830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F7830">
        <w:rPr>
          <w:sz w:val="28"/>
          <w:szCs w:val="28"/>
        </w:rPr>
        <w:t xml:space="preserve"> соответствии со статьей 49 Закона № 4468-1,  </w:t>
      </w:r>
      <w:r>
        <w:rPr>
          <w:sz w:val="28"/>
          <w:szCs w:val="28"/>
        </w:rPr>
        <w:t>"</w:t>
      </w:r>
      <w:r w:rsidRPr="006F7830">
        <w:rPr>
          <w:sz w:val="28"/>
          <w:szCs w:val="28"/>
        </w:rPr>
        <w:t>военные пенсии</w:t>
      </w:r>
      <w:r>
        <w:rPr>
          <w:sz w:val="28"/>
          <w:szCs w:val="28"/>
        </w:rPr>
        <w:t>"</w:t>
      </w:r>
      <w:r w:rsidRPr="006F7830">
        <w:rPr>
          <w:sz w:val="28"/>
          <w:szCs w:val="28"/>
        </w:rPr>
        <w:t xml:space="preserve"> подлежат пересмотру:</w:t>
      </w:r>
    </w:p>
    <w:p w:rsidR="00C6262E" w:rsidRPr="006F7830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6F7830">
        <w:rPr>
          <w:sz w:val="28"/>
          <w:szCs w:val="28"/>
        </w:rPr>
        <w:t>)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(</w:t>
      </w:r>
      <w:r w:rsidRPr="009B1E46">
        <w:rPr>
          <w:i/>
          <w:sz w:val="28"/>
          <w:szCs w:val="28"/>
        </w:rPr>
        <w:t>размер денежного довольствия военнослужащих должен увеличиваться (или индексироваться) с учетом уровня инфляции (п. 9 ст. 2 № 306-ФЗ)</w:t>
      </w:r>
      <w:r w:rsidRPr="006F7830">
        <w:rPr>
          <w:sz w:val="28"/>
          <w:szCs w:val="28"/>
        </w:rPr>
        <w:t>;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r w:rsidRPr="006F7830">
        <w:rPr>
          <w:sz w:val="28"/>
          <w:szCs w:val="28"/>
        </w:rPr>
        <w:t>) с 1 января каждого года с учетом увеличения денежного довольствия, учитываемого при исчислении пенсии (</w:t>
      </w:r>
      <w:r w:rsidRPr="009B1E46">
        <w:rPr>
          <w:i/>
          <w:sz w:val="28"/>
          <w:szCs w:val="28"/>
        </w:rPr>
        <w:t>т.е. изменения «понижающего коэффициента»</w:t>
      </w:r>
      <w:r w:rsidRPr="006F7830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6F7830">
        <w:rPr>
          <w:sz w:val="28"/>
          <w:szCs w:val="28"/>
        </w:rPr>
        <w:t xml:space="preserve"> установленного частью второй статьи 43 Закона</w:t>
      </w:r>
      <w:r>
        <w:rPr>
          <w:sz w:val="28"/>
          <w:szCs w:val="28"/>
        </w:rPr>
        <w:t xml:space="preserve"> </w:t>
      </w:r>
      <w:r w:rsidRPr="009B1E46">
        <w:rPr>
          <w:sz w:val="28"/>
          <w:szCs w:val="28"/>
        </w:rPr>
        <w:t>(</w:t>
      </w:r>
      <w:r w:rsidRPr="00C6090B">
        <w:rPr>
          <w:sz w:val="28"/>
          <w:szCs w:val="28"/>
        </w:rPr>
        <w:t xml:space="preserve">с 1 января 2012 года установлен в размере 54% и </w:t>
      </w:r>
      <w:r w:rsidRPr="009B1E46">
        <w:rPr>
          <w:sz w:val="28"/>
          <w:szCs w:val="28"/>
        </w:rPr>
        <w:t>начиная с 1 января 2013 года ежегодно должен увеличиват</w:t>
      </w:r>
      <w:r>
        <w:rPr>
          <w:sz w:val="28"/>
          <w:szCs w:val="28"/>
        </w:rPr>
        <w:t>ься на 2% до достижения 100%</w:t>
      </w:r>
      <w:r w:rsidRPr="009B1E46">
        <w:rPr>
          <w:sz w:val="28"/>
          <w:szCs w:val="28"/>
        </w:rPr>
        <w:t xml:space="preserve"> его размера)</w:t>
      </w:r>
      <w:r w:rsidRPr="006F7830">
        <w:rPr>
          <w:sz w:val="28"/>
          <w:szCs w:val="28"/>
        </w:rPr>
        <w:t>.</w:t>
      </w:r>
      <w:proofErr w:type="gramEnd"/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в соответствии с </w:t>
      </w:r>
      <w:r w:rsidRPr="002028DE">
        <w:rPr>
          <w:b/>
          <w:sz w:val="28"/>
          <w:szCs w:val="28"/>
        </w:rPr>
        <w:t>частью третьей статьи 49</w:t>
      </w:r>
      <w:r w:rsidRPr="006F7830">
        <w:rPr>
          <w:sz w:val="28"/>
          <w:szCs w:val="28"/>
        </w:rPr>
        <w:t xml:space="preserve"> Закона № 4468-1</w:t>
      </w:r>
      <w:r>
        <w:rPr>
          <w:sz w:val="28"/>
          <w:szCs w:val="28"/>
        </w:rPr>
        <w:t xml:space="preserve"> 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статье, </w:t>
      </w:r>
      <w:r w:rsidRPr="004D5D52">
        <w:rPr>
          <w:b/>
          <w:sz w:val="28"/>
          <w:szCs w:val="28"/>
        </w:rPr>
        <w:t>в том числе возникших одновременно</w:t>
      </w:r>
      <w:r>
        <w:rPr>
          <w:sz w:val="28"/>
          <w:szCs w:val="28"/>
        </w:rPr>
        <w:t>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 смотря на это,</w:t>
      </w:r>
      <w:r w:rsidRPr="00D66BBF">
        <w:rPr>
          <w:sz w:val="28"/>
          <w:szCs w:val="28"/>
        </w:rPr>
        <w:t xml:space="preserve"> Правительством Российской Федерации внесен в Государственную Думу законопроект № 1027752-7 "О приостановлении действия части 2 статьи 43 Закона Российской Федерации от 12 февраля 1993 года № 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</w:t>
      </w:r>
      <w:proofErr w:type="gramEnd"/>
      <w:r w:rsidRPr="00D66BBF">
        <w:rPr>
          <w:sz w:val="28"/>
          <w:szCs w:val="28"/>
        </w:rPr>
        <w:t xml:space="preserve"> </w:t>
      </w:r>
      <w:proofErr w:type="gramStart"/>
      <w:r w:rsidRPr="00D66BBF">
        <w:rPr>
          <w:sz w:val="28"/>
          <w:szCs w:val="28"/>
        </w:rPr>
        <w:t xml:space="preserve">службе войск национальной гвардии Российской Федерации, и их семей" в связи с Федеральным законом "О федеральном бюджете на 2021 год и на плановый период 2022 и 2023 годов" </w:t>
      </w:r>
      <w:r w:rsidRPr="00C04C7A">
        <w:rPr>
          <w:sz w:val="28"/>
          <w:szCs w:val="28"/>
        </w:rPr>
        <w:t>(далее - Закон</w:t>
      </w:r>
      <w:r>
        <w:rPr>
          <w:sz w:val="28"/>
          <w:szCs w:val="28"/>
        </w:rPr>
        <w:t>опроект</w:t>
      </w:r>
      <w:r w:rsidRPr="00C04C7A">
        <w:rPr>
          <w:sz w:val="28"/>
          <w:szCs w:val="28"/>
        </w:rPr>
        <w:t xml:space="preserve"> № </w:t>
      </w:r>
      <w:r>
        <w:rPr>
          <w:sz w:val="28"/>
          <w:szCs w:val="28"/>
        </w:rPr>
        <w:t>1027752-7</w:t>
      </w:r>
      <w:r w:rsidRPr="00C04C7A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D66BBF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замораживается до 1 января 2022 года </w:t>
      </w:r>
      <w:r w:rsidRPr="002B3691">
        <w:rPr>
          <w:sz w:val="28"/>
          <w:szCs w:val="28"/>
        </w:rPr>
        <w:t xml:space="preserve">изменение </w:t>
      </w:r>
      <w:r>
        <w:rPr>
          <w:sz w:val="28"/>
          <w:szCs w:val="28"/>
        </w:rPr>
        <w:t>"</w:t>
      </w:r>
      <w:r w:rsidRPr="002B3691">
        <w:rPr>
          <w:sz w:val="28"/>
          <w:szCs w:val="28"/>
        </w:rPr>
        <w:t>понижающего коэффициента</w:t>
      </w:r>
      <w:r>
        <w:rPr>
          <w:sz w:val="28"/>
          <w:szCs w:val="28"/>
        </w:rPr>
        <w:t>"</w:t>
      </w:r>
      <w:r w:rsidRPr="002B36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 1 октября 2019 года составляет </w:t>
      </w:r>
      <w:r w:rsidRPr="002B3691">
        <w:rPr>
          <w:sz w:val="28"/>
          <w:szCs w:val="28"/>
        </w:rPr>
        <w:t>73,68 </w:t>
      </w:r>
      <w:r>
        <w:rPr>
          <w:sz w:val="28"/>
          <w:szCs w:val="28"/>
        </w:rPr>
        <w:t xml:space="preserve">%), при этом </w:t>
      </w:r>
      <w:r w:rsidRPr="008A3F9A">
        <w:rPr>
          <w:bCs/>
          <w:sz w:val="28"/>
          <w:szCs w:val="28"/>
        </w:rPr>
        <w:t xml:space="preserve">индексация денежного довольствия военнослужащих </w:t>
      </w:r>
      <w:r>
        <w:rPr>
          <w:sz w:val="28"/>
          <w:szCs w:val="28"/>
        </w:rPr>
        <w:t xml:space="preserve">согласно законопроекта </w:t>
      </w:r>
      <w:r w:rsidRPr="008A3F9A">
        <w:rPr>
          <w:bCs/>
          <w:sz w:val="28"/>
          <w:szCs w:val="28"/>
        </w:rPr>
        <w:t>на прогнозный уровень инфляции</w:t>
      </w:r>
      <w:proofErr w:type="gramEnd"/>
      <w:r w:rsidRPr="008A3F9A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запланирована</w:t>
      </w:r>
      <w:proofErr w:type="gramEnd"/>
      <w:r>
        <w:rPr>
          <w:bCs/>
          <w:sz w:val="28"/>
          <w:szCs w:val="28"/>
        </w:rPr>
        <w:t xml:space="preserve"> </w:t>
      </w:r>
      <w:r w:rsidRPr="008A3F9A">
        <w:rPr>
          <w:bCs/>
          <w:sz w:val="28"/>
          <w:szCs w:val="28"/>
        </w:rPr>
        <w:t>в 2021 году с 1 октября на 3,7%, в 2022 году с 1 октября на 4</w:t>
      </w:r>
      <w:r>
        <w:rPr>
          <w:bCs/>
          <w:sz w:val="28"/>
          <w:szCs w:val="28"/>
        </w:rPr>
        <w:t>,0</w:t>
      </w:r>
      <w:r w:rsidRPr="008A3F9A">
        <w:rPr>
          <w:bCs/>
          <w:sz w:val="28"/>
          <w:szCs w:val="28"/>
        </w:rPr>
        <w:t>% и в 2023 году с 1 октября на 4</w:t>
      </w:r>
      <w:r>
        <w:rPr>
          <w:bCs/>
          <w:sz w:val="28"/>
          <w:szCs w:val="28"/>
        </w:rPr>
        <w:t>,0</w:t>
      </w:r>
      <w:r w:rsidRPr="008A3F9A">
        <w:rPr>
          <w:bCs/>
          <w:sz w:val="28"/>
          <w:szCs w:val="28"/>
        </w:rPr>
        <w:t>%.</w:t>
      </w:r>
    </w:p>
    <w:p w:rsidR="00C6262E" w:rsidRDefault="00C6262E" w:rsidP="00C62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>Таким образом, увеличение "</w:t>
      </w:r>
      <w:r w:rsidRPr="006F7830">
        <w:rPr>
          <w:sz w:val="28"/>
          <w:szCs w:val="28"/>
        </w:rPr>
        <w:t>военны</w:t>
      </w:r>
      <w:r>
        <w:rPr>
          <w:sz w:val="28"/>
          <w:szCs w:val="28"/>
        </w:rPr>
        <w:t>х</w:t>
      </w:r>
      <w:r w:rsidRPr="006F7830">
        <w:rPr>
          <w:sz w:val="28"/>
          <w:szCs w:val="28"/>
        </w:rPr>
        <w:t xml:space="preserve"> пенси</w:t>
      </w:r>
      <w:r>
        <w:rPr>
          <w:sz w:val="28"/>
          <w:szCs w:val="28"/>
        </w:rPr>
        <w:t>й"</w:t>
      </w:r>
      <w:r w:rsidRPr="006F783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законодательно возможно лишь в соответствии с</w:t>
      </w:r>
      <w:r>
        <w:rPr>
          <w:sz w:val="26"/>
          <w:szCs w:val="26"/>
        </w:rPr>
        <w:t xml:space="preserve"> </w:t>
      </w:r>
      <w:r w:rsidRPr="004D5D52">
        <w:rPr>
          <w:sz w:val="28"/>
          <w:szCs w:val="28"/>
        </w:rPr>
        <w:t>пунктом "а" части 1 статьи 49 Закона № 4468-1, а именно</w:t>
      </w:r>
      <w:r w:rsidRPr="004D5D52">
        <w:rPr>
          <w:bCs/>
          <w:sz w:val="28"/>
          <w:szCs w:val="28"/>
        </w:rPr>
        <w:t xml:space="preserve"> в 2021 году с 1 октября на 3,7%, в 2022 году с 1 октября на 4</w:t>
      </w:r>
      <w:r>
        <w:rPr>
          <w:bCs/>
          <w:sz w:val="28"/>
          <w:szCs w:val="28"/>
        </w:rPr>
        <w:t>,0</w:t>
      </w:r>
      <w:r w:rsidRPr="004D5D52">
        <w:rPr>
          <w:bCs/>
          <w:sz w:val="28"/>
          <w:szCs w:val="28"/>
        </w:rPr>
        <w:t>%</w:t>
      </w:r>
      <w:r w:rsidRPr="008A3F9A">
        <w:rPr>
          <w:bCs/>
          <w:sz w:val="28"/>
          <w:szCs w:val="28"/>
        </w:rPr>
        <w:t xml:space="preserve"> и в 2023 году </w:t>
      </w:r>
      <w:r>
        <w:rPr>
          <w:bCs/>
          <w:sz w:val="28"/>
          <w:szCs w:val="28"/>
        </w:rPr>
        <w:t xml:space="preserve">                 </w:t>
      </w:r>
      <w:r w:rsidRPr="008A3F9A">
        <w:rPr>
          <w:bCs/>
          <w:sz w:val="28"/>
          <w:szCs w:val="28"/>
        </w:rPr>
        <w:t xml:space="preserve">с 1 октября </w:t>
      </w:r>
      <w:proofErr w:type="gramStart"/>
      <w:r w:rsidRPr="008A3F9A">
        <w:rPr>
          <w:bCs/>
          <w:sz w:val="28"/>
          <w:szCs w:val="28"/>
        </w:rPr>
        <w:t>на</w:t>
      </w:r>
      <w:proofErr w:type="gramEnd"/>
      <w:r w:rsidRPr="008A3F9A">
        <w:rPr>
          <w:bCs/>
          <w:sz w:val="28"/>
          <w:szCs w:val="28"/>
        </w:rPr>
        <w:t xml:space="preserve"> 4</w:t>
      </w:r>
      <w:r>
        <w:rPr>
          <w:bCs/>
          <w:sz w:val="28"/>
          <w:szCs w:val="28"/>
        </w:rPr>
        <w:t>,0</w:t>
      </w:r>
      <w:r w:rsidRPr="008A3F9A">
        <w:rPr>
          <w:bCs/>
          <w:sz w:val="28"/>
          <w:szCs w:val="28"/>
        </w:rPr>
        <w:t>%</w:t>
      </w:r>
      <w:r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EE06AD">
        <w:rPr>
          <w:sz w:val="28"/>
          <w:szCs w:val="28"/>
        </w:rPr>
        <w:lastRenderedPageBreak/>
        <w:t xml:space="preserve">При этом </w:t>
      </w:r>
      <w:r>
        <w:rPr>
          <w:sz w:val="28"/>
          <w:szCs w:val="28"/>
        </w:rPr>
        <w:t xml:space="preserve">обращаем внимание, что </w:t>
      </w:r>
      <w:r w:rsidRPr="00EE06AD">
        <w:rPr>
          <w:sz w:val="28"/>
          <w:szCs w:val="28"/>
        </w:rPr>
        <w:t>индексация страховой пенсии для граждан будет произведена с 1 января 2021 года на 6,3% (</w:t>
      </w:r>
      <w:r>
        <w:rPr>
          <w:sz w:val="28"/>
          <w:szCs w:val="28"/>
        </w:rPr>
        <w:t>с</w:t>
      </w:r>
      <w:r w:rsidRPr="00EE06AD">
        <w:rPr>
          <w:sz w:val="28"/>
          <w:szCs w:val="28"/>
        </w:rPr>
        <w:t xml:space="preserve"> 1 января 2020 года на 6,6%, в 2019 году с 1 января на 7,05%, </w:t>
      </w:r>
      <w:r w:rsidRPr="00907343">
        <w:rPr>
          <w:b/>
          <w:sz w:val="28"/>
          <w:szCs w:val="28"/>
        </w:rPr>
        <w:t>а "военной пенсии" с 1 октября</w:t>
      </w:r>
      <w:r w:rsidRPr="00EE06AD">
        <w:rPr>
          <w:sz w:val="28"/>
          <w:szCs w:val="28"/>
        </w:rPr>
        <w:t xml:space="preserve"> 2020 года на 3% и на 6,3% с 1 октября 20</w:t>
      </w:r>
      <w:r>
        <w:rPr>
          <w:sz w:val="28"/>
          <w:szCs w:val="28"/>
        </w:rPr>
        <w:t>19</w:t>
      </w:r>
      <w:r w:rsidRPr="00EE06AD">
        <w:rPr>
          <w:sz w:val="28"/>
          <w:szCs w:val="28"/>
        </w:rPr>
        <w:t xml:space="preserve"> года).</w:t>
      </w:r>
      <w:proofErr w:type="gramEnd"/>
    </w:p>
    <w:p w:rsidR="00C6262E" w:rsidRDefault="00C6262E" w:rsidP="00C626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6" w:history="1">
        <w:r w:rsidRPr="00EB4B7E">
          <w:rPr>
            <w:sz w:val="28"/>
            <w:szCs w:val="28"/>
          </w:rPr>
          <w:t>абзац</w:t>
        </w:r>
        <w:r>
          <w:rPr>
            <w:sz w:val="28"/>
            <w:szCs w:val="28"/>
          </w:rPr>
          <w:t>ем</w:t>
        </w:r>
        <w:r w:rsidRPr="00EB4B7E">
          <w:rPr>
            <w:sz w:val="28"/>
            <w:szCs w:val="28"/>
          </w:rPr>
          <w:t xml:space="preserve"> втор</w:t>
        </w:r>
        <w:r>
          <w:rPr>
            <w:sz w:val="28"/>
            <w:szCs w:val="28"/>
          </w:rPr>
          <w:t>ым</w:t>
        </w:r>
      </w:hyperlink>
      <w:hyperlink r:id="rId7" w:history="1">
        <w:r w:rsidRPr="00EB4B7E">
          <w:rPr>
            <w:sz w:val="28"/>
            <w:szCs w:val="28"/>
          </w:rPr>
          <w:t xml:space="preserve"> статьи 16</w:t>
        </w:r>
      </w:hyperlink>
      <w:r>
        <w:rPr>
          <w:sz w:val="28"/>
          <w:szCs w:val="28"/>
        </w:rPr>
        <w:t xml:space="preserve"> Федерального конституционного закона от 17 декабря 1997 года № 2-ФКЗ "О Правительстве Российской Федерации" (далее – Федеральный конституционный закон № 2-ФКЗ) Правительство Российской Федерации должно обеспечивать проведение единой государственной социальной политики и реализацию конституционных прав граждан в области социального обеспечения. 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 w:rsidRPr="005820EA">
        <w:rPr>
          <w:sz w:val="28"/>
          <w:szCs w:val="28"/>
        </w:rPr>
        <w:t>Анализ роста пенсий в Российской Федерации показывает, что уже который год наблюдается более низкий уровень индексации "военных пенсий", чем страхов</w:t>
      </w:r>
      <w:r>
        <w:rPr>
          <w:sz w:val="28"/>
          <w:szCs w:val="28"/>
        </w:rPr>
        <w:t>ых</w:t>
      </w:r>
      <w:r w:rsidRPr="005820EA">
        <w:rPr>
          <w:sz w:val="28"/>
          <w:szCs w:val="28"/>
        </w:rPr>
        <w:t xml:space="preserve"> пенси</w:t>
      </w:r>
      <w:r>
        <w:rPr>
          <w:sz w:val="28"/>
          <w:szCs w:val="28"/>
        </w:rPr>
        <w:t>й</w:t>
      </w:r>
      <w:r w:rsidRPr="005820EA">
        <w:rPr>
          <w:sz w:val="28"/>
          <w:szCs w:val="28"/>
        </w:rPr>
        <w:t xml:space="preserve"> для граждан</w:t>
      </w:r>
      <w:r>
        <w:rPr>
          <w:sz w:val="28"/>
          <w:szCs w:val="28"/>
        </w:rPr>
        <w:t xml:space="preserve">, что, как представляется, является дискриминационным. </w:t>
      </w:r>
    </w:p>
    <w:p w:rsidR="00C6262E" w:rsidRDefault="00C6262E" w:rsidP="00C6262E">
      <w:pPr>
        <w:spacing w:line="367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021070" cy="3821430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5820EA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D02E8">
        <w:rPr>
          <w:sz w:val="28"/>
          <w:szCs w:val="28"/>
        </w:rPr>
        <w:t xml:space="preserve">овышение "военных пенсий" с 1 октября вместо 1 января не компенсирует </w:t>
      </w:r>
      <w:r>
        <w:rPr>
          <w:sz w:val="28"/>
          <w:szCs w:val="28"/>
        </w:rPr>
        <w:t>даже уровень расчетной инфляции. Указанные факторы снижают роль и значение военной службы, как ратного труда сопряженного с риском для жизни, который несопоставим с гражданским трудом.</w:t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Тем самым, по мнению Комитета по обороне, требования</w:t>
      </w:r>
      <w:r w:rsidRPr="002204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конституционного закона № 2-ФКЗ в части единой государственной социальной политики Правительством </w:t>
      </w:r>
      <w:r w:rsidRPr="005820EA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систематически не выполняются.</w:t>
      </w:r>
    </w:p>
    <w:p w:rsidR="00C6262E" w:rsidRPr="009D02E8" w:rsidRDefault="00C6262E" w:rsidP="00C6262E">
      <w:pPr>
        <w:spacing w:after="240" w:line="240" w:lineRule="auto"/>
        <w:ind w:firstLine="709"/>
        <w:jc w:val="both"/>
        <w:rPr>
          <w:sz w:val="28"/>
          <w:szCs w:val="28"/>
          <w:highlight w:val="yellow"/>
        </w:rPr>
      </w:pPr>
      <w:proofErr w:type="gramStart"/>
      <w:r w:rsidRPr="009D02E8">
        <w:rPr>
          <w:sz w:val="28"/>
          <w:szCs w:val="28"/>
        </w:rPr>
        <w:lastRenderedPageBreak/>
        <w:t xml:space="preserve">Данная ситуация усугубляется еще </w:t>
      </w:r>
      <w:r>
        <w:rPr>
          <w:sz w:val="28"/>
          <w:szCs w:val="28"/>
        </w:rPr>
        <w:t xml:space="preserve">и </w:t>
      </w:r>
      <w:r w:rsidRPr="009D02E8">
        <w:rPr>
          <w:sz w:val="28"/>
          <w:szCs w:val="28"/>
        </w:rPr>
        <w:t xml:space="preserve">тем, что Правительство Российской Федерации </w:t>
      </w:r>
      <w:r>
        <w:rPr>
          <w:sz w:val="28"/>
          <w:szCs w:val="28"/>
        </w:rPr>
        <w:t xml:space="preserve">на практике уже седьмой год </w:t>
      </w:r>
      <w:r w:rsidRPr="009D02E8">
        <w:rPr>
          <w:sz w:val="28"/>
          <w:szCs w:val="28"/>
        </w:rPr>
        <w:t>уклоняется от выполнения законодательно закрепленных пенсионных гарантий граждан, уволенных с военной и приравненной к ней службе</w:t>
      </w:r>
      <w:r>
        <w:rPr>
          <w:sz w:val="28"/>
          <w:szCs w:val="28"/>
        </w:rPr>
        <w:t>,</w:t>
      </w:r>
      <w:r w:rsidRPr="009D02E8">
        <w:rPr>
          <w:sz w:val="28"/>
          <w:szCs w:val="28"/>
        </w:rPr>
        <w:t xml:space="preserve"> и Указа Президента Российской Федерации от 7 мая 2012 года № 604  "О дальнейшем совершенствовании военной службы в Российской Федерации" (далее – Указ № 604), путем внесения в Государственную Думу законов о</w:t>
      </w:r>
      <w:proofErr w:type="gramEnd"/>
      <w:r w:rsidRPr="009D02E8">
        <w:rPr>
          <w:sz w:val="28"/>
          <w:szCs w:val="28"/>
        </w:rPr>
        <w:t xml:space="preserve"> </w:t>
      </w:r>
      <w:proofErr w:type="gramStart"/>
      <w:r w:rsidRPr="009D02E8">
        <w:rPr>
          <w:sz w:val="28"/>
          <w:szCs w:val="28"/>
        </w:rPr>
        <w:t xml:space="preserve">приостановлении действия отдельных положений законодательных актов Российской Федерации в связи с </w:t>
      </w:r>
      <w:r>
        <w:rPr>
          <w:sz w:val="28"/>
          <w:szCs w:val="28"/>
        </w:rPr>
        <w:t xml:space="preserve">принятием очередного федерального бюджета (в частности  части </w:t>
      </w:r>
      <w:r w:rsidRPr="00D66BBF">
        <w:rPr>
          <w:sz w:val="28"/>
          <w:szCs w:val="28"/>
        </w:rPr>
        <w:t xml:space="preserve">2 статьи 43 Закона </w:t>
      </w:r>
      <w:r>
        <w:rPr>
          <w:sz w:val="28"/>
          <w:szCs w:val="28"/>
        </w:rPr>
        <w:t xml:space="preserve">                </w:t>
      </w:r>
      <w:r w:rsidRPr="00D66BBF">
        <w:rPr>
          <w:sz w:val="28"/>
          <w:szCs w:val="28"/>
        </w:rPr>
        <w:t>№ 4468-I</w:t>
      </w:r>
      <w:r>
        <w:rPr>
          <w:sz w:val="28"/>
          <w:szCs w:val="28"/>
        </w:rPr>
        <w:t xml:space="preserve">) и игнорирования требований </w:t>
      </w:r>
      <w:r w:rsidRPr="009D02E8">
        <w:rPr>
          <w:sz w:val="28"/>
          <w:szCs w:val="28"/>
        </w:rPr>
        <w:t>подпункта "г" пункта 1 Указ</w:t>
      </w:r>
      <w:r>
        <w:rPr>
          <w:sz w:val="28"/>
          <w:szCs w:val="28"/>
        </w:rPr>
        <w:t>а</w:t>
      </w:r>
      <w:r w:rsidRPr="009D02E8">
        <w:rPr>
          <w:sz w:val="28"/>
          <w:szCs w:val="28"/>
        </w:rPr>
        <w:t xml:space="preserve"> № 604</w:t>
      </w:r>
      <w:r>
        <w:rPr>
          <w:sz w:val="28"/>
          <w:szCs w:val="28"/>
        </w:rPr>
        <w:t xml:space="preserve">, которым </w:t>
      </w:r>
      <w:r w:rsidRPr="00923A58">
        <w:rPr>
          <w:sz w:val="28"/>
          <w:szCs w:val="28"/>
        </w:rPr>
        <w:t>Правительству Российской Федерации поручено обеспечить ежегодное увеличение пенсий гражданам, уволенным с военной службы, не менее чем на 2 процента сверх уровня инфляции.</w:t>
      </w:r>
      <w:proofErr w:type="gramEnd"/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201D2E">
        <w:rPr>
          <w:sz w:val="28"/>
          <w:szCs w:val="28"/>
        </w:rPr>
        <w:t xml:space="preserve">Президент Российской Федерации </w:t>
      </w:r>
      <w:proofErr w:type="spellStart"/>
      <w:r w:rsidRPr="00201D2E">
        <w:rPr>
          <w:sz w:val="28"/>
          <w:szCs w:val="28"/>
        </w:rPr>
        <w:t>В.В.Путин</w:t>
      </w:r>
      <w:proofErr w:type="spellEnd"/>
      <w:r w:rsidRPr="00201D2E">
        <w:rPr>
          <w:sz w:val="28"/>
          <w:szCs w:val="28"/>
        </w:rPr>
        <w:t xml:space="preserve"> в своем Послании </w:t>
      </w:r>
      <w:r>
        <w:rPr>
          <w:sz w:val="28"/>
          <w:szCs w:val="28"/>
        </w:rPr>
        <w:t xml:space="preserve">от </w:t>
      </w:r>
      <w:r w:rsidRPr="00201D2E">
        <w:rPr>
          <w:sz w:val="28"/>
          <w:szCs w:val="28"/>
        </w:rPr>
        <w:t>15 января 2020 года отмечал, что все параметры, заданные в </w:t>
      </w:r>
      <w:r>
        <w:rPr>
          <w:sz w:val="28"/>
          <w:szCs w:val="28"/>
        </w:rPr>
        <w:t>"</w:t>
      </w:r>
      <w:r w:rsidRPr="00201D2E">
        <w:rPr>
          <w:sz w:val="28"/>
          <w:szCs w:val="28"/>
        </w:rPr>
        <w:t>майских</w:t>
      </w:r>
      <w:r>
        <w:rPr>
          <w:sz w:val="28"/>
          <w:szCs w:val="28"/>
        </w:rPr>
        <w:t>"</w:t>
      </w:r>
      <w:r w:rsidRPr="00201D2E">
        <w:rPr>
          <w:sz w:val="28"/>
          <w:szCs w:val="28"/>
        </w:rPr>
        <w:t xml:space="preserve"> указах 2012 года, должны строго соблюдаться.</w:t>
      </w:r>
    </w:p>
    <w:p w:rsidR="00C6262E" w:rsidRPr="00A14763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A14763">
        <w:rPr>
          <w:sz w:val="28"/>
          <w:szCs w:val="28"/>
        </w:rPr>
        <w:t>ребования подпункта "г" пункта 1 Указа № 604 Правительством Российской Федерации в 2020 году были проигнорированы.</w:t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proofErr w:type="gramStart"/>
      <w:r w:rsidRPr="00A14763">
        <w:rPr>
          <w:sz w:val="28"/>
          <w:szCs w:val="28"/>
        </w:rPr>
        <w:t>Аналогичная</w:t>
      </w:r>
      <w:proofErr w:type="gramEnd"/>
      <w:r w:rsidRPr="00A14763">
        <w:rPr>
          <w:sz w:val="28"/>
          <w:szCs w:val="28"/>
        </w:rPr>
        <w:t xml:space="preserve"> ситуации </w:t>
      </w:r>
      <w:r>
        <w:rPr>
          <w:sz w:val="28"/>
          <w:szCs w:val="28"/>
        </w:rPr>
        <w:t xml:space="preserve">согласно Законопроекта </w:t>
      </w:r>
      <w:r w:rsidRPr="00A14763">
        <w:rPr>
          <w:sz w:val="28"/>
          <w:szCs w:val="28"/>
        </w:rPr>
        <w:t>и в 2021 году, требования подпункта "г" пункта 1 Указа № 604 также не учтены. Законопроектом уровень инфляции в 2021 году предусмотрен в размере 3,7%. Следовательно, для выполнения требований подпункта "г" пункта 1 Указа № 604 с учетом уровня инфляции в размере 3,7 % необходимо доведение индексации "военной пенсии" до 5,7%.</w:t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Комитет по обороне отмечает, что </w:t>
      </w:r>
      <w:r w:rsidRPr="003319A8">
        <w:rPr>
          <w:b/>
          <w:sz w:val="28"/>
          <w:szCs w:val="28"/>
        </w:rPr>
        <w:t>систематическое невыполнение требований Указа № 604</w:t>
      </w:r>
      <w:r w:rsidRPr="008A06FA">
        <w:rPr>
          <w:sz w:val="28"/>
          <w:szCs w:val="28"/>
        </w:rPr>
        <w:t xml:space="preserve"> Правительством Российской Федерации является нарушением пункта 2 статьи 90 Конституции Российской Федерации</w:t>
      </w:r>
      <w:r>
        <w:rPr>
          <w:sz w:val="28"/>
          <w:szCs w:val="28"/>
        </w:rPr>
        <w:t>,</w:t>
      </w:r>
      <w:r w:rsidRPr="008A06FA">
        <w:rPr>
          <w:sz w:val="28"/>
          <w:szCs w:val="28"/>
        </w:rPr>
        <w:t xml:space="preserve"> согласно которого </w:t>
      </w:r>
      <w:r>
        <w:rPr>
          <w:sz w:val="28"/>
          <w:szCs w:val="28"/>
        </w:rPr>
        <w:t>у</w:t>
      </w:r>
      <w:r w:rsidRPr="008A06FA">
        <w:rPr>
          <w:sz w:val="28"/>
          <w:szCs w:val="28"/>
        </w:rPr>
        <w:t>казы и распоряжения Президента Российской Федерации обязательны для исполнения на всей территории Российской Федерации</w:t>
      </w:r>
      <w:r>
        <w:rPr>
          <w:sz w:val="28"/>
          <w:szCs w:val="28"/>
        </w:rPr>
        <w:t>,</w:t>
      </w:r>
      <w:r w:rsidRPr="008A06FA">
        <w:rPr>
          <w:sz w:val="28"/>
          <w:szCs w:val="28"/>
        </w:rPr>
        <w:t xml:space="preserve"> и абзаца пятого статьи 20 Федерального конституционного закона от 17 декабря</w:t>
      </w:r>
      <w:r>
        <w:rPr>
          <w:sz w:val="28"/>
          <w:szCs w:val="28"/>
        </w:rPr>
        <w:t xml:space="preserve"> </w:t>
      </w:r>
      <w:r w:rsidRPr="008A06FA">
        <w:rPr>
          <w:sz w:val="28"/>
          <w:szCs w:val="28"/>
        </w:rPr>
        <w:t xml:space="preserve">1997 </w:t>
      </w:r>
      <w:r>
        <w:rPr>
          <w:sz w:val="28"/>
          <w:szCs w:val="28"/>
        </w:rPr>
        <w:t xml:space="preserve">года              </w:t>
      </w:r>
      <w:r w:rsidRPr="008A06FA">
        <w:rPr>
          <w:sz w:val="28"/>
          <w:szCs w:val="28"/>
        </w:rPr>
        <w:t>№ 2-ФКЗ "О Правительстве Российской Федерации"</w:t>
      </w:r>
      <w:r>
        <w:rPr>
          <w:sz w:val="28"/>
          <w:szCs w:val="28"/>
        </w:rPr>
        <w:t>,</w:t>
      </w:r>
      <w:r w:rsidRPr="008A06FA">
        <w:rPr>
          <w:sz w:val="28"/>
          <w:szCs w:val="28"/>
        </w:rPr>
        <w:t xml:space="preserve"> согласно которо</w:t>
      </w:r>
      <w:r>
        <w:rPr>
          <w:sz w:val="28"/>
          <w:szCs w:val="28"/>
        </w:rPr>
        <w:t>го</w:t>
      </w:r>
      <w:r w:rsidRPr="008A06FA">
        <w:rPr>
          <w:sz w:val="28"/>
          <w:szCs w:val="28"/>
        </w:rPr>
        <w:t xml:space="preserve"> Правительство Российской</w:t>
      </w:r>
      <w:proofErr w:type="gramEnd"/>
      <w:r w:rsidRPr="008A06FA">
        <w:rPr>
          <w:sz w:val="28"/>
          <w:szCs w:val="28"/>
        </w:rPr>
        <w:t xml:space="preserve"> Федерации обеспечивает социальные гарантии для военнослужащих и иных лиц, привлекаемых в соответствии с федеральными законами к обороне или обеспечению государственной безопасности Российской Федерации.</w:t>
      </w:r>
    </w:p>
    <w:p w:rsidR="00C6262E" w:rsidRPr="009D02E8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Наряду с этим</w:t>
      </w:r>
      <w:r w:rsidRPr="009D02E8">
        <w:rPr>
          <w:sz w:val="28"/>
          <w:szCs w:val="28"/>
        </w:rPr>
        <w:t xml:space="preserve">, Правительством Российской Федерации </w:t>
      </w:r>
      <w:r>
        <w:rPr>
          <w:sz w:val="28"/>
          <w:szCs w:val="28"/>
        </w:rPr>
        <w:t xml:space="preserve">постоянно </w:t>
      </w:r>
      <w:r w:rsidRPr="009D02E8">
        <w:rPr>
          <w:sz w:val="28"/>
          <w:szCs w:val="28"/>
        </w:rPr>
        <w:t>игнорируются требовани</w:t>
      </w:r>
      <w:r>
        <w:rPr>
          <w:sz w:val="28"/>
          <w:szCs w:val="28"/>
        </w:rPr>
        <w:t>я</w:t>
      </w:r>
      <w:r w:rsidRPr="009D02E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D02E8">
        <w:rPr>
          <w:sz w:val="28"/>
          <w:szCs w:val="28"/>
        </w:rPr>
        <w:t>остановлени</w:t>
      </w:r>
      <w:r>
        <w:rPr>
          <w:sz w:val="28"/>
          <w:szCs w:val="28"/>
        </w:rPr>
        <w:t>й</w:t>
      </w:r>
      <w:r w:rsidRPr="009D02E8">
        <w:rPr>
          <w:sz w:val="28"/>
          <w:szCs w:val="28"/>
        </w:rPr>
        <w:t xml:space="preserve"> Государственной Думы.</w:t>
      </w:r>
    </w:p>
    <w:p w:rsidR="00C6262E" w:rsidRPr="009D02E8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9D02E8">
        <w:rPr>
          <w:sz w:val="28"/>
          <w:szCs w:val="28"/>
        </w:rPr>
        <w:lastRenderedPageBreak/>
        <w:t xml:space="preserve">Так, </w:t>
      </w:r>
      <w:r>
        <w:rPr>
          <w:sz w:val="28"/>
          <w:szCs w:val="28"/>
        </w:rPr>
        <w:t xml:space="preserve">было </w:t>
      </w:r>
      <w:r w:rsidRPr="009D02E8">
        <w:rPr>
          <w:sz w:val="28"/>
          <w:szCs w:val="28"/>
        </w:rPr>
        <w:t>проигнорировано требование Постановления Государственной Думы от 24 ноября 2017 года</w:t>
      </w:r>
      <w:r>
        <w:rPr>
          <w:sz w:val="28"/>
          <w:szCs w:val="28"/>
        </w:rPr>
        <w:t xml:space="preserve"> </w:t>
      </w:r>
      <w:r w:rsidRPr="009D02E8">
        <w:rPr>
          <w:sz w:val="28"/>
          <w:szCs w:val="28"/>
        </w:rPr>
        <w:t>№ 2835-7 ГД, в соответствии с которым Правительству Российской Федерации предлагалось в течение 2018 года обеспечить выполнение в полном объеме требований подпункта "г" пункта 1 Указа № 604.</w:t>
      </w:r>
      <w:r>
        <w:rPr>
          <w:sz w:val="28"/>
          <w:szCs w:val="28"/>
        </w:rPr>
        <w:t xml:space="preserve"> </w:t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9D02E8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9D02E8">
        <w:rPr>
          <w:sz w:val="28"/>
          <w:szCs w:val="28"/>
        </w:rPr>
        <w:t xml:space="preserve"> Государственной Думы от 19 ноября 2019 года </w:t>
      </w:r>
      <w:r>
        <w:rPr>
          <w:sz w:val="28"/>
          <w:szCs w:val="28"/>
        </w:rPr>
        <w:t xml:space="preserve">                 </w:t>
      </w:r>
      <w:r w:rsidRPr="009D02E8">
        <w:rPr>
          <w:sz w:val="28"/>
          <w:szCs w:val="28"/>
        </w:rPr>
        <w:t xml:space="preserve">№ 7110-7 ГД Правительству Российской Федерации </w:t>
      </w:r>
      <w:r>
        <w:rPr>
          <w:sz w:val="28"/>
          <w:szCs w:val="28"/>
        </w:rPr>
        <w:t xml:space="preserve">также предлагалось </w:t>
      </w:r>
      <w:r w:rsidRPr="009D02E8">
        <w:rPr>
          <w:sz w:val="28"/>
          <w:szCs w:val="28"/>
        </w:rPr>
        <w:t>в течение 2020 года обеспечить выполнение в полном объеме требований подпункта "г" пункта 1 Указа № 604 в части ежегодного увеличения пенсий гражданам, уволенным с военной службы, не менее чем на 2 процента сверх уровня инфляции.</w:t>
      </w:r>
    </w:p>
    <w:p w:rsidR="00C6262E" w:rsidRPr="008A06FA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8A06FA">
        <w:rPr>
          <w:sz w:val="28"/>
          <w:szCs w:val="28"/>
        </w:rPr>
        <w:t xml:space="preserve">Указанное требование Государственной Думы Правительством Российской Федерации </w:t>
      </w:r>
      <w:r>
        <w:rPr>
          <w:sz w:val="28"/>
          <w:szCs w:val="28"/>
        </w:rPr>
        <w:t xml:space="preserve">было </w:t>
      </w:r>
      <w:r w:rsidRPr="008A06FA">
        <w:rPr>
          <w:sz w:val="28"/>
          <w:szCs w:val="28"/>
        </w:rPr>
        <w:t>проигнорировано по умолчанию</w:t>
      </w:r>
      <w:r>
        <w:rPr>
          <w:sz w:val="28"/>
          <w:szCs w:val="28"/>
        </w:rPr>
        <w:t>.</w:t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r w:rsidRPr="009D02E8">
        <w:rPr>
          <w:sz w:val="28"/>
          <w:szCs w:val="28"/>
        </w:rPr>
        <w:t xml:space="preserve">Такое отношение Правительства Российской Федерации к </w:t>
      </w:r>
      <w:r>
        <w:rPr>
          <w:sz w:val="28"/>
          <w:szCs w:val="28"/>
        </w:rPr>
        <w:t>"</w:t>
      </w:r>
      <w:r w:rsidRPr="009D02E8">
        <w:rPr>
          <w:sz w:val="28"/>
          <w:szCs w:val="28"/>
        </w:rPr>
        <w:t>военным пенсионерам</w:t>
      </w:r>
      <w:r>
        <w:rPr>
          <w:sz w:val="28"/>
          <w:szCs w:val="28"/>
        </w:rPr>
        <w:t>"</w:t>
      </w:r>
      <w:r w:rsidRPr="009D02E8">
        <w:rPr>
          <w:sz w:val="28"/>
          <w:szCs w:val="28"/>
        </w:rPr>
        <w:t xml:space="preserve"> фактически дискредитирует </w:t>
      </w:r>
      <w:r>
        <w:rPr>
          <w:sz w:val="28"/>
          <w:szCs w:val="28"/>
        </w:rPr>
        <w:t>законодательно закрепленный механизм</w:t>
      </w:r>
      <w:r w:rsidRPr="009D02E8">
        <w:rPr>
          <w:sz w:val="28"/>
          <w:szCs w:val="28"/>
        </w:rPr>
        <w:t xml:space="preserve"> пенсион</w:t>
      </w:r>
      <w:r>
        <w:rPr>
          <w:sz w:val="28"/>
          <w:szCs w:val="28"/>
        </w:rPr>
        <w:t xml:space="preserve">ного обеспечения военнослужащих. </w:t>
      </w:r>
    </w:p>
    <w:p w:rsidR="00C6262E" w:rsidRDefault="00C6262E" w:rsidP="00C6262E">
      <w:pPr>
        <w:spacing w:after="24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Так, в части увеличения "военных пенсий" в соответствии с</w:t>
      </w:r>
      <w:r>
        <w:rPr>
          <w:sz w:val="26"/>
          <w:szCs w:val="26"/>
        </w:rPr>
        <w:t xml:space="preserve"> </w:t>
      </w:r>
      <w:r w:rsidRPr="004D5D52">
        <w:rPr>
          <w:sz w:val="28"/>
          <w:szCs w:val="28"/>
        </w:rPr>
        <w:t>пунктом "а" части 1 статьи 49 Закона № 4468-1</w:t>
      </w:r>
      <w:r>
        <w:rPr>
          <w:sz w:val="28"/>
          <w:szCs w:val="28"/>
        </w:rPr>
        <w:t xml:space="preserve"> (</w:t>
      </w:r>
      <w:r w:rsidRPr="006F7830">
        <w:rPr>
          <w:sz w:val="28"/>
          <w:szCs w:val="28"/>
        </w:rPr>
        <w:t>одновременно с увеличением денежного довольствия соответствующих категорий военнослужащих</w:t>
      </w:r>
      <w:r>
        <w:rPr>
          <w:sz w:val="28"/>
          <w:szCs w:val="28"/>
        </w:rPr>
        <w:t>), Комитет по обороне отмечает, что начиная с</w:t>
      </w:r>
      <w:r w:rsidRPr="006F7830">
        <w:rPr>
          <w:sz w:val="28"/>
          <w:szCs w:val="28"/>
        </w:rPr>
        <w:t xml:space="preserve"> 2012 года по 2017 год включительно </w:t>
      </w:r>
      <w:r>
        <w:rPr>
          <w:sz w:val="28"/>
          <w:szCs w:val="28"/>
        </w:rPr>
        <w:t xml:space="preserve">было </w:t>
      </w:r>
      <w:r w:rsidRPr="00923A58">
        <w:rPr>
          <w:sz w:val="28"/>
          <w:szCs w:val="28"/>
        </w:rPr>
        <w:t>приостановлено действие части 9 статьи 2 №</w:t>
      </w:r>
      <w:r>
        <w:rPr>
          <w:sz w:val="28"/>
          <w:szCs w:val="28"/>
        </w:rPr>
        <w:t> </w:t>
      </w:r>
      <w:r w:rsidRPr="00923A58">
        <w:rPr>
          <w:sz w:val="28"/>
          <w:szCs w:val="28"/>
        </w:rPr>
        <w:t>306-ФЗ</w:t>
      </w:r>
      <w:r>
        <w:rPr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923A58">
        <w:rPr>
          <w:sz w:val="28"/>
          <w:szCs w:val="28"/>
        </w:rPr>
        <w:t>согласно которой размеры окладов по воинским должностям и окладов по воинским званиям должны ежегодно</w:t>
      </w:r>
      <w:proofErr w:type="gramEnd"/>
      <w:r w:rsidRPr="00923A58">
        <w:rPr>
          <w:sz w:val="28"/>
          <w:szCs w:val="28"/>
        </w:rPr>
        <w:t xml:space="preserve"> увеличиваться (индексироваться)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</w:t>
      </w:r>
      <w:r w:rsidRPr="006F78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tbl>
      <w:tblPr>
        <w:tblW w:w="104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2442"/>
        <w:gridCol w:w="1143"/>
        <w:gridCol w:w="852"/>
        <w:gridCol w:w="850"/>
        <w:gridCol w:w="850"/>
        <w:gridCol w:w="851"/>
        <w:gridCol w:w="851"/>
        <w:gridCol w:w="850"/>
        <w:gridCol w:w="1276"/>
      </w:tblGrid>
      <w:tr w:rsidR="00C6262E" w:rsidRPr="00BD4036" w:rsidTr="003D5727">
        <w:trPr>
          <w:trHeight w:val="323"/>
          <w:tblHeader/>
        </w:trPr>
        <w:tc>
          <w:tcPr>
            <w:tcW w:w="491" w:type="dxa"/>
            <w:vMerge w:val="restart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BD4036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BD4036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2442" w:type="dxa"/>
            <w:vMerge w:val="restart"/>
            <w:shd w:val="clear" w:color="auto" w:fill="auto"/>
            <w:hideMark/>
          </w:tcPr>
          <w:p w:rsidR="00C6262E" w:rsidRPr="00BD4036" w:rsidRDefault="00C6262E" w:rsidP="003D5727">
            <w:pPr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Воинское звание / должность</w:t>
            </w:r>
          </w:p>
        </w:tc>
        <w:tc>
          <w:tcPr>
            <w:tcW w:w="7523" w:type="dxa"/>
            <w:gridSpan w:val="8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Размеры окладов (в руб.)</w:t>
            </w:r>
          </w:p>
        </w:tc>
      </w:tr>
      <w:tr w:rsidR="00C6262E" w:rsidRPr="00BD4036" w:rsidTr="003D5727">
        <w:trPr>
          <w:trHeight w:val="391"/>
          <w:tblHeader/>
        </w:trPr>
        <w:tc>
          <w:tcPr>
            <w:tcW w:w="491" w:type="dxa"/>
            <w:vMerge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2442" w:type="dxa"/>
            <w:vMerge/>
            <w:shd w:val="clear" w:color="auto" w:fill="auto"/>
            <w:hideMark/>
          </w:tcPr>
          <w:p w:rsidR="00C6262E" w:rsidRPr="00BD4036" w:rsidRDefault="00C6262E" w:rsidP="003D5727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1143" w:type="dxa"/>
            <w:shd w:val="clear" w:color="auto" w:fill="D9D9D9"/>
            <w:hideMark/>
          </w:tcPr>
          <w:p w:rsidR="00C6262E" w:rsidRPr="00BD4036" w:rsidRDefault="00C6262E" w:rsidP="003D5727">
            <w:pPr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Действующий размер</w:t>
            </w:r>
          </w:p>
        </w:tc>
        <w:tc>
          <w:tcPr>
            <w:tcW w:w="4254" w:type="dxa"/>
            <w:gridSpan w:val="5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BD4036">
              <w:rPr>
                <w:b/>
                <w:bCs/>
                <w:sz w:val="18"/>
                <w:szCs w:val="18"/>
                <w:u w:val="single"/>
              </w:rPr>
              <w:t>НЕРЕАЛИЗОВАННЫЕ РАЗМЕРЫ</w:t>
            </w:r>
          </w:p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 xml:space="preserve">из-за приостановки действия п. 9 ст. 2 № 306-ФЗ </w:t>
            </w:r>
          </w:p>
        </w:tc>
        <w:tc>
          <w:tcPr>
            <w:tcW w:w="850" w:type="dxa"/>
            <w:shd w:val="clear" w:color="auto" w:fill="D9D9D9"/>
          </w:tcPr>
          <w:p w:rsidR="00C6262E" w:rsidRPr="00BD4036" w:rsidRDefault="00C6262E" w:rsidP="003D5727">
            <w:pPr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установленный размер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6262E" w:rsidRPr="00BD4036" w:rsidRDefault="00C6262E" w:rsidP="003D5727">
            <w:pPr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Размеры окладов, которые могли быть в 2018 г., при реализации принципов 306-ФЗ</w:t>
            </w:r>
          </w:p>
        </w:tc>
      </w:tr>
      <w:tr w:rsidR="00C6262E" w:rsidRPr="00BD4036" w:rsidTr="003D5727">
        <w:trPr>
          <w:trHeight w:val="257"/>
          <w:tblHeader/>
        </w:trPr>
        <w:tc>
          <w:tcPr>
            <w:tcW w:w="491" w:type="dxa"/>
            <w:vMerge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2442" w:type="dxa"/>
            <w:vMerge/>
            <w:shd w:val="clear" w:color="auto" w:fill="auto"/>
            <w:hideMark/>
          </w:tcPr>
          <w:p w:rsidR="00C6262E" w:rsidRPr="00BD4036" w:rsidRDefault="00C6262E" w:rsidP="003D5727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2012г. -2017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2013г.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2014г.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2015г.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2016г.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2017 г.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b/>
                <w:bCs/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2018г.</w:t>
            </w:r>
          </w:p>
        </w:tc>
        <w:tc>
          <w:tcPr>
            <w:tcW w:w="1276" w:type="dxa"/>
            <w:vMerge/>
            <w:shd w:val="clear" w:color="auto" w:fill="auto"/>
          </w:tcPr>
          <w:p w:rsidR="00C6262E" w:rsidRPr="00BD4036" w:rsidRDefault="00C6262E" w:rsidP="003D5727">
            <w:pPr>
              <w:spacing w:line="336" w:lineRule="auto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C6262E" w:rsidRPr="00BD4036" w:rsidTr="003D5727">
        <w:trPr>
          <w:trHeight w:val="221"/>
        </w:trPr>
        <w:tc>
          <w:tcPr>
            <w:tcW w:w="10456" w:type="dxa"/>
            <w:gridSpan w:val="10"/>
            <w:shd w:val="clear" w:color="auto" w:fill="auto"/>
            <w:hideMark/>
          </w:tcPr>
          <w:p w:rsidR="00C6262E" w:rsidRPr="00BD4036" w:rsidRDefault="00C6262E" w:rsidP="003D5727">
            <w:pPr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Оклады в соответствии с воинским званием</w:t>
            </w:r>
          </w:p>
        </w:tc>
      </w:tr>
      <w:tr w:rsidR="00C6262E" w:rsidRPr="00BD4036" w:rsidTr="003D572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Рядовой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5 000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5 280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5 544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6 220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6 386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6 563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5 200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6 825,52</w:t>
            </w:r>
          </w:p>
        </w:tc>
      </w:tr>
      <w:tr w:rsidR="00C6262E" w:rsidRPr="00BD4036" w:rsidTr="003D572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Старший лейтенант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10 500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11 077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11 631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13 050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13 420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13 793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10 920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14 344,72</w:t>
            </w:r>
          </w:p>
        </w:tc>
      </w:tr>
      <w:tr w:rsidR="00C6262E" w:rsidRPr="00BD4036" w:rsidTr="003D572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Майор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11 500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12 132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12 739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14 293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14 675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15 083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11 960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15 686,32</w:t>
            </w:r>
          </w:p>
        </w:tc>
      </w:tr>
      <w:tr w:rsidR="00C6262E" w:rsidRPr="00BD4036" w:rsidTr="003D5727">
        <w:trPr>
          <w:trHeight w:val="323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Полковник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13 715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14 401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15 158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15 563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15 996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13 520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16 635,84</w:t>
            </w:r>
          </w:p>
        </w:tc>
      </w:tr>
      <w:tr w:rsidR="00C6262E" w:rsidRPr="00BD4036" w:rsidTr="003D5727">
        <w:trPr>
          <w:trHeight w:val="135"/>
        </w:trPr>
        <w:tc>
          <w:tcPr>
            <w:tcW w:w="10456" w:type="dxa"/>
            <w:gridSpan w:val="10"/>
            <w:shd w:val="clear" w:color="auto" w:fill="auto"/>
            <w:hideMark/>
          </w:tcPr>
          <w:p w:rsidR="00C6262E" w:rsidRPr="00BD4036" w:rsidRDefault="00C6262E" w:rsidP="003D5727">
            <w:pPr>
              <w:jc w:val="center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Должностные оклады</w:t>
            </w:r>
          </w:p>
        </w:tc>
      </w:tr>
      <w:tr w:rsidR="00C6262E" w:rsidRPr="00BD4036" w:rsidTr="003D5727">
        <w:trPr>
          <w:trHeight w:val="353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Стрелок (1-й т. р.)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10 000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10 550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11 077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12 428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12 760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13 115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10 400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13 639,6</w:t>
            </w:r>
          </w:p>
        </w:tc>
      </w:tr>
      <w:tr w:rsidR="00C6262E" w:rsidRPr="00BD4036" w:rsidTr="003D5727">
        <w:trPr>
          <w:trHeight w:val="197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 xml:space="preserve">Командир взвода (10 </w:t>
            </w:r>
            <w:proofErr w:type="spellStart"/>
            <w:r w:rsidRPr="00BD4036">
              <w:rPr>
                <w:sz w:val="18"/>
                <w:szCs w:val="18"/>
              </w:rPr>
              <w:t>т.р</w:t>
            </w:r>
            <w:proofErr w:type="spellEnd"/>
            <w:r w:rsidRPr="00BD4036">
              <w:rPr>
                <w:sz w:val="18"/>
                <w:szCs w:val="18"/>
              </w:rPr>
              <w:t>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20 000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21 100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22 155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24 858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25 522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26 231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20 800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27 280,24</w:t>
            </w:r>
          </w:p>
        </w:tc>
      </w:tr>
      <w:tr w:rsidR="00C6262E" w:rsidRPr="00BD4036" w:rsidTr="003D5727">
        <w:trPr>
          <w:trHeight w:val="416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Зам. командира батальона (17-й т. р.)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23 000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24 265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25 478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28 586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29 349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30 165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23 </w:t>
            </w:r>
            <w:r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31 371,6</w:t>
            </w:r>
          </w:p>
        </w:tc>
      </w:tr>
      <w:tr w:rsidR="00C6262E" w:rsidRPr="00BD4036" w:rsidTr="003D5727">
        <w:trPr>
          <w:trHeight w:val="22"/>
        </w:trPr>
        <w:tc>
          <w:tcPr>
            <w:tcW w:w="491" w:type="dxa"/>
            <w:shd w:val="clear" w:color="auto" w:fill="auto"/>
            <w:hideMark/>
          </w:tcPr>
          <w:p w:rsidR="00C6262E" w:rsidRPr="00BD4036" w:rsidRDefault="00C6262E" w:rsidP="003D5727">
            <w:pPr>
              <w:spacing w:line="336" w:lineRule="auto"/>
              <w:jc w:val="both"/>
              <w:rPr>
                <w:sz w:val="18"/>
                <w:szCs w:val="18"/>
              </w:rPr>
            </w:pPr>
            <w:r w:rsidRPr="00BD4036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42" w:type="dxa"/>
            <w:shd w:val="clear" w:color="auto" w:fill="auto"/>
            <w:hideMark/>
          </w:tcPr>
          <w:p w:rsidR="00C6262E" w:rsidRPr="00BD4036" w:rsidRDefault="00C6262E" w:rsidP="003D5727">
            <w:pPr>
              <w:ind w:hanging="4"/>
              <w:jc w:val="both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Командир полка (23-й т. р.)</w:t>
            </w:r>
          </w:p>
        </w:tc>
        <w:tc>
          <w:tcPr>
            <w:tcW w:w="1143" w:type="dxa"/>
            <w:shd w:val="clear" w:color="auto" w:fill="D9D9D9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26 500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27 957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29 355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32 936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33 815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262E" w:rsidRPr="00BD4036" w:rsidRDefault="00C6262E" w:rsidP="003D5727">
            <w:pPr>
              <w:spacing w:line="336" w:lineRule="auto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34 756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C6262E" w:rsidRPr="00BD4036" w:rsidRDefault="00C6262E" w:rsidP="003D5727">
            <w:pPr>
              <w:spacing w:line="336" w:lineRule="auto"/>
              <w:ind w:firstLine="55"/>
              <w:jc w:val="center"/>
              <w:rPr>
                <w:b/>
                <w:sz w:val="18"/>
                <w:szCs w:val="18"/>
              </w:rPr>
            </w:pPr>
            <w:r w:rsidRPr="00BD4036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7</w:t>
            </w:r>
            <w:r w:rsidRPr="00BD4036">
              <w:rPr>
                <w:b/>
                <w:sz w:val="18"/>
                <w:szCs w:val="18"/>
              </w:rPr>
              <w:t> 5</w:t>
            </w:r>
            <w:r>
              <w:rPr>
                <w:b/>
                <w:sz w:val="18"/>
                <w:szCs w:val="18"/>
              </w:rPr>
              <w:t>6</w:t>
            </w:r>
            <w:r w:rsidRPr="00BD403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262E" w:rsidRPr="00BD4036" w:rsidRDefault="00C6262E" w:rsidP="003D5727">
            <w:pPr>
              <w:spacing w:line="336" w:lineRule="auto"/>
              <w:ind w:firstLine="54"/>
              <w:jc w:val="center"/>
              <w:rPr>
                <w:sz w:val="18"/>
                <w:szCs w:val="18"/>
              </w:rPr>
            </w:pPr>
            <w:r w:rsidRPr="00BD4036">
              <w:rPr>
                <w:sz w:val="18"/>
                <w:szCs w:val="18"/>
              </w:rPr>
              <w:t>36 146,24</w:t>
            </w:r>
          </w:p>
        </w:tc>
      </w:tr>
    </w:tbl>
    <w:p w:rsidR="00C6262E" w:rsidRDefault="00C6262E" w:rsidP="00C6262E">
      <w:pPr>
        <w:spacing w:after="120" w:line="240" w:lineRule="auto"/>
        <w:ind w:firstLine="709"/>
        <w:jc w:val="both"/>
        <w:rPr>
          <w:sz w:val="28"/>
          <w:szCs w:val="28"/>
        </w:rPr>
      </w:pPr>
    </w:p>
    <w:p w:rsidR="00C6262E" w:rsidRPr="004C388B" w:rsidRDefault="00C6262E" w:rsidP="00C6262E">
      <w:pPr>
        <w:spacing w:after="120" w:line="240" w:lineRule="auto"/>
        <w:ind w:firstLine="709"/>
        <w:jc w:val="both"/>
        <w:rPr>
          <w:sz w:val="28"/>
          <w:szCs w:val="28"/>
        </w:rPr>
      </w:pPr>
      <w:r w:rsidRPr="004C388B">
        <w:rPr>
          <w:sz w:val="28"/>
          <w:szCs w:val="28"/>
        </w:rPr>
        <w:t>Таким образом, даже при условии реализации запланированной на 20</w:t>
      </w:r>
      <w:r>
        <w:rPr>
          <w:sz w:val="28"/>
          <w:szCs w:val="28"/>
        </w:rPr>
        <w:t>20</w:t>
      </w:r>
      <w:r w:rsidRPr="004C388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4C388B">
        <w:rPr>
          <w:sz w:val="28"/>
          <w:szCs w:val="28"/>
        </w:rPr>
        <w:t xml:space="preserve"> 2021 </w:t>
      </w:r>
      <w:r>
        <w:rPr>
          <w:sz w:val="28"/>
          <w:szCs w:val="28"/>
        </w:rPr>
        <w:t>годы</w:t>
      </w:r>
      <w:r w:rsidRPr="004C388B">
        <w:rPr>
          <w:sz w:val="28"/>
          <w:szCs w:val="28"/>
        </w:rPr>
        <w:t xml:space="preserve"> индексации денежного довольствия военнослужащих те его размеры, которые могли бы быть</w:t>
      </w:r>
      <w:r>
        <w:rPr>
          <w:sz w:val="28"/>
          <w:szCs w:val="28"/>
        </w:rPr>
        <w:t xml:space="preserve"> достигнуты </w:t>
      </w:r>
      <w:r w:rsidRPr="004C388B">
        <w:rPr>
          <w:sz w:val="28"/>
          <w:szCs w:val="28"/>
        </w:rPr>
        <w:t>в 2018 г</w:t>
      </w:r>
      <w:r>
        <w:rPr>
          <w:sz w:val="28"/>
          <w:szCs w:val="28"/>
        </w:rPr>
        <w:t>оду при безусловном исполнении Правительством Российской Федерации указанной</w:t>
      </w:r>
      <w:r w:rsidRPr="004C388B">
        <w:rPr>
          <w:sz w:val="28"/>
          <w:szCs w:val="28"/>
        </w:rPr>
        <w:t xml:space="preserve"> нормы об индексации, </w:t>
      </w:r>
      <w:r>
        <w:rPr>
          <w:sz w:val="28"/>
          <w:szCs w:val="28"/>
        </w:rPr>
        <w:t xml:space="preserve">                     </w:t>
      </w:r>
      <w:r w:rsidRPr="00B442B5">
        <w:rPr>
          <w:b/>
          <w:sz w:val="28"/>
          <w:szCs w:val="28"/>
        </w:rPr>
        <w:t xml:space="preserve">не будут достигнуты </w:t>
      </w:r>
      <w:r>
        <w:rPr>
          <w:b/>
          <w:sz w:val="28"/>
          <w:szCs w:val="28"/>
        </w:rPr>
        <w:t>даже</w:t>
      </w:r>
      <w:r w:rsidRPr="00B442B5">
        <w:rPr>
          <w:b/>
          <w:sz w:val="28"/>
          <w:szCs w:val="28"/>
        </w:rPr>
        <w:t xml:space="preserve"> в 2021 году.</w:t>
      </w:r>
    </w:p>
    <w:p w:rsidR="00C6262E" w:rsidRDefault="00C6262E" w:rsidP="00C6262E">
      <w:pPr>
        <w:spacing w:after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вследствие приостановления в 2012 – 2017 годах вышеуказанной нормы для повышения "военных пенсий"</w:t>
      </w:r>
      <w:r w:rsidRPr="002929CA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</w:t>
      </w:r>
      <w:r>
        <w:rPr>
          <w:sz w:val="26"/>
          <w:szCs w:val="26"/>
        </w:rPr>
        <w:t xml:space="preserve"> </w:t>
      </w:r>
      <w:r w:rsidRPr="004D5D52">
        <w:rPr>
          <w:sz w:val="28"/>
          <w:szCs w:val="28"/>
        </w:rPr>
        <w:t>пунктом "</w:t>
      </w:r>
      <w:r>
        <w:rPr>
          <w:sz w:val="28"/>
          <w:szCs w:val="28"/>
        </w:rPr>
        <w:t>б</w:t>
      </w:r>
      <w:r w:rsidRPr="004D5D52">
        <w:rPr>
          <w:sz w:val="28"/>
          <w:szCs w:val="28"/>
        </w:rPr>
        <w:t>" части 1 статьи 49 Закона № 4468-1</w:t>
      </w:r>
      <w:r>
        <w:rPr>
          <w:sz w:val="28"/>
          <w:szCs w:val="28"/>
        </w:rPr>
        <w:t xml:space="preserve">, в период с 2014 года по 2016 год был задан более высокий темп роста </w:t>
      </w:r>
      <w:r w:rsidRPr="003E51FE">
        <w:rPr>
          <w:sz w:val="28"/>
          <w:szCs w:val="28"/>
        </w:rPr>
        <w:t>"понижающего коэффициента"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по мнению Минфина России, должен был к 1 января 2021 года составить 72% при безусловном исполнении </w:t>
      </w:r>
      <w:r w:rsidRPr="006F7830">
        <w:rPr>
          <w:sz w:val="28"/>
          <w:szCs w:val="28"/>
        </w:rPr>
        <w:t>Закона № 4468-1</w:t>
      </w:r>
      <w:r>
        <w:rPr>
          <w:sz w:val="28"/>
          <w:szCs w:val="28"/>
        </w:rPr>
        <w:t>, а вследствие принятых мер составляет 73,68%.</w:t>
      </w:r>
    </w:p>
    <w:p w:rsidR="00C6262E" w:rsidRPr="003E51FE" w:rsidRDefault="00C6262E" w:rsidP="00C6262E">
      <w:pPr>
        <w:spacing w:after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 по обороне не согласен с этим мнением, поскольку даже </w:t>
      </w:r>
      <w:r w:rsidRPr="003E51FE">
        <w:rPr>
          <w:sz w:val="28"/>
          <w:szCs w:val="28"/>
        </w:rPr>
        <w:t xml:space="preserve">более высокий темп роста </w:t>
      </w:r>
      <w:r>
        <w:rPr>
          <w:sz w:val="28"/>
          <w:szCs w:val="28"/>
        </w:rPr>
        <w:t xml:space="preserve">в период </w:t>
      </w:r>
      <w:r w:rsidRPr="003E51FE">
        <w:rPr>
          <w:sz w:val="28"/>
          <w:szCs w:val="28"/>
        </w:rPr>
        <w:t>с 2014 по 2016 годы "</w:t>
      </w:r>
      <w:r>
        <w:rPr>
          <w:sz w:val="28"/>
          <w:szCs w:val="28"/>
        </w:rPr>
        <w:t xml:space="preserve">понижающего </w:t>
      </w:r>
      <w:r w:rsidRPr="003E51FE">
        <w:rPr>
          <w:sz w:val="28"/>
          <w:szCs w:val="28"/>
        </w:rPr>
        <w:t>коэффициента"</w:t>
      </w:r>
      <w:r>
        <w:rPr>
          <w:sz w:val="28"/>
          <w:szCs w:val="28"/>
        </w:rPr>
        <w:t xml:space="preserve">                        </w:t>
      </w:r>
      <w:r w:rsidRPr="003E51FE">
        <w:rPr>
          <w:sz w:val="28"/>
          <w:szCs w:val="28"/>
        </w:rPr>
        <w:t>не покрывал даже уровень инфляции.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1701"/>
        <w:gridCol w:w="1701"/>
        <w:gridCol w:w="1559"/>
        <w:gridCol w:w="993"/>
        <w:gridCol w:w="1275"/>
        <w:gridCol w:w="1027"/>
      </w:tblGrid>
      <w:tr w:rsidR="00C6262E" w:rsidRPr="00AD047C" w:rsidTr="003D5727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sz w:val="20"/>
                <w:szCs w:val="20"/>
              </w:rPr>
              <w:t>Коэффициент</w:t>
            </w:r>
          </w:p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sz w:val="20"/>
                <w:szCs w:val="20"/>
              </w:rPr>
              <w:t xml:space="preserve">который планировался </w:t>
            </w:r>
          </w:p>
          <w:p w:rsidR="00C6262E" w:rsidRPr="00AD047C" w:rsidRDefault="00C6262E" w:rsidP="003D5727">
            <w:pPr>
              <w:jc w:val="center"/>
              <w:rPr>
                <w:sz w:val="20"/>
                <w:szCs w:val="20"/>
              </w:rPr>
            </w:pPr>
            <w:r w:rsidRPr="00AD047C">
              <w:rPr>
                <w:sz w:val="20"/>
                <w:szCs w:val="20"/>
              </w:rPr>
              <w:t>(по Закону № 4468-I)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Установленный коэффициент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jc w:val="center"/>
              <w:rPr>
                <w:b/>
                <w:sz w:val="18"/>
                <w:szCs w:val="18"/>
              </w:rPr>
            </w:pPr>
            <w:r w:rsidRPr="00AD047C">
              <w:rPr>
                <w:b/>
                <w:bCs/>
                <w:sz w:val="18"/>
                <w:szCs w:val="18"/>
              </w:rPr>
              <w:t>Повышение денежного довольствия военнослужащих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Повышение</w:t>
            </w:r>
          </w:p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военной пенсии</w:t>
            </w:r>
          </w:p>
          <w:p w:rsidR="00C6262E" w:rsidRPr="00AD047C" w:rsidRDefault="00C6262E" w:rsidP="003D5727">
            <w:pPr>
              <w:jc w:val="center"/>
              <w:rPr>
                <w:b/>
                <w:sz w:val="20"/>
                <w:szCs w:val="20"/>
              </w:rPr>
            </w:pPr>
            <w:r w:rsidRPr="00AD047C">
              <w:rPr>
                <w:b/>
                <w:bCs/>
                <w:sz w:val="20"/>
                <w:szCs w:val="20"/>
              </w:rPr>
              <w:t>на 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jc w:val="center"/>
              <w:rPr>
                <w:b/>
                <w:sz w:val="16"/>
                <w:szCs w:val="16"/>
              </w:rPr>
            </w:pPr>
            <w:r w:rsidRPr="00AD047C">
              <w:rPr>
                <w:b/>
                <w:bCs/>
                <w:sz w:val="16"/>
                <w:szCs w:val="16"/>
              </w:rPr>
              <w:t>Инфляция</w:t>
            </w:r>
          </w:p>
        </w:tc>
        <w:tc>
          <w:tcPr>
            <w:tcW w:w="1275" w:type="dxa"/>
          </w:tcPr>
          <w:p w:rsidR="00C6262E" w:rsidRPr="00AD047C" w:rsidRDefault="00C6262E" w:rsidP="003D5727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AD047C">
              <w:rPr>
                <w:b/>
                <w:bCs/>
                <w:sz w:val="16"/>
                <w:szCs w:val="16"/>
              </w:rPr>
              <w:t>Повышение</w:t>
            </w:r>
            <w:proofErr w:type="gramEnd"/>
            <w:r w:rsidRPr="00AD047C">
              <w:rPr>
                <w:b/>
                <w:bCs/>
                <w:sz w:val="16"/>
                <w:szCs w:val="16"/>
              </w:rPr>
              <w:t xml:space="preserve"> которое должно быть в соответствии с Указом №604</w:t>
            </w:r>
          </w:p>
        </w:tc>
        <w:tc>
          <w:tcPr>
            <w:tcW w:w="1027" w:type="dxa"/>
          </w:tcPr>
          <w:p w:rsidR="00C6262E" w:rsidRPr="00710701" w:rsidRDefault="00C6262E" w:rsidP="003D572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10701">
              <w:rPr>
                <w:b/>
                <w:bCs/>
                <w:sz w:val="16"/>
                <w:szCs w:val="16"/>
              </w:rPr>
              <w:t>Недоиндексация</w:t>
            </w:r>
            <w:proofErr w:type="spellEnd"/>
          </w:p>
          <w:p w:rsidR="00C6262E" w:rsidRPr="00AD047C" w:rsidRDefault="00C6262E" w:rsidP="003D5727">
            <w:pPr>
              <w:jc w:val="center"/>
              <w:rPr>
                <w:b/>
                <w:bCs/>
                <w:sz w:val="16"/>
                <w:szCs w:val="16"/>
              </w:rPr>
            </w:pPr>
            <w:r w:rsidRPr="00710701">
              <w:rPr>
                <w:b/>
                <w:bCs/>
                <w:sz w:val="16"/>
                <w:szCs w:val="16"/>
              </w:rPr>
              <w:t>с учетом выполнения Указа Президента РФ № 604 не в полном объеме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2012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54%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color w:val="FFFFFF"/>
                <w:kern w:val="24"/>
                <w:sz w:val="20"/>
                <w:szCs w:val="20"/>
              </w:rPr>
              <w:t>54%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1275" w:type="dxa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027" w:type="dxa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2013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56%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58,05%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+8,33%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6,45 %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8,45%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0,12%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2014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58%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62,12%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+6,19%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11,36 %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13,36%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7,17%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2015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kern w:val="24"/>
                <w:sz w:val="20"/>
                <w:szCs w:val="20"/>
              </w:rPr>
              <w:t>60%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66,78%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+7,5%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12,90 %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14,90%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7,4%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2016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62%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69,45%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5,4 %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7,4%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3,4%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2017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kern w:val="24"/>
                <w:sz w:val="20"/>
                <w:szCs w:val="20"/>
              </w:rPr>
              <w:t>64%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72,23%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2,8 %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4,8%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0,8%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2018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bCs/>
                <w:kern w:val="24"/>
                <w:sz w:val="20"/>
                <w:szCs w:val="20"/>
              </w:rPr>
              <w:t>66%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72,23%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3,8%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5,8%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1,8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2019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68%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4,3%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+6,3%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4,3%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6,3%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0%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2020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70%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3%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+3,0%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3</w:t>
            </w:r>
            <w:r>
              <w:rPr>
                <w:rFonts w:eastAsia="Calibri"/>
                <w:color w:val="000000"/>
                <w:kern w:val="24"/>
                <w:sz w:val="20"/>
                <w:szCs w:val="20"/>
              </w:rPr>
              <w:t>,8</w:t>
            </w: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5,</w:t>
            </w: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8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2</w:t>
            </w: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,8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2021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Cs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72%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color w:val="000000"/>
                <w:kern w:val="24"/>
                <w:sz w:val="20"/>
                <w:szCs w:val="20"/>
              </w:rPr>
              <w:t>3,7</w:t>
            </w: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</w:t>
            </w:r>
            <w:r>
              <w:rPr>
                <w:color w:val="000000"/>
                <w:kern w:val="24"/>
                <w:sz w:val="20"/>
                <w:szCs w:val="20"/>
              </w:rPr>
              <w:t>3</w:t>
            </w:r>
            <w:r w:rsidRPr="00AD047C">
              <w:rPr>
                <w:color w:val="000000"/>
                <w:kern w:val="24"/>
                <w:sz w:val="20"/>
                <w:szCs w:val="20"/>
              </w:rPr>
              <w:t>,</w:t>
            </w:r>
            <w:r>
              <w:rPr>
                <w:color w:val="000000"/>
                <w:kern w:val="24"/>
                <w:sz w:val="20"/>
                <w:szCs w:val="20"/>
              </w:rPr>
              <w:t>7</w:t>
            </w:r>
            <w:r w:rsidRPr="00AD047C">
              <w:rPr>
                <w:color w:val="000000"/>
                <w:kern w:val="24"/>
                <w:sz w:val="20"/>
                <w:szCs w:val="20"/>
              </w:rPr>
              <w:t>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color w:val="000000"/>
                <w:kern w:val="24"/>
                <w:sz w:val="20"/>
                <w:szCs w:val="20"/>
              </w:rPr>
              <w:t>3,7</w:t>
            </w: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5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,</w:t>
            </w: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7</w:t>
            </w: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2,0%</w:t>
            </w: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2022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Cs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74%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6,0%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</w:p>
        </w:tc>
      </w:tr>
      <w:tr w:rsidR="00C6262E" w:rsidRPr="00AD047C" w:rsidTr="003D5727">
        <w:tc>
          <w:tcPr>
            <w:tcW w:w="959" w:type="dxa"/>
            <w:shd w:val="clear" w:color="auto" w:fill="auto"/>
          </w:tcPr>
          <w:p w:rsidR="00C6262E" w:rsidRPr="00710701" w:rsidRDefault="00C6262E" w:rsidP="003D5727">
            <w:pPr>
              <w:jc w:val="center"/>
            </w:pPr>
            <w:r w:rsidRPr="00710701">
              <w:t>202</w:t>
            </w:r>
            <w:r>
              <w:t>3</w:t>
            </w:r>
          </w:p>
        </w:tc>
        <w:tc>
          <w:tcPr>
            <w:tcW w:w="1559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Cs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7</w:t>
            </w:r>
            <w:r>
              <w:rPr>
                <w:rFonts w:eastAsia="Calibri"/>
                <w:bCs/>
                <w:kern w:val="24"/>
                <w:sz w:val="20"/>
                <w:szCs w:val="20"/>
              </w:rPr>
              <w:t>6</w:t>
            </w:r>
            <w:r w:rsidRPr="00AD047C">
              <w:rPr>
                <w:rFonts w:eastAsia="Calibri"/>
                <w:bCs/>
                <w:kern w:val="24"/>
                <w:sz w:val="20"/>
                <w:szCs w:val="20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73,68%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 (с 1.10)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AD047C">
              <w:rPr>
                <w:color w:val="000000"/>
                <w:kern w:val="24"/>
                <w:sz w:val="20"/>
                <w:szCs w:val="20"/>
              </w:rPr>
              <w:t>+4,0% (с 1.10)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62E" w:rsidRPr="00AD047C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0"/>
                <w:szCs w:val="20"/>
              </w:rPr>
            </w:pPr>
            <w:r w:rsidRPr="00AD047C">
              <w:rPr>
                <w:rFonts w:eastAsia="Calibri"/>
                <w:color w:val="000000"/>
                <w:kern w:val="24"/>
                <w:sz w:val="20"/>
                <w:szCs w:val="20"/>
              </w:rPr>
              <w:t>4%</w:t>
            </w:r>
          </w:p>
        </w:tc>
        <w:tc>
          <w:tcPr>
            <w:tcW w:w="1275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  <w:r w:rsidRPr="00E76290"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  <w:t>6,0%</w:t>
            </w:r>
          </w:p>
        </w:tc>
        <w:tc>
          <w:tcPr>
            <w:tcW w:w="1027" w:type="dxa"/>
            <w:shd w:val="clear" w:color="auto" w:fill="FFFFFF"/>
          </w:tcPr>
          <w:p w:rsidR="00C6262E" w:rsidRPr="00E76290" w:rsidRDefault="00C6262E" w:rsidP="003D5727">
            <w:pPr>
              <w:pStyle w:val="a4"/>
              <w:spacing w:before="0" w:beforeAutospacing="0" w:after="0" w:afterAutospacing="0"/>
              <w:jc w:val="center"/>
              <w:rPr>
                <w:rFonts w:eastAsia="Calibri"/>
                <w:b/>
                <w:color w:val="000000"/>
                <w:kern w:val="24"/>
                <w:sz w:val="20"/>
                <w:szCs w:val="20"/>
              </w:rPr>
            </w:pPr>
          </w:p>
        </w:tc>
      </w:tr>
    </w:tbl>
    <w:p w:rsidR="00C6262E" w:rsidRDefault="00C6262E" w:rsidP="00C62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C6262E" w:rsidRDefault="00C6262E" w:rsidP="00C62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этим следует учитывать, что при введении </w:t>
      </w:r>
      <w:r w:rsidRPr="006F783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6F7830">
        <w:rPr>
          <w:sz w:val="28"/>
          <w:szCs w:val="28"/>
        </w:rPr>
        <w:t xml:space="preserve"> второй статьи 43 Закона</w:t>
      </w:r>
      <w:r>
        <w:rPr>
          <w:sz w:val="28"/>
          <w:szCs w:val="28"/>
        </w:rPr>
        <w:t xml:space="preserve"> </w:t>
      </w:r>
      <w:r w:rsidRPr="006F7830">
        <w:rPr>
          <w:sz w:val="28"/>
          <w:szCs w:val="28"/>
        </w:rPr>
        <w:t>№ 4468-1</w:t>
      </w:r>
      <w:r>
        <w:rPr>
          <w:sz w:val="28"/>
          <w:szCs w:val="28"/>
        </w:rPr>
        <w:t xml:space="preserve"> Правительство Российской Федерации обязывалось обеспечить превышение</w:t>
      </w:r>
      <w:r w:rsidRPr="00815F90">
        <w:rPr>
          <w:sz w:val="28"/>
          <w:szCs w:val="28"/>
        </w:rPr>
        <w:t xml:space="preserve"> "военных" пенсий </w:t>
      </w:r>
      <w:r>
        <w:rPr>
          <w:sz w:val="28"/>
          <w:szCs w:val="28"/>
        </w:rPr>
        <w:t xml:space="preserve">по сравнению </w:t>
      </w:r>
      <w:r w:rsidRPr="00815F90">
        <w:rPr>
          <w:sz w:val="28"/>
          <w:szCs w:val="28"/>
        </w:rPr>
        <w:t xml:space="preserve">с "гражданскими" пенсиями </w:t>
      </w:r>
      <w:r>
        <w:rPr>
          <w:sz w:val="28"/>
          <w:szCs w:val="28"/>
        </w:rPr>
        <w:t xml:space="preserve">                 </w:t>
      </w:r>
      <w:r w:rsidRPr="00815F90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 xml:space="preserve">чем </w:t>
      </w:r>
      <w:r w:rsidRPr="00815F90">
        <w:rPr>
          <w:sz w:val="28"/>
          <w:szCs w:val="28"/>
        </w:rPr>
        <w:t>в 1,7 раза.</w:t>
      </w:r>
    </w:p>
    <w:p w:rsidR="00C6262E" w:rsidRPr="00815F90" w:rsidRDefault="00C6262E" w:rsidP="00C62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законопроекта (п</w:t>
      </w:r>
      <w:r w:rsidRPr="00C34600">
        <w:rPr>
          <w:sz w:val="28"/>
          <w:szCs w:val="28"/>
        </w:rPr>
        <w:t>риложени</w:t>
      </w:r>
      <w:r>
        <w:rPr>
          <w:sz w:val="28"/>
          <w:szCs w:val="28"/>
        </w:rPr>
        <w:t>е</w:t>
      </w:r>
      <w:r w:rsidRPr="00C34600">
        <w:rPr>
          <w:sz w:val="28"/>
          <w:szCs w:val="28"/>
        </w:rPr>
        <w:t xml:space="preserve"> №</w:t>
      </w:r>
      <w:r>
        <w:rPr>
          <w:sz w:val="28"/>
          <w:szCs w:val="28"/>
        </w:rPr>
        <w:t> 1</w:t>
      </w:r>
      <w:r w:rsidRPr="00C34600">
        <w:rPr>
          <w:sz w:val="28"/>
          <w:szCs w:val="28"/>
        </w:rPr>
        <w:t xml:space="preserve"> к Перечню публичных нормативных обязательств, подлежащих исполнению за счет средств федерального бюджета, на 202</w:t>
      </w:r>
      <w:r>
        <w:rPr>
          <w:sz w:val="28"/>
          <w:szCs w:val="28"/>
        </w:rPr>
        <w:t>1</w:t>
      </w:r>
      <w:r w:rsidRPr="00C34600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2</w:t>
      </w:r>
      <w:r w:rsidRPr="00C34600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C34600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) среднегодовой размер выплаты на одного получателя "военной" пенсии в 2021 году составит 296,0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следовательно среднемесячный размер выплаты на одного получателя "военной" пенсии в 2021 году составит 24 667 рублей. При выступлении 22 октября 2019 года на пленарном заседании Государственной Думы первый заместитель Министра финансов Российской Федерации </w:t>
      </w:r>
      <w:proofErr w:type="spellStart"/>
      <w:r>
        <w:rPr>
          <w:sz w:val="28"/>
          <w:szCs w:val="28"/>
        </w:rPr>
        <w:t>Л.В.Горнин</w:t>
      </w:r>
      <w:proofErr w:type="spellEnd"/>
      <w:r>
        <w:rPr>
          <w:sz w:val="28"/>
          <w:szCs w:val="28"/>
        </w:rPr>
        <w:t xml:space="preserve"> отмечал, что "средняя "</w:t>
      </w:r>
      <w:r w:rsidRPr="00F51306">
        <w:rPr>
          <w:sz w:val="28"/>
          <w:szCs w:val="28"/>
        </w:rPr>
        <w:t>военная</w:t>
      </w:r>
      <w:r>
        <w:rPr>
          <w:sz w:val="28"/>
          <w:szCs w:val="28"/>
        </w:rPr>
        <w:t>"</w:t>
      </w:r>
      <w:r w:rsidRPr="00F51306">
        <w:rPr>
          <w:sz w:val="28"/>
          <w:szCs w:val="28"/>
        </w:rPr>
        <w:t xml:space="preserve"> пенсия </w:t>
      </w:r>
      <w:r>
        <w:rPr>
          <w:sz w:val="28"/>
          <w:szCs w:val="28"/>
        </w:rPr>
        <w:t>(с учетом индексации в 3%          с 1 октября 2020 года) составит</w:t>
      </w:r>
      <w:r w:rsidRPr="00F51306">
        <w:rPr>
          <w:sz w:val="28"/>
          <w:szCs w:val="28"/>
        </w:rPr>
        <w:t xml:space="preserve"> 26</w:t>
      </w:r>
      <w:r>
        <w:rPr>
          <w:sz w:val="28"/>
          <w:szCs w:val="28"/>
        </w:rPr>
        <w:t> </w:t>
      </w:r>
      <w:r w:rsidRPr="00F51306">
        <w:rPr>
          <w:sz w:val="28"/>
          <w:szCs w:val="28"/>
        </w:rPr>
        <w:t>968 рублей по состоянию на 1 октября 2020 года</w:t>
      </w:r>
      <w:r>
        <w:rPr>
          <w:sz w:val="28"/>
          <w:szCs w:val="28"/>
        </w:rPr>
        <w:t xml:space="preserve">. По заявлению </w:t>
      </w:r>
      <w:r>
        <w:rPr>
          <w:sz w:val="28"/>
          <w:szCs w:val="28"/>
        </w:rPr>
        <w:lastRenderedPageBreak/>
        <w:t xml:space="preserve">Минтруда России средняя страховая пенсия с 1 января 2021 года (с учетом индексации в 6,3% с 1 января 2021 года) составит 17 443 рублей, по данным Пенсионного фонда России в настоящее время средний размер страховой пенсии составляет 16 500 рублей. По состоянию на 1 октября 2020 года с учетом увеличения с 1 октября 2020 года на 3% "военных" пенсий </w:t>
      </w:r>
      <w:r w:rsidRPr="00815F90">
        <w:rPr>
          <w:sz w:val="28"/>
          <w:szCs w:val="28"/>
        </w:rPr>
        <w:t>соотношение "военных" пенсий с "гражданскими" пенсиями</w:t>
      </w:r>
      <w:r>
        <w:rPr>
          <w:sz w:val="28"/>
          <w:szCs w:val="28"/>
        </w:rPr>
        <w:t xml:space="preserve"> составило 1,63:1. На 1 января 2021 года </w:t>
      </w:r>
      <w:r w:rsidRPr="00815F90">
        <w:rPr>
          <w:sz w:val="28"/>
          <w:szCs w:val="28"/>
        </w:rPr>
        <w:t>соотношение "военных" пенсий с "гражданскими" пенсиями</w:t>
      </w:r>
      <w:r>
        <w:rPr>
          <w:sz w:val="28"/>
          <w:szCs w:val="28"/>
        </w:rPr>
        <w:t xml:space="preserve"> составит только 1,5:1 (26968/17443=1,5; 24667/17443=1,4). Даже после запланированного законопроектом повышения с 1 октября 2021 года "военной" пенсии на 3,7% </w:t>
      </w:r>
      <w:r w:rsidRPr="00815F90">
        <w:rPr>
          <w:sz w:val="28"/>
          <w:szCs w:val="28"/>
        </w:rPr>
        <w:t>соотношение</w:t>
      </w:r>
      <w:r>
        <w:rPr>
          <w:sz w:val="28"/>
          <w:szCs w:val="28"/>
        </w:rPr>
        <w:t xml:space="preserve"> 1,7:1 достигнуто не будет (26968*1,037/17443=1,6; 24667*1,037/17443=1,46). </w:t>
      </w:r>
    </w:p>
    <w:p w:rsidR="00C6262E" w:rsidRPr="009F0152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вследствие бюджетного законотворчества </w:t>
      </w:r>
      <w:r w:rsidRPr="00710701">
        <w:rPr>
          <w:sz w:val="28"/>
          <w:szCs w:val="28"/>
        </w:rPr>
        <w:t>"</w:t>
      </w:r>
      <w:proofErr w:type="spellStart"/>
      <w:r>
        <w:rPr>
          <w:sz w:val="28"/>
          <w:szCs w:val="28"/>
        </w:rPr>
        <w:t>н</w:t>
      </w:r>
      <w:r w:rsidRPr="00710701">
        <w:rPr>
          <w:sz w:val="28"/>
          <w:szCs w:val="28"/>
        </w:rPr>
        <w:t>едоиндексация</w:t>
      </w:r>
      <w:proofErr w:type="spellEnd"/>
      <w:r w:rsidRPr="00710701">
        <w:rPr>
          <w:sz w:val="28"/>
          <w:szCs w:val="28"/>
        </w:rPr>
        <w:t>"</w:t>
      </w:r>
      <w:r>
        <w:rPr>
          <w:sz w:val="28"/>
          <w:szCs w:val="28"/>
        </w:rPr>
        <w:t xml:space="preserve"> "военных пенсий"</w:t>
      </w:r>
      <w:r w:rsidRPr="00710701">
        <w:rPr>
          <w:sz w:val="28"/>
          <w:szCs w:val="28"/>
        </w:rPr>
        <w:t xml:space="preserve"> на текущее время составила </w:t>
      </w:r>
      <w:r>
        <w:rPr>
          <w:sz w:val="28"/>
          <w:szCs w:val="28"/>
        </w:rPr>
        <w:t xml:space="preserve">более </w:t>
      </w:r>
      <w:r w:rsidRPr="00710701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710701">
        <w:rPr>
          <w:sz w:val="28"/>
          <w:szCs w:val="28"/>
        </w:rPr>
        <w:t xml:space="preserve">% (т.е. </w:t>
      </w:r>
      <w:r>
        <w:rPr>
          <w:sz w:val="28"/>
          <w:szCs w:val="28"/>
        </w:rPr>
        <w:t>четвертую</w:t>
      </w:r>
      <w:r w:rsidRPr="00710701">
        <w:rPr>
          <w:sz w:val="28"/>
          <w:szCs w:val="28"/>
        </w:rPr>
        <w:t xml:space="preserve"> часть от суммы "военной пенсии"). </w:t>
      </w:r>
      <w:proofErr w:type="gramStart"/>
      <w:r w:rsidRPr="00710701">
        <w:rPr>
          <w:sz w:val="28"/>
          <w:szCs w:val="28"/>
        </w:rPr>
        <w:t>Это привело к тому, что размер "военных пенсий" рядового и сержантского состава военнослужащих практически сравнялся с размером страховых (трудовых) пенсий</w:t>
      </w:r>
      <w:r>
        <w:rPr>
          <w:sz w:val="28"/>
          <w:szCs w:val="28"/>
        </w:rPr>
        <w:t xml:space="preserve">, а порой и меньше (по состоянию </w:t>
      </w:r>
      <w:r w:rsidRPr="009F0152">
        <w:rPr>
          <w:sz w:val="28"/>
          <w:szCs w:val="28"/>
        </w:rPr>
        <w:t>на май 2020 года размер "военной пенсии"</w:t>
      </w:r>
      <w:r>
        <w:rPr>
          <w:sz w:val="28"/>
          <w:szCs w:val="28"/>
        </w:rPr>
        <w:t xml:space="preserve"> по категориям</w:t>
      </w:r>
      <w:r w:rsidRPr="009F0152">
        <w:rPr>
          <w:sz w:val="28"/>
          <w:szCs w:val="28"/>
        </w:rPr>
        <w:t>: рядового – 8 312,14 рублей, старшины – 14 576,37 рублей, прапорщика – 15 585,25 рублей, при этом МРОТ в 2020 году составляет 12 130 рублей).</w:t>
      </w:r>
      <w:proofErr w:type="gramEnd"/>
    </w:p>
    <w:p w:rsidR="00C6262E" w:rsidRPr="009F0152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 w:rsidRPr="009F0152">
        <w:rPr>
          <w:sz w:val="28"/>
          <w:szCs w:val="28"/>
        </w:rPr>
        <w:t xml:space="preserve">Наряду с этим, за счет законодательно закреплённого учета неполного размера денежного довольствия, учитываемого при исчислении "военной пенсии" (понижающего коэффициента), "экономия" бюджета с 2012 года по 2019 год составила порядка 2,8 </w:t>
      </w:r>
      <w:proofErr w:type="spellStart"/>
      <w:r w:rsidRPr="009F0152">
        <w:rPr>
          <w:sz w:val="28"/>
          <w:szCs w:val="28"/>
        </w:rPr>
        <w:t>трлн</w:t>
      </w:r>
      <w:proofErr w:type="gramStart"/>
      <w:r w:rsidRPr="009F0152">
        <w:rPr>
          <w:sz w:val="28"/>
          <w:szCs w:val="28"/>
        </w:rPr>
        <w:t>.р</w:t>
      </w:r>
      <w:proofErr w:type="gramEnd"/>
      <w:r w:rsidRPr="009F0152">
        <w:rPr>
          <w:sz w:val="28"/>
          <w:szCs w:val="28"/>
        </w:rPr>
        <w:t>ублей</w:t>
      </w:r>
      <w:proofErr w:type="spellEnd"/>
      <w:r w:rsidRPr="009F0152">
        <w:rPr>
          <w:sz w:val="28"/>
          <w:szCs w:val="28"/>
        </w:rPr>
        <w:t>.</w:t>
      </w:r>
    </w:p>
    <w:p w:rsidR="00C6262E" w:rsidRPr="009F0152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9F0152">
        <w:rPr>
          <w:sz w:val="28"/>
          <w:szCs w:val="28"/>
        </w:rPr>
        <w:t>В июле 2020 года Комитетом по обороне были направлены обращения Председателю Правительства Российской Федерации и в федеральные органы исполнительной власти, осуществляющие пенсионное обеспечение военнослужащих и приравненных</w:t>
      </w:r>
      <w:r>
        <w:rPr>
          <w:sz w:val="28"/>
          <w:szCs w:val="28"/>
        </w:rPr>
        <w:t xml:space="preserve"> к ним лиц</w:t>
      </w:r>
      <w:r w:rsidRPr="009F0152">
        <w:rPr>
          <w:sz w:val="28"/>
          <w:szCs w:val="28"/>
        </w:rPr>
        <w:t>, с просьбой недопущения приостановки действия положений Закона № 4468-I и неукоснительного выполнения его требований, а также требований Указа № 604 (в части ежегодного увеличения пенсий гражданам, уволенным с военной службы, не менее чем</w:t>
      </w:r>
      <w:proofErr w:type="gramEnd"/>
      <w:r w:rsidRPr="009F0152">
        <w:rPr>
          <w:sz w:val="28"/>
          <w:szCs w:val="28"/>
        </w:rPr>
        <w:t xml:space="preserve"> на 2 процента сверх уровня инфляции) при формировании бюджета на 2021 год и плановый период 2022-2023 годы.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 w:rsidRPr="009F0152">
        <w:rPr>
          <w:sz w:val="28"/>
          <w:szCs w:val="28"/>
        </w:rPr>
        <w:t>Предложения Комитета по обороне в представленном законопроекте были проигнорированы.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Комитет по обороне с сожалением констатирует, что: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9 лет существования части 2 статьи 43 </w:t>
      </w:r>
      <w:r w:rsidRPr="009F0152">
        <w:rPr>
          <w:sz w:val="28"/>
          <w:szCs w:val="28"/>
        </w:rPr>
        <w:t>Закона № 4468-I</w:t>
      </w:r>
      <w:r>
        <w:rPr>
          <w:sz w:val="28"/>
          <w:szCs w:val="28"/>
        </w:rPr>
        <w:t xml:space="preserve"> (с 1 января 2012 года) ее действие приостанавливалось 6 раз и будет приостановлено и в седьмой раз;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9 лет существования </w:t>
      </w:r>
      <w:r w:rsidRPr="009D02E8">
        <w:rPr>
          <w:sz w:val="28"/>
          <w:szCs w:val="28"/>
        </w:rPr>
        <w:t>подпункта "г" пункта 1 Указ</w:t>
      </w:r>
      <w:r>
        <w:rPr>
          <w:sz w:val="28"/>
          <w:szCs w:val="28"/>
        </w:rPr>
        <w:t>а</w:t>
      </w:r>
      <w:r w:rsidRPr="009D02E8">
        <w:rPr>
          <w:sz w:val="28"/>
          <w:szCs w:val="28"/>
        </w:rPr>
        <w:t xml:space="preserve"> № 604</w:t>
      </w:r>
      <w:r>
        <w:rPr>
          <w:sz w:val="28"/>
          <w:szCs w:val="28"/>
        </w:rPr>
        <w:t xml:space="preserve"> (с </w:t>
      </w:r>
      <w:r w:rsidRPr="00A076A9">
        <w:rPr>
          <w:sz w:val="28"/>
          <w:szCs w:val="28"/>
        </w:rPr>
        <w:t>7 мая 2012 года</w:t>
      </w:r>
      <w:r>
        <w:rPr>
          <w:sz w:val="28"/>
          <w:szCs w:val="28"/>
        </w:rPr>
        <w:t xml:space="preserve">) он был выполнен только один раз (в 2019 году) и в 2021 году его выполнение </w:t>
      </w:r>
      <w:r w:rsidRPr="00AF37C4">
        <w:rPr>
          <w:sz w:val="28"/>
          <w:szCs w:val="28"/>
        </w:rPr>
        <w:t>не планиру</w:t>
      </w:r>
      <w:r>
        <w:rPr>
          <w:sz w:val="28"/>
          <w:szCs w:val="28"/>
        </w:rPr>
        <w:t>е</w:t>
      </w:r>
      <w:r w:rsidRPr="00AF37C4">
        <w:rPr>
          <w:sz w:val="28"/>
          <w:szCs w:val="28"/>
        </w:rPr>
        <w:t>тся.</w:t>
      </w:r>
    </w:p>
    <w:p w:rsidR="00C6262E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Указанные действия федерального законодателя не способствуют формированию у граждан доверия к действиям государства, подрывают престиж военной службы и ведут к нарастанию социальной напряженности среди получателей "военных пенсий".</w:t>
      </w:r>
    </w:p>
    <w:p w:rsidR="00C6262E" w:rsidRPr="00AD047C" w:rsidRDefault="00C6262E" w:rsidP="00C6262E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9F0152">
        <w:rPr>
          <w:sz w:val="28"/>
          <w:szCs w:val="28"/>
        </w:rPr>
        <w:t>В целях исключения нарушения пункта 2 статьи 90 Конституции Российской Федерации</w:t>
      </w:r>
      <w:r>
        <w:rPr>
          <w:sz w:val="28"/>
          <w:szCs w:val="28"/>
        </w:rPr>
        <w:t>, прекращения</w:t>
      </w:r>
      <w:r w:rsidRPr="009F0152">
        <w:rPr>
          <w:sz w:val="28"/>
          <w:szCs w:val="28"/>
        </w:rPr>
        <w:t xml:space="preserve"> дискриминации "военных пенсионеров" по отношению к другим пенсионерам, а также исполнения Закона № 4468-I и Указа №</w:t>
      </w:r>
      <w:r>
        <w:rPr>
          <w:sz w:val="28"/>
          <w:szCs w:val="28"/>
        </w:rPr>
        <w:t> </w:t>
      </w:r>
      <w:r w:rsidRPr="009F0152">
        <w:rPr>
          <w:sz w:val="28"/>
          <w:szCs w:val="28"/>
        </w:rPr>
        <w:t>604 Комитет по обороне настаивает на доведении индексации "военной пенсии" с 3,7% до 5,7% (с 1 октября 2021 года на 3,7% за счет увеличения денежного довольствия военнослужащих (на размер инфляции) как и заложено</w:t>
      </w:r>
      <w:proofErr w:type="gramEnd"/>
      <w:r w:rsidRPr="009F0152">
        <w:rPr>
          <w:sz w:val="28"/>
          <w:szCs w:val="28"/>
        </w:rPr>
        <w:t xml:space="preserve"> в Законопроекте и на 2% с 1 января 2021 года (на основании </w:t>
      </w:r>
      <w:r w:rsidRPr="004D5D52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4D5D52">
        <w:rPr>
          <w:sz w:val="28"/>
          <w:szCs w:val="28"/>
        </w:rPr>
        <w:t xml:space="preserve"> "</w:t>
      </w:r>
      <w:r>
        <w:rPr>
          <w:sz w:val="28"/>
          <w:szCs w:val="28"/>
        </w:rPr>
        <w:t>б</w:t>
      </w:r>
      <w:r w:rsidRPr="004D5D52">
        <w:rPr>
          <w:sz w:val="28"/>
          <w:szCs w:val="28"/>
        </w:rPr>
        <w:t xml:space="preserve">" части 1 </w:t>
      </w:r>
      <w:r w:rsidRPr="009F0152">
        <w:rPr>
          <w:sz w:val="28"/>
          <w:szCs w:val="28"/>
        </w:rPr>
        <w:t xml:space="preserve">статьи 49 Закона № 4468-I) за счет </w:t>
      </w:r>
      <w:r>
        <w:rPr>
          <w:sz w:val="28"/>
          <w:szCs w:val="28"/>
        </w:rPr>
        <w:t>доведения</w:t>
      </w:r>
      <w:r w:rsidRPr="009F0152">
        <w:rPr>
          <w:sz w:val="28"/>
          <w:szCs w:val="28"/>
        </w:rPr>
        <w:t xml:space="preserve"> "понижающего коэффициента" </w:t>
      </w:r>
      <w:r>
        <w:rPr>
          <w:sz w:val="28"/>
          <w:szCs w:val="28"/>
        </w:rPr>
        <w:t xml:space="preserve">             до 75,16 %</w:t>
      </w:r>
      <w:r w:rsidRPr="009F0152">
        <w:rPr>
          <w:sz w:val="28"/>
          <w:szCs w:val="28"/>
        </w:rPr>
        <w:t>). В связи с изложенным потребуются дополнительные бюджетные ассигнования</w:t>
      </w:r>
      <w:r>
        <w:rPr>
          <w:sz w:val="28"/>
          <w:szCs w:val="28"/>
        </w:rPr>
        <w:t>:</w:t>
      </w:r>
      <w:r w:rsidRPr="009F0152">
        <w:rPr>
          <w:sz w:val="28"/>
          <w:szCs w:val="28"/>
        </w:rPr>
        <w:t xml:space="preserve"> в 2021 году – 16,27 </w:t>
      </w:r>
      <w:proofErr w:type="spellStart"/>
      <w:r w:rsidRPr="009F0152">
        <w:rPr>
          <w:sz w:val="28"/>
          <w:szCs w:val="28"/>
        </w:rPr>
        <w:t>млрд</w:t>
      </w:r>
      <w:proofErr w:type="gramStart"/>
      <w:r w:rsidRPr="009F0152">
        <w:rPr>
          <w:sz w:val="28"/>
          <w:szCs w:val="28"/>
        </w:rPr>
        <w:t>.р</w:t>
      </w:r>
      <w:proofErr w:type="gramEnd"/>
      <w:r w:rsidRPr="009F0152">
        <w:rPr>
          <w:sz w:val="28"/>
          <w:szCs w:val="28"/>
        </w:rPr>
        <w:t>ублей</w:t>
      </w:r>
      <w:proofErr w:type="spellEnd"/>
      <w:r w:rsidRPr="009F0152">
        <w:rPr>
          <w:sz w:val="28"/>
          <w:szCs w:val="28"/>
        </w:rPr>
        <w:t xml:space="preserve">, в 2022 году – 17,33 </w:t>
      </w:r>
      <w:proofErr w:type="spellStart"/>
      <w:r w:rsidRPr="009F0152">
        <w:rPr>
          <w:sz w:val="28"/>
          <w:szCs w:val="28"/>
        </w:rPr>
        <w:t>млрд.рублей</w:t>
      </w:r>
      <w:proofErr w:type="spellEnd"/>
      <w:r w:rsidRPr="009F0152">
        <w:rPr>
          <w:sz w:val="28"/>
          <w:szCs w:val="28"/>
        </w:rPr>
        <w:t xml:space="preserve">, в 2023 году – 18,03 </w:t>
      </w:r>
      <w:proofErr w:type="spellStart"/>
      <w:r w:rsidRPr="009F0152">
        <w:rPr>
          <w:sz w:val="28"/>
          <w:szCs w:val="28"/>
        </w:rPr>
        <w:t>млрд.рублей</w:t>
      </w:r>
      <w:proofErr w:type="spellEnd"/>
      <w:r w:rsidRPr="009F0152">
        <w:rPr>
          <w:sz w:val="28"/>
          <w:szCs w:val="28"/>
        </w:rPr>
        <w:t xml:space="preserve"> (всего на 2021-2023 годы – 51,63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млрд.рублей</w:t>
      </w:r>
      <w:proofErr w:type="spellEnd"/>
      <w:r>
        <w:rPr>
          <w:sz w:val="28"/>
          <w:szCs w:val="28"/>
        </w:rPr>
        <w:t>).»</w:t>
      </w:r>
    </w:p>
    <w:p w:rsidR="00C6262E" w:rsidRDefault="00C6262E" w:rsidP="00C6262E">
      <w:pPr>
        <w:spacing w:after="0" w:line="240" w:lineRule="auto"/>
        <w:jc w:val="both"/>
        <w:rPr>
          <w:b/>
          <w:sz w:val="28"/>
          <w:szCs w:val="28"/>
        </w:rPr>
      </w:pPr>
    </w:p>
    <w:p w:rsidR="008D0861" w:rsidRPr="00A838EA" w:rsidRDefault="008D0861" w:rsidP="00AF65D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654D3" w:rsidRPr="00A838EA" w:rsidRDefault="00D654D3" w:rsidP="00D654D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52846" w:rsidRPr="00A838EA" w:rsidRDefault="004A238F" w:rsidP="00D654D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3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52846" w:rsidRPr="00237C6C" w:rsidRDefault="00F52846" w:rsidP="00D654D3">
      <w:pPr>
        <w:spacing w:after="0" w:line="240" w:lineRule="auto"/>
        <w:jc w:val="both"/>
        <w:rPr>
          <w:sz w:val="28"/>
          <w:szCs w:val="28"/>
        </w:rPr>
      </w:pPr>
    </w:p>
    <w:p w:rsidR="00237C6C" w:rsidRPr="00237C6C" w:rsidRDefault="00237C6C" w:rsidP="00F5284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7C6C" w:rsidRPr="00237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2F7"/>
    <w:multiLevelType w:val="hybridMultilevel"/>
    <w:tmpl w:val="5016A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6C"/>
    <w:rsid w:val="0000108D"/>
    <w:rsid w:val="00237C6C"/>
    <w:rsid w:val="00251ED0"/>
    <w:rsid w:val="004A238F"/>
    <w:rsid w:val="00786D89"/>
    <w:rsid w:val="008D0861"/>
    <w:rsid w:val="00A838EA"/>
    <w:rsid w:val="00AF65DF"/>
    <w:rsid w:val="00BC14F1"/>
    <w:rsid w:val="00C6262E"/>
    <w:rsid w:val="00D654D3"/>
    <w:rsid w:val="00F5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54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ED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5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rsid w:val="00C62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2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26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54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ED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5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rsid w:val="00C62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2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26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5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602DE646D81FBA8AD4CBD6E89A7AACEAE62A0D9B84A5878FE64475D808D26FE0C4610B5B4C55E8F39BCF32B4BEFB8D10238FD69D8C9F0ECE5d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602DE646D81FBA8AD4CBD6E89A7AACEAE62A0D9B84A5878FE64475D808D26FE0C4610B5B4C55F863EBCF32B4BEFB8D10238FD69D8C9F0ECE5dF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Рост пенсий по сравнению с инфляцией</a:t>
            </a:r>
          </a:p>
        </c:rich>
      </c:tx>
      <c:layout>
        <c:manualLayout>
          <c:xMode val="edge"/>
          <c:yMode val="edge"/>
          <c:x val="0.26282367437189325"/>
          <c:y val="3.3617281215807104E-3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9296193720979857"/>
          <c:y val="0.15332179526348924"/>
          <c:w val="0.69024098733297712"/>
          <c:h val="0.6532240052031256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Трудовая пенсия</c:v>
                </c:pt>
              </c:strCache>
            </c:strRef>
          </c:tx>
          <c:invertIfNegative val="0"/>
          <c:cat>
            <c:numRef>
              <c:f>Лист1!$A$2:$A$10</c:f>
              <c:numCache>
                <c:formatCode>0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Лист1!$B$2:$B$10</c:f>
              <c:numCache>
                <c:formatCode>0.00%</c:formatCode>
                <c:ptCount val="9"/>
                <c:pt idx="0">
                  <c:v>0.1012</c:v>
                </c:pt>
                <c:pt idx="1">
                  <c:v>8.3099999999999993E-2</c:v>
                </c:pt>
                <c:pt idx="2">
                  <c:v>0.114</c:v>
                </c:pt>
                <c:pt idx="3">
                  <c:v>0.04</c:v>
                </c:pt>
                <c:pt idx="4">
                  <c:v>5.8000000000000003E-2</c:v>
                </c:pt>
                <c:pt idx="5">
                  <c:v>3.6999999999999998E-2</c:v>
                </c:pt>
                <c:pt idx="6">
                  <c:v>7.4999999999999997E-2</c:v>
                </c:pt>
                <c:pt idx="7">
                  <c:v>6.6000000000000003E-2</c:v>
                </c:pt>
                <c:pt idx="8">
                  <c:v>6.3E-2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Военная пенсия</c:v>
                </c:pt>
              </c:strCache>
            </c:strRef>
          </c:tx>
          <c:invertIfNegative val="0"/>
          <c:cat>
            <c:numRef>
              <c:f>Лист1!$A$2:$A$10</c:f>
              <c:numCache>
                <c:formatCode>0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Лист1!$C$2:$C$10</c:f>
              <c:numCache>
                <c:formatCode>0.00%</c:formatCode>
                <c:ptCount val="9"/>
                <c:pt idx="0">
                  <c:v>8.3000000000000004E-2</c:v>
                </c:pt>
                <c:pt idx="1">
                  <c:v>6.1899999999999997E-2</c:v>
                </c:pt>
                <c:pt idx="2">
                  <c:v>7.4999999999999997E-2</c:v>
                </c:pt>
                <c:pt idx="3">
                  <c:v>0.04</c:v>
                </c:pt>
                <c:pt idx="4">
                  <c:v>0.04</c:v>
                </c:pt>
                <c:pt idx="5">
                  <c:v>0.04</c:v>
                </c:pt>
                <c:pt idx="6">
                  <c:v>6.3E-2</c:v>
                </c:pt>
                <c:pt idx="7">
                  <c:v>0.03</c:v>
                </c:pt>
                <c:pt idx="8">
                  <c:v>3.6999999999999998E-2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инфляция</c:v>
                </c:pt>
              </c:strCache>
            </c:strRef>
          </c:tx>
          <c:invertIfNegative val="0"/>
          <c:cat>
            <c:numRef>
              <c:f>Лист1!$A$2:$A$10</c:f>
              <c:numCache>
                <c:formatCode>0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Лист1!$D$2:$D$10</c:f>
              <c:numCache>
                <c:formatCode>0.00%</c:formatCode>
                <c:ptCount val="9"/>
                <c:pt idx="0">
                  <c:v>6.5000000000000002E-2</c:v>
                </c:pt>
                <c:pt idx="1">
                  <c:v>0.11360000000000001</c:v>
                </c:pt>
                <c:pt idx="2">
                  <c:v>0.129</c:v>
                </c:pt>
                <c:pt idx="3">
                  <c:v>5.3999999999999999E-2</c:v>
                </c:pt>
                <c:pt idx="4">
                  <c:v>2.8000000000000001E-2</c:v>
                </c:pt>
                <c:pt idx="5">
                  <c:v>3.7999999999999999E-2</c:v>
                </c:pt>
                <c:pt idx="6">
                  <c:v>4.2999999999999997E-2</c:v>
                </c:pt>
                <c:pt idx="7">
                  <c:v>3.7999999999999999E-2</c:v>
                </c:pt>
                <c:pt idx="8">
                  <c:v>3.6999999999999998E-2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8"/>
        <c:gapDepth val="144"/>
        <c:shape val="cylinder"/>
        <c:axId val="156903296"/>
        <c:axId val="170292352"/>
        <c:axId val="0"/>
      </c:bar3DChart>
      <c:catAx>
        <c:axId val="156903296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crossAx val="170292352"/>
        <c:crosses val="autoZero"/>
        <c:auto val="1"/>
        <c:lblAlgn val="ctr"/>
        <c:lblOffset val="100"/>
        <c:noMultiLvlLbl val="0"/>
      </c:catAx>
      <c:valAx>
        <c:axId val="170292352"/>
        <c:scaling>
          <c:orientation val="minMax"/>
        </c:scaling>
        <c:delete val="0"/>
        <c:axPos val="l"/>
        <c:majorGridlines/>
        <c:numFmt formatCode="0.00%" sourceLinked="1"/>
        <c:majorTickMark val="none"/>
        <c:minorTickMark val="none"/>
        <c:tickLblPos val="nextTo"/>
        <c:crossAx val="15690329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b="1"/>
            </a:pPr>
            <a:endParaRPr lang="ru-RU"/>
          </a:p>
        </c:txPr>
      </c:dTable>
      <c:spPr>
        <a:noFill/>
        <a:ln w="25405">
          <a:noFill/>
        </a:ln>
      </c:spPr>
    </c:plotArea>
    <c:plotVisOnly val="1"/>
    <c:dispBlanksAs val="gap"/>
    <c:showDLblsOverMax val="0"/>
  </c:chart>
  <c:txPr>
    <a:bodyPr/>
    <a:lstStyle/>
    <a:p>
      <a:pPr>
        <a:defRPr sz="10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3081</Words>
  <Characters>17565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2020-10-18T12:00:00Z</dcterms:created>
  <dcterms:modified xsi:type="dcterms:W3CDTF">2020-10-18T12:00:00Z</dcterms:modified>
</cp:coreProperties>
</file>