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F3" w:rsidRDefault="00396111" w:rsidP="008462F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Руково</w:t>
      </w:r>
      <w:r w:rsidR="008462F3">
        <w:rPr>
          <w:sz w:val="28"/>
          <w:szCs w:val="28"/>
        </w:rPr>
        <w:t>дителю фра</w:t>
      </w:r>
      <w:r>
        <w:rPr>
          <w:sz w:val="28"/>
          <w:szCs w:val="28"/>
        </w:rPr>
        <w:t>к</w:t>
      </w:r>
      <w:bookmarkStart w:id="0" w:name="_GoBack"/>
      <w:bookmarkEnd w:id="0"/>
      <w:r w:rsidR="008462F3">
        <w:rPr>
          <w:sz w:val="28"/>
          <w:szCs w:val="28"/>
        </w:rPr>
        <w:t>ции</w:t>
      </w:r>
      <w:r w:rsidR="00F97E1A">
        <w:rPr>
          <w:sz w:val="28"/>
          <w:szCs w:val="28"/>
        </w:rPr>
        <w:t xml:space="preserve"> </w:t>
      </w:r>
    </w:p>
    <w:p w:rsidR="00F97E1A" w:rsidRDefault="00F97E1A" w:rsidP="008462F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Справедливая Россия</w:t>
      </w:r>
    </w:p>
    <w:p w:rsidR="008462F3" w:rsidRDefault="00F97E1A" w:rsidP="008462F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Миронову Сергею Михайловичу</w:t>
      </w:r>
    </w:p>
    <w:p w:rsidR="008462F3" w:rsidRDefault="008462F3" w:rsidP="008462F3">
      <w:pPr>
        <w:spacing w:after="0" w:line="240" w:lineRule="auto"/>
        <w:jc w:val="right"/>
        <w:rPr>
          <w:sz w:val="28"/>
          <w:szCs w:val="28"/>
        </w:rPr>
      </w:pPr>
    </w:p>
    <w:p w:rsidR="008462F3" w:rsidRDefault="00095590" w:rsidP="008462F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Уважаемый</w:t>
      </w:r>
      <w:r w:rsidR="00F97E1A">
        <w:rPr>
          <w:sz w:val="28"/>
          <w:szCs w:val="28"/>
        </w:rPr>
        <w:t xml:space="preserve"> Сергей Михайлович</w:t>
      </w:r>
      <w:r w:rsidR="008462F3">
        <w:rPr>
          <w:sz w:val="28"/>
          <w:szCs w:val="28"/>
        </w:rPr>
        <w:t>!</w:t>
      </w:r>
    </w:p>
    <w:p w:rsidR="008462F3" w:rsidRDefault="008462F3" w:rsidP="008462F3">
      <w:pPr>
        <w:spacing w:after="0" w:line="240" w:lineRule="auto"/>
        <w:jc w:val="center"/>
        <w:rPr>
          <w:sz w:val="28"/>
          <w:szCs w:val="28"/>
        </w:rPr>
      </w:pPr>
    </w:p>
    <w:p w:rsidR="008462F3" w:rsidRDefault="008462F3" w:rsidP="008462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Обращаюсь к Вам как к руководителю фракции с просьбой – довести до депутатов Вашей фракции мое обращение по факту многолетних нарушений Правительством РФ положений статей 84 и 94 Бюджетного кодекса РФ.</w:t>
      </w:r>
    </w:p>
    <w:p w:rsidR="008462F3" w:rsidRDefault="008462F3" w:rsidP="008462F3">
      <w:pPr>
        <w:spacing w:after="0" w:line="240" w:lineRule="auto"/>
        <w:ind w:firstLine="708"/>
        <w:jc w:val="both"/>
        <w:rPr>
          <w:sz w:val="28"/>
          <w:szCs w:val="28"/>
        </w:rPr>
      </w:pPr>
      <w:r w:rsidRPr="00237C6C">
        <w:rPr>
          <w:sz w:val="28"/>
          <w:szCs w:val="28"/>
        </w:rPr>
        <w:t>Комитетом</w:t>
      </w:r>
      <w:r>
        <w:rPr>
          <w:sz w:val="28"/>
          <w:szCs w:val="28"/>
        </w:rPr>
        <w:t xml:space="preserve"> по обороне Государственной Думы РФ составлен очередной отзыв на проект бюджета на 2021 год и плановый период 2022 и 2023 голов. В очередной раз в отзыве указываются грубейшие нарушения бюджетного законодательства, связанные со статьями 84 и 94 Бюджетного Кодекса РФ, а именно, вопиющим неисполнением своих публично - правовых  обязательств государства перед своими гражданами.</w:t>
      </w:r>
    </w:p>
    <w:p w:rsidR="008462F3" w:rsidRDefault="008462F3" w:rsidP="008462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84 статьи Бюджетного кодекса определяется дефицитность или </w:t>
      </w:r>
      <w:proofErr w:type="spellStart"/>
      <w:r>
        <w:rPr>
          <w:sz w:val="28"/>
          <w:szCs w:val="28"/>
        </w:rPr>
        <w:t>профицитность</w:t>
      </w:r>
      <w:proofErr w:type="spellEnd"/>
      <w:r>
        <w:rPr>
          <w:sz w:val="28"/>
          <w:szCs w:val="28"/>
        </w:rPr>
        <w:t xml:space="preserve"> бюджета на очередной финансовый год после полного финансового обеспечения законопроектов, обеспечиваемых финансами федеральным бюджетом. Если бюджет окажется дефицитным на планируемый финансовый год, то предусмотрена 94 статья Бюджетного кодекса, в которой прописаны варианты покрытия  создавшегося дефицита бюджета. Таким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выяснилось, что соблюдение законности не является приоритетом для Правительства РФ при составлении бюджета, тогда как 114 статьей Конституции, эта обязанность полностью возложена на Правительство РФ.</w:t>
      </w:r>
    </w:p>
    <w:p w:rsidR="008462F3" w:rsidRDefault="008462F3" w:rsidP="008462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sz w:val="28"/>
          <w:szCs w:val="28"/>
        </w:rPr>
        <w:t>Из 35 страниц заключения Комитета по обороне ГД РФ более 15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страниц посвящено критике законопроекта Правительства РФ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федеральном </w:t>
      </w:r>
      <w:r w:rsidRPr="00F528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бюджете на 2021 год</w:t>
      </w:r>
      <w:r w:rsidRPr="00F52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528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на плановый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период 2022 и 2023 годов». </w:t>
      </w:r>
      <w:r w:rsidRPr="00F528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Такое положение дел продолжается уже не один год.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Примерно такая же критика была в 2019 и 2020 годах. Суды общей юрисдикции на данные нарушения Правительства РФ не обращают внимания, ссылаясь на 10 статью Конституции РФ, а Конституционный Суд не принимает жалобы на рассмотрение ввиду отсутствия дела в судах общей юрисдикции (Определение КС № 733-О от 26 марта 2020 г.), в нарушение статей 45, 46 и 47 Конституции РФ.</w:t>
      </w:r>
    </w:p>
    <w:p w:rsidR="008462F3" w:rsidRDefault="008462F3" w:rsidP="008462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чем же заключаются бюджетные нарушения Правительства РФ:</w:t>
      </w:r>
    </w:p>
    <w:p w:rsidR="008462F3" w:rsidRDefault="008462F3" w:rsidP="008462F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недофинансировании жилищного обеспечения военнослужащих.</w:t>
      </w:r>
    </w:p>
    <w:p w:rsidR="008462F3" w:rsidRDefault="008462F3" w:rsidP="008462F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 недостаточном финансовом обеспечении гражданского персонала вооруженных сил РФ.</w:t>
      </w:r>
    </w:p>
    <w:p w:rsidR="008462F3" w:rsidRPr="00D654D3" w:rsidRDefault="008462F3" w:rsidP="008462F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5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периодическом </w:t>
      </w:r>
      <w:r w:rsidRPr="00D654D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еис</w:t>
      </w:r>
      <w:r w:rsidRPr="00D65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требований части 9 статьи 2 </w:t>
      </w:r>
      <w:r w:rsidRPr="00D654D3">
        <w:rPr>
          <w:rFonts w:ascii="Times New Roman" w:eastAsia="Times New Roman" w:hAnsi="Times New Roman" w:cs="Times New Roman"/>
          <w:color w:val="22272F"/>
          <w:kern w:val="36"/>
          <w:sz w:val="28"/>
          <w:szCs w:val="28"/>
          <w:lang w:eastAsia="ru-RU"/>
        </w:rPr>
        <w:t xml:space="preserve">Федерального закона от 7 ноября 2011 г. N 306-ФЗ "О денежном </w:t>
      </w:r>
      <w:r w:rsidRPr="00D654D3">
        <w:rPr>
          <w:rFonts w:ascii="Times New Roman" w:eastAsia="Times New Roman" w:hAnsi="Times New Roman" w:cs="Times New Roman"/>
          <w:color w:val="22272F"/>
          <w:kern w:val="36"/>
          <w:sz w:val="28"/>
          <w:szCs w:val="28"/>
          <w:lang w:eastAsia="ru-RU"/>
        </w:rPr>
        <w:lastRenderedPageBreak/>
        <w:t>довольствии военнослужащих и предоставлении им отдельных выплат</w:t>
      </w:r>
      <w:r w:rsidRPr="00D654D3">
        <w:rPr>
          <w:rFonts w:ascii="Times New Roman" w:eastAsia="Times New Roman" w:hAnsi="Times New Roman" w:cs="Times New Roman"/>
          <w:color w:val="22272F"/>
          <w:kern w:val="36"/>
          <w:sz w:val="33"/>
          <w:szCs w:val="33"/>
          <w:lang w:eastAsia="ru-RU"/>
        </w:rPr>
        <w:t>".</w:t>
      </w:r>
    </w:p>
    <w:p w:rsidR="008462F3" w:rsidRPr="00A838EA" w:rsidRDefault="008462F3" w:rsidP="008462F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периодическом </w:t>
      </w:r>
      <w:r>
        <w:rPr>
          <w:sz w:val="28"/>
          <w:szCs w:val="28"/>
        </w:rPr>
        <w:t>приостановлении части 2 статьи 43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838EA">
        <w:rPr>
          <w:sz w:val="28"/>
          <w:szCs w:val="28"/>
        </w:rPr>
        <w:t>Закона Российской Федерации от 12 февраля 1993 года № 4468-1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и их семей" (далее - Закон № 4468-I)</w:t>
      </w:r>
      <w:r>
        <w:rPr>
          <w:sz w:val="28"/>
          <w:szCs w:val="28"/>
        </w:rPr>
        <w:t>.</w:t>
      </w:r>
      <w:proofErr w:type="gramEnd"/>
    </w:p>
    <w:p w:rsidR="008462F3" w:rsidRPr="00A838EA" w:rsidRDefault="008462F3" w:rsidP="008462F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3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восьмикратном</w:t>
      </w:r>
      <w:r w:rsidRPr="00A83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невыполнении </w:t>
      </w:r>
      <w:r w:rsidRPr="00A838EA">
        <w:rPr>
          <w:rFonts w:ascii="Times New Roman" w:hAnsi="Times New Roman" w:cs="Times New Roman"/>
          <w:sz w:val="28"/>
          <w:szCs w:val="28"/>
        </w:rPr>
        <w:t>Указа През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838EA">
        <w:rPr>
          <w:rFonts w:ascii="Times New Roman" w:hAnsi="Times New Roman" w:cs="Times New Roman"/>
          <w:sz w:val="28"/>
          <w:szCs w:val="28"/>
        </w:rPr>
        <w:t xml:space="preserve">дента от 7 мая 2012 года </w:t>
      </w:r>
      <w:r w:rsidRPr="00A838EA">
        <w:rPr>
          <w:rFonts w:ascii="Times New Roman" w:hAnsi="Times New Roman" w:cs="Times New Roman"/>
          <w:bCs/>
          <w:color w:val="000000"/>
          <w:sz w:val="28"/>
          <w:szCs w:val="28"/>
        </w:rPr>
        <w:t>№ 604 «О дальнейшем совершенствовании военной службы в Российской Федерации» (далее – Указ Президента РФ № 604)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8462F3" w:rsidRDefault="008462F3" w:rsidP="008462F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постоянном нарушении требований Федерального закона от 20.08.2004 года № 117-ФЗ «О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накопительно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-ипотечной системе жилищного обеспечения военнослужащих».</w:t>
      </w:r>
    </w:p>
    <w:p w:rsidR="008462F3" w:rsidRDefault="008462F3" w:rsidP="008462F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незаконных методах приостановления действующего законодательства   приостановление действия части 2 статьи 43 Закона 4468-1).</w:t>
      </w:r>
      <w:proofErr w:type="gramEnd"/>
    </w:p>
    <w:p w:rsidR="008462F3" w:rsidRDefault="008462F3" w:rsidP="008462F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постоянном игнорировании предложений и рекомендаций Комитета по обороне ГД РФ и Постановлений ГД.</w:t>
      </w:r>
    </w:p>
    <w:p w:rsidR="008462F3" w:rsidRDefault="008462F3" w:rsidP="008462F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462F3" w:rsidRDefault="008462F3" w:rsidP="008462F3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Данный перечень нарушений можно продолжать еще долго, но и они показывают достаточно низкий уровень профессиональности действующего Правительства РФ. В сложившейся ситуации законодательная власть должна встать на защиту своих граждан путем непринятия противоправных деяний Правительства.  Пора депутатам ГД РФ отказаться от рекомендаций и предложений Правительству и приступить к полноправной законодательной деятельности.</w:t>
      </w:r>
    </w:p>
    <w:p w:rsidR="008462F3" w:rsidRDefault="008462F3" w:rsidP="008462F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462F3" w:rsidRDefault="008462F3" w:rsidP="008462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своем заключении Комитет по обороне ГД отмечает, что</w:t>
      </w: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счет законодательно закреплённого учета неполного размера денежного довольствия, учитываемого при исчислении "военной пенсии" (понижающего коэффициента), "экономия" бюджета с 2012 года по 2019 год составила порядка 2,8 </w:t>
      </w:r>
      <w:proofErr w:type="spellStart"/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трлн</w:t>
      </w:r>
      <w:proofErr w:type="gramStart"/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численность военных пенсионеров составляет около 2,7 млн. человек. Таким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среднем, обратим внимание на факт в среднем, каждый военный пенсионер недополучил пенсию в размере более 1 млн. руб.</w:t>
      </w:r>
    </w:p>
    <w:p w:rsidR="008462F3" w:rsidRPr="002C17B4" w:rsidRDefault="008462F3" w:rsidP="008462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обороне с сожалением констатирует, что:</w:t>
      </w:r>
    </w:p>
    <w:p w:rsidR="008462F3" w:rsidRPr="002C17B4" w:rsidRDefault="008462F3" w:rsidP="008462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9 лет существования части 2 статьи 43 Закона № 4468-I (с 1 января 2012 года) ее действие приостанавливалось 6 раз и будет приостановлено и в седьмой раз;</w:t>
      </w:r>
    </w:p>
    <w:p w:rsidR="008462F3" w:rsidRDefault="008462F3" w:rsidP="008462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9 лет существования подпункта "г" пункта 1 Указа № 604 (с 7 мая 2012 года) он был выполнен только один раз (в 2019 году) и в 2021 году его выполнение не планируется.</w:t>
      </w:r>
    </w:p>
    <w:p w:rsidR="008462F3" w:rsidRDefault="008462F3" w:rsidP="008462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Убедительно прошу Вас и депутатов Вашей фракции принять все поправки, предложенные Комитетом по обороне ГД и тем самым прекратить правовой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беспредел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РФ.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данному обращению прилагаются наиболее яркие и существенные моменты из Заключения Комитета по обороне ГД на Законопроект </w:t>
      </w:r>
      <w:r w:rsidRPr="00034F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 1027743-7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 </w:t>
      </w:r>
      <w:r w:rsidRPr="00034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федеральном бюджете на 2021 год</w:t>
      </w:r>
      <w:r w:rsidRPr="00034F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4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на плановый период 2022 и 2023 годов</w:t>
      </w:r>
      <w:r w:rsidRPr="00034F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 уважением магистр юридических наук, ветеран военной службы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Насибула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Я. Л.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21 октября 2020 года.</w:t>
      </w:r>
    </w:p>
    <w:p w:rsidR="008462F3" w:rsidRPr="00034F76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случае оставления данного обращения без внимания и ответа я буду вынужден обратиться в суд общей юрисдикции с административным исковым заявлением. Заранее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благодарен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 Ваше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пониманне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моей озабоченности. Еще раз с уважением.</w:t>
      </w:r>
    </w:p>
    <w:p w:rsidR="00B7195D" w:rsidRDefault="00B7195D"/>
    <w:p w:rsidR="00396111" w:rsidRDefault="00396111"/>
    <w:sectPr w:rsidR="00396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942F7"/>
    <w:multiLevelType w:val="hybridMultilevel"/>
    <w:tmpl w:val="5016A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2F3"/>
    <w:rsid w:val="00095590"/>
    <w:rsid w:val="00396111"/>
    <w:rsid w:val="008462F3"/>
    <w:rsid w:val="00AB5602"/>
    <w:rsid w:val="00B7195D"/>
    <w:rsid w:val="00F9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2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2020-10-21T13:13:00Z</dcterms:created>
  <dcterms:modified xsi:type="dcterms:W3CDTF">2020-10-21T13:13:00Z</dcterms:modified>
</cp:coreProperties>
</file>