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A46" w:rsidRDefault="007A40BC">
      <w:pPr>
        <w:pStyle w:val="20"/>
        <w:shd w:val="clear" w:color="auto" w:fill="auto"/>
        <w:tabs>
          <w:tab w:val="left" w:leader="dot" w:pos="6586"/>
        </w:tabs>
        <w:spacing w:after="766"/>
        <w:ind w:left="5780"/>
      </w:pPr>
      <w:r>
        <w:rPr>
          <w:rStyle w:val="21"/>
        </w:rPr>
        <w:t xml:space="preserve">Военному комиссару </w:t>
      </w:r>
      <w:r>
        <w:rPr>
          <w:rStyle w:val="21"/>
        </w:rPr>
        <w:t>'</w:t>
      </w:r>
      <w:r>
        <w:rPr>
          <w:rStyle w:val="21"/>
        </w:rPr>
        <w:tab/>
      </w:r>
    </w:p>
    <w:p w:rsidR="00493A46" w:rsidRDefault="009A1965" w:rsidP="009A1965">
      <w:pPr>
        <w:pStyle w:val="20"/>
        <w:shd w:val="clear" w:color="auto" w:fill="auto"/>
        <w:spacing w:after="159" w:line="380" w:lineRule="exact"/>
        <w:ind w:firstLine="0"/>
        <w:jc w:val="center"/>
      </w:pPr>
      <w:r>
        <w:rPr>
          <w:noProof/>
          <w:lang w:bidi="ar-SA"/>
        </w:rPr>
        <mc:AlternateContent>
          <mc:Choice Requires="wps">
            <w:drawing>
              <wp:anchor distT="0" distB="281940" distL="63500" distR="567055" simplePos="0" relativeHeight="377487105" behindDoc="1" locked="0" layoutInCell="1" allowOverlap="1">
                <wp:simplePos x="0" y="0"/>
                <wp:positionH relativeFrom="margin">
                  <wp:posOffset>24130</wp:posOffset>
                </wp:positionH>
                <wp:positionV relativeFrom="paragraph">
                  <wp:posOffset>-604520</wp:posOffset>
                </wp:positionV>
                <wp:extent cx="2719070" cy="165100"/>
                <wp:effectExtent l="1905" t="1905" r="3175" b="4445"/>
                <wp:wrapTopAndBottom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07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A46" w:rsidRDefault="007A40BC">
                            <w:pPr>
                              <w:pStyle w:val="20"/>
                              <w:shd w:val="clear" w:color="auto" w:fill="auto"/>
                              <w:spacing w:line="260" w:lineRule="exact"/>
                              <w:ind w:firstLine="0"/>
                            </w:pPr>
                            <w:r>
                              <w:rPr>
                                <w:rStyle w:val="2Exact0"/>
                              </w:rPr>
                              <w:t>На № ЦСО/688 от 6 октября 2017 г.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9pt;margin-top:-47.6pt;width:214.1pt;height:13pt;z-index:-125829375;visibility:visible;mso-wrap-style:square;mso-width-percent:0;mso-height-percent:0;mso-wrap-distance-left:5pt;mso-wrap-distance-top:0;mso-wrap-distance-right:44.65pt;mso-wrap-distance-bottom:22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K1rQIAAKo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" filled="f" stroked="f">
                <v:textbox style="mso-fit-shape-to-text:t" inset="0,0,0,0">
                  <w:txbxContent>
                    <w:p w:rsidR="00493A46" w:rsidRDefault="007A40BC">
                      <w:pPr>
                        <w:pStyle w:val="20"/>
                        <w:shd w:val="clear" w:color="auto" w:fill="auto"/>
                        <w:spacing w:line="260" w:lineRule="exact"/>
                        <w:ind w:firstLine="0"/>
                      </w:pPr>
                      <w:r>
                        <w:rPr>
                          <w:rStyle w:val="2Exact0"/>
                        </w:rPr>
                        <w:t>На № ЦСО/688 от 6 октября 2017 г.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A40BC">
        <w:rPr>
          <w:rStyle w:val="21"/>
        </w:rPr>
        <w:t>Уважаемый</w:t>
      </w:r>
    </w:p>
    <w:p w:rsidR="00493A46" w:rsidRDefault="00493A46">
      <w:pPr>
        <w:pStyle w:val="23"/>
        <w:keepNext/>
        <w:keepLines/>
        <w:shd w:val="clear" w:color="auto" w:fill="auto"/>
        <w:tabs>
          <w:tab w:val="left" w:pos="1080"/>
        </w:tabs>
        <w:spacing w:before="0" w:line="540" w:lineRule="exact"/>
      </w:pPr>
    </w:p>
    <w:p w:rsidR="00493A46" w:rsidRDefault="007A40BC">
      <w:pPr>
        <w:pStyle w:val="20"/>
        <w:shd w:val="clear" w:color="auto" w:fill="auto"/>
        <w:tabs>
          <w:tab w:val="left" w:pos="5530"/>
        </w:tabs>
        <w:spacing w:line="326" w:lineRule="exact"/>
        <w:ind w:firstLine="0"/>
      </w:pPr>
      <w:proofErr w:type="gramStart"/>
      <w:r>
        <w:rPr>
          <w:rStyle w:val="21"/>
        </w:rPr>
        <w:t>По существу</w:t>
      </w:r>
      <w:proofErr w:type="gramEnd"/>
      <w:r>
        <w:rPr>
          <w:rStyle w:val="21"/>
        </w:rPr>
        <w:t xml:space="preserve"> вопросов, заданных в В</w:t>
      </w:r>
      <w:r w:rsidR="009A1965">
        <w:rPr>
          <w:rStyle w:val="21"/>
        </w:rPr>
        <w:t>аше</w:t>
      </w:r>
      <w:r>
        <w:rPr>
          <w:rStyle w:val="21"/>
        </w:rPr>
        <w:t>м обращении, разъясняется следующее.</w:t>
      </w:r>
      <w:r>
        <w:rPr>
          <w:rStyle w:val="21"/>
        </w:rPr>
        <w:tab/>
        <w:t>'</w:t>
      </w:r>
    </w:p>
    <w:p w:rsidR="00493A46" w:rsidRDefault="009A1965">
      <w:pPr>
        <w:pStyle w:val="20"/>
        <w:shd w:val="clear" w:color="auto" w:fill="auto"/>
        <w:tabs>
          <w:tab w:val="left" w:pos="1752"/>
        </w:tabs>
        <w:spacing w:line="317" w:lineRule="exact"/>
        <w:ind w:right="500" w:firstLine="820"/>
        <w:jc w:val="both"/>
      </w:pPr>
      <w:r>
        <w:rPr>
          <w:rStyle w:val="21"/>
        </w:rPr>
        <w:t>Пунктом 1 приказа Министра</w:t>
      </w:r>
      <w:r w:rsidR="007A40BC">
        <w:rPr>
          <w:rStyle w:val="21"/>
        </w:rPr>
        <w:t xml:space="preserve"> обороны Российской Федерации от 8 июня 2000 г. № 300 «О мерах по выполнению постановления Правительства Российской Федерации от 20 апреля 2000 г. № 354» предусмотрено возмещение пенсионерам расходов, </w:t>
      </w:r>
      <w:r w:rsidR="007A40BC">
        <w:rPr>
          <w:rStyle w:val="25"/>
        </w:rPr>
        <w:t xml:space="preserve">связанных с приобретением </w:t>
      </w:r>
      <w:r w:rsidR="007A40BC">
        <w:rPr>
          <w:rStyle w:val="21"/>
        </w:rPr>
        <w:t>прое</w:t>
      </w:r>
      <w:r w:rsidR="007A40BC">
        <w:rPr>
          <w:rStyle w:val="21"/>
        </w:rPr>
        <w:t>здных и перевозочных документов, в том числе - расходов, связанных с оплатой</w:t>
      </w:r>
      <w:r w:rsidR="007A40BC">
        <w:rPr>
          <w:rStyle w:val="21"/>
        </w:rPr>
        <w:tab/>
      </w:r>
      <w:r w:rsidR="007A40BC">
        <w:rPr>
          <w:rStyle w:val="25"/>
        </w:rPr>
        <w:t>установленных на транспорте</w:t>
      </w:r>
      <w:r w:rsidR="007A40BC">
        <w:rPr>
          <w:rStyle w:val="21"/>
        </w:rPr>
        <w:t xml:space="preserve"> дополнительных сборов</w:t>
      </w:r>
    </w:p>
    <w:p w:rsidR="00493A46" w:rsidRDefault="007A40BC">
      <w:pPr>
        <w:pStyle w:val="20"/>
        <w:shd w:val="clear" w:color="auto" w:fill="auto"/>
        <w:spacing w:line="317" w:lineRule="exact"/>
        <w:ind w:firstLine="0"/>
      </w:pPr>
      <w:r>
        <w:rPr>
          <w:rStyle w:val="21"/>
        </w:rPr>
        <w:t>(за исключением расходов, связанных с доставкой билетов на дом, переоформлением билетов по инициативе пассажира).</w:t>
      </w:r>
    </w:p>
    <w:p w:rsidR="00493A46" w:rsidRDefault="007A40BC">
      <w:pPr>
        <w:pStyle w:val="20"/>
        <w:shd w:val="clear" w:color="auto" w:fill="auto"/>
        <w:spacing w:line="317" w:lineRule="exact"/>
        <w:ind w:right="500" w:firstLine="820"/>
        <w:jc w:val="both"/>
      </w:pPr>
      <w:r>
        <w:rPr>
          <w:rStyle w:val="21"/>
        </w:rPr>
        <w:t xml:space="preserve">Вместе с тем, в настоящее время продажей проездных документов наряду с официальными перевозчиками (Аэрофлот, </w:t>
      </w:r>
      <w:r>
        <w:rPr>
          <w:rStyle w:val="21"/>
          <w:lang w:val="en-US" w:eastAsia="en-US" w:bidi="en-US"/>
        </w:rPr>
        <w:t>S</w:t>
      </w:r>
      <w:r w:rsidRPr="009A1965">
        <w:rPr>
          <w:rStyle w:val="21"/>
          <w:lang w:eastAsia="en-US" w:bidi="en-US"/>
        </w:rPr>
        <w:t xml:space="preserve">7, </w:t>
      </w:r>
      <w:r>
        <w:rPr>
          <w:rStyle w:val="21"/>
        </w:rPr>
        <w:t>РЖД и др.) занимаются туристические агентства и частные предприниматели, которые при продаже авиа и железнодорожных билетов взимают с пассажиро</w:t>
      </w:r>
      <w:r>
        <w:rPr>
          <w:rStyle w:val="21"/>
        </w:rPr>
        <w:t xml:space="preserve">в (пенсионеров) иные, не </w:t>
      </w:r>
      <w:r w:rsidR="009A1965">
        <w:rPr>
          <w:rStyle w:val="25"/>
        </w:rPr>
        <w:t xml:space="preserve">установленные </w:t>
      </w:r>
      <w:r>
        <w:rPr>
          <w:rStyle w:val="25"/>
        </w:rPr>
        <w:t>на транспорте</w:t>
      </w:r>
      <w:r>
        <w:rPr>
          <w:rStyle w:val="21"/>
        </w:rPr>
        <w:t xml:space="preserve"> сборы, которые, кроме того, документально </w:t>
      </w:r>
      <w:r>
        <w:rPr>
          <w:rStyle w:val="25"/>
        </w:rPr>
        <w:t>не связаны с приобретением</w:t>
      </w:r>
      <w:r>
        <w:rPr>
          <w:rStyle w:val="21"/>
        </w:rPr>
        <w:t xml:space="preserve"> проездных документов.</w:t>
      </w:r>
    </w:p>
    <w:p w:rsidR="00493A46" w:rsidRDefault="007A40BC">
      <w:pPr>
        <w:pStyle w:val="20"/>
        <w:shd w:val="clear" w:color="auto" w:fill="auto"/>
        <w:spacing w:line="317" w:lineRule="exact"/>
        <w:ind w:right="500" w:firstLine="820"/>
        <w:jc w:val="both"/>
      </w:pPr>
      <w:r>
        <w:rPr>
          <w:rStyle w:val="21"/>
        </w:rPr>
        <w:t xml:space="preserve">Так, в соответствии с Приказом Минтранса России от 25 сентября 2008 </w:t>
      </w:r>
      <w:r>
        <w:rPr>
          <w:rStyle w:val="2MicrosoftSansSerif11pt"/>
        </w:rPr>
        <w:t xml:space="preserve">г. </w:t>
      </w:r>
      <w:r>
        <w:rPr>
          <w:rStyle w:val="21"/>
        </w:rPr>
        <w:t>№ 155 «Об утверждении Правил формировани</w:t>
      </w:r>
      <w:r>
        <w:rPr>
          <w:rStyle w:val="21"/>
        </w:rPr>
        <w:t xml:space="preserve">я и применения тарифов на регулярные воздушные перевозки пассажиров и багажа, взимания сборов Ь области гражданской авиации» • </w:t>
      </w:r>
      <w:r>
        <w:rPr>
          <w:rStyle w:val="25"/>
        </w:rPr>
        <w:t>установлены следующие сборы</w:t>
      </w:r>
      <w:r>
        <w:rPr>
          <w:rStyle w:val="21"/>
        </w:rPr>
        <w:t>, которые не включаются в пассажирский тариф (указываются отдельно в авиабилетах и квитанциях):</w:t>
      </w:r>
    </w:p>
    <w:p w:rsidR="00493A46" w:rsidRDefault="007A40BC">
      <w:pPr>
        <w:pStyle w:val="20"/>
        <w:shd w:val="clear" w:color="auto" w:fill="auto"/>
        <w:spacing w:line="317" w:lineRule="exact"/>
        <w:ind w:firstLine="820"/>
        <w:jc w:val="both"/>
      </w:pPr>
      <w:r>
        <w:rPr>
          <w:rStyle w:val="21"/>
        </w:rPr>
        <w:t>сбор з</w:t>
      </w:r>
      <w:r>
        <w:rPr>
          <w:rStyle w:val="21"/>
        </w:rPr>
        <w:t>а оформление билета;</w:t>
      </w:r>
    </w:p>
    <w:p w:rsidR="00493A46" w:rsidRDefault="007A40BC">
      <w:pPr>
        <w:pStyle w:val="20"/>
        <w:shd w:val="clear" w:color="auto" w:fill="auto"/>
        <w:spacing w:line="317" w:lineRule="exact"/>
        <w:ind w:firstLine="820"/>
        <w:jc w:val="both"/>
      </w:pPr>
      <w:r>
        <w:rPr>
          <w:rStyle w:val="21"/>
        </w:rPr>
        <w:t>сбор за оформление ордера разных сборов;</w:t>
      </w:r>
    </w:p>
    <w:p w:rsidR="00493A46" w:rsidRDefault="007A40BC">
      <w:pPr>
        <w:pStyle w:val="20"/>
        <w:shd w:val="clear" w:color="auto" w:fill="auto"/>
        <w:spacing w:line="317" w:lineRule="exact"/>
        <w:ind w:firstLine="820"/>
        <w:jc w:val="both"/>
      </w:pPr>
      <w:r>
        <w:rPr>
          <w:rStyle w:val="21"/>
        </w:rPr>
        <w:t>сбор за оформление электронного многоцелевого документа;</w:t>
      </w:r>
    </w:p>
    <w:p w:rsidR="00493A46" w:rsidRDefault="007A40BC">
      <w:pPr>
        <w:pStyle w:val="20"/>
        <w:shd w:val="clear" w:color="auto" w:fill="auto"/>
        <w:spacing w:line="317" w:lineRule="exact"/>
        <w:ind w:firstLine="820"/>
        <w:jc w:val="both"/>
      </w:pPr>
      <w:r>
        <w:rPr>
          <w:rStyle w:val="21"/>
        </w:rPr>
        <w:t>топливный сбор;</w:t>
      </w:r>
    </w:p>
    <w:p w:rsidR="00493A46" w:rsidRDefault="007A40BC">
      <w:pPr>
        <w:pStyle w:val="20"/>
        <w:shd w:val="clear" w:color="auto" w:fill="auto"/>
        <w:spacing w:line="317" w:lineRule="exact"/>
        <w:ind w:right="500" w:firstLine="820"/>
        <w:jc w:val="both"/>
      </w:pPr>
      <w:r>
        <w:rPr>
          <w:rStyle w:val="21"/>
        </w:rPr>
        <w:t>сбор(ы) за предоставление услуг автоматизированных систем бронирования;</w:t>
      </w:r>
    </w:p>
    <w:p w:rsidR="00493A46" w:rsidRDefault="007A40BC">
      <w:pPr>
        <w:pStyle w:val="20"/>
        <w:shd w:val="clear" w:color="auto" w:fill="auto"/>
        <w:spacing w:line="317" w:lineRule="exact"/>
        <w:ind w:left="820" w:right="500" w:firstLine="0"/>
      </w:pPr>
      <w:r>
        <w:rPr>
          <w:rStyle w:val="21"/>
        </w:rPr>
        <w:t>аэропортовый сбор за обеспечение авиационной безо</w:t>
      </w:r>
      <w:r>
        <w:rPr>
          <w:rStyle w:val="21"/>
        </w:rPr>
        <w:t>пасности; аэропортовый сбор за предоставление аэровокзального комплекса.</w:t>
      </w:r>
    </w:p>
    <w:p w:rsidR="00493A46" w:rsidRDefault="007A40BC">
      <w:pPr>
        <w:pStyle w:val="20"/>
        <w:shd w:val="clear" w:color="auto" w:fill="auto"/>
        <w:spacing w:line="317" w:lineRule="exact"/>
        <w:ind w:right="500" w:firstLine="820"/>
        <w:jc w:val="both"/>
        <w:rPr>
          <w:rStyle w:val="21"/>
        </w:rPr>
      </w:pPr>
      <w:r>
        <w:rPr>
          <w:rStyle w:val="21"/>
        </w:rPr>
        <w:t>Для выполнения требований приказа Минобороны России 2000 г. № 300 в совокупности с положениями приказа Минтранса России 2008 г. № 155 необходима четкая идентификация уплаченных пассаж</w:t>
      </w:r>
      <w:r>
        <w:rPr>
          <w:rStyle w:val="21"/>
        </w:rPr>
        <w:t>ирами (пенсионерами)</w:t>
      </w:r>
    </w:p>
    <w:p w:rsidR="009A1965" w:rsidRDefault="009A1965">
      <w:pPr>
        <w:pStyle w:val="20"/>
        <w:shd w:val="clear" w:color="auto" w:fill="auto"/>
        <w:spacing w:line="317" w:lineRule="exact"/>
        <w:ind w:right="500" w:firstLine="820"/>
        <w:jc w:val="both"/>
        <w:rPr>
          <w:rStyle w:val="21"/>
        </w:rPr>
      </w:pPr>
    </w:p>
    <w:p w:rsidR="009A1965" w:rsidRDefault="009A1965">
      <w:pPr>
        <w:pStyle w:val="20"/>
        <w:shd w:val="clear" w:color="auto" w:fill="auto"/>
        <w:spacing w:line="317" w:lineRule="exact"/>
        <w:ind w:right="500" w:firstLine="820"/>
        <w:jc w:val="both"/>
        <w:rPr>
          <w:rStyle w:val="21"/>
        </w:rPr>
      </w:pPr>
    </w:p>
    <w:p w:rsidR="007141A7" w:rsidRDefault="009A1965" w:rsidP="007141A7">
      <w:pPr>
        <w:pStyle w:val="20"/>
        <w:shd w:val="clear" w:color="auto" w:fill="auto"/>
        <w:spacing w:line="317" w:lineRule="exact"/>
        <w:ind w:right="500" w:firstLine="0"/>
        <w:jc w:val="both"/>
        <w:rPr>
          <w:rStyle w:val="21"/>
        </w:rPr>
      </w:pPr>
      <w:r>
        <w:rPr>
          <w:rStyle w:val="21"/>
        </w:rPr>
        <w:t>сборов, которые указываются в авиабилетах, квитанциях разных сборов и других кассовых документах.</w:t>
      </w: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0"/>
        <w:jc w:val="both"/>
        <w:rPr>
          <w:rStyle w:val="21"/>
        </w:rPr>
      </w:pP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0"/>
        <w:jc w:val="both"/>
        <w:rPr>
          <w:rStyle w:val="21"/>
        </w:rPr>
      </w:pP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709"/>
        <w:jc w:val="both"/>
      </w:pPr>
      <w:r>
        <w:t xml:space="preserve">С учетом изложенного, не поименованные выше сборы (сервисный сбор, сбор за услуги, сбор за обслуживание в офисе, агентский сбор и т.п.), а также </w:t>
      </w:r>
      <w:proofErr w:type="gramStart"/>
      <w:r>
        <w:t>сборы</w:t>
      </w:r>
      <w:proofErr w:type="gramEnd"/>
      <w:r>
        <w:t xml:space="preserve"> документально не связанные с приобретением проездных документов, оплате не подлежат.</w:t>
      </w: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0"/>
        <w:jc w:val="both"/>
      </w:pPr>
      <w:r>
        <w:t>"Указанные требования неоднократно разъяснялись работникам центра социального обеспечения при проведении ревизий. Вместе с тем, выявляемые ревизиями нарушения показывают, что разъяснительная работа с пенсионерами по данному вопросу должным образом не организована.</w:t>
      </w: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0"/>
        <w:jc w:val="both"/>
      </w:pP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0"/>
        <w:jc w:val="both"/>
      </w:pP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851"/>
        <w:jc w:val="both"/>
      </w:pPr>
      <w:r w:rsidRPr="007141A7">
        <w:t>По вопросу возможности и порядка возмещения гражданам, уволенным с военной службы, и членам их семей расходов по проезду в установленных законодательством случаях при следовании к месту лечения (оздоровления) по маршруту отличному от прямого (беспересадочного), либо от маршрута с наименьшим количеством пересадок, до военного к</w:t>
      </w:r>
      <w:r>
        <w:t xml:space="preserve">омиссариата доводились указания </w:t>
      </w:r>
      <w:r w:rsidRPr="007141A7">
        <w:t>Департамента социальных гарантий Министерства обороны 4 Российской Федерации (далее - Департамент) от 9 сентября 2016 г. № 182/4/6449 (исх. Управления от 27.09.2016 № 4/6812). Данные указания изданы Департаментом</w:t>
      </w:r>
      <w:r>
        <w:t xml:space="preserve"> в пределах своих полномочий и </w:t>
      </w:r>
      <w:r w:rsidRPr="007141A7">
        <w:t>подлежат неукоснительному исполнению всеми органами социального обеспечения Министерства обороны Российской Федерации.</w:t>
      </w: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851"/>
        <w:jc w:val="both"/>
      </w:pP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851"/>
        <w:jc w:val="both"/>
      </w:pPr>
      <w:r w:rsidRPr="007141A7">
        <w:t xml:space="preserve">Начальник федерального казенного учреждения </w:t>
      </w: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851"/>
        <w:jc w:val="both"/>
      </w:pPr>
      <w:r w:rsidRPr="007141A7">
        <w:t>«Управление финансового обеспечения</w:t>
      </w: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851"/>
        <w:jc w:val="both"/>
      </w:pPr>
      <w:r w:rsidRPr="007141A7">
        <w:t xml:space="preserve"> Министерства обороны Российской Федерации по»</w:t>
      </w:r>
    </w:p>
    <w:p w:rsidR="007141A7" w:rsidRDefault="007141A7" w:rsidP="007141A7">
      <w:pPr>
        <w:pStyle w:val="20"/>
        <w:shd w:val="clear" w:color="auto" w:fill="auto"/>
        <w:spacing w:line="317" w:lineRule="exact"/>
        <w:ind w:right="500" w:firstLine="851"/>
        <w:jc w:val="both"/>
      </w:pPr>
    </w:p>
    <w:p w:rsidR="00493A46" w:rsidRDefault="007141A7" w:rsidP="007141A7">
      <w:pPr>
        <w:pStyle w:val="20"/>
        <w:shd w:val="clear" w:color="auto" w:fill="auto"/>
        <w:spacing w:line="317" w:lineRule="exact"/>
        <w:ind w:right="500" w:firstLine="851"/>
        <w:jc w:val="both"/>
      </w:pPr>
      <w:r w:rsidRPr="007141A7">
        <w:t>«31 » октября 2017 г</w:t>
      </w:r>
      <w:bookmarkStart w:id="0" w:name="_GoBack"/>
      <w:bookmarkEnd w:id="0"/>
    </w:p>
    <w:p w:rsidR="00493A46" w:rsidRDefault="00493A46">
      <w:pPr>
        <w:spacing w:line="360" w:lineRule="exact"/>
      </w:pPr>
    </w:p>
    <w:sectPr w:rsidR="00493A46" w:rsidSect="007141A7">
      <w:headerReference w:type="default" r:id="rId6"/>
      <w:pgSz w:w="11900" w:h="16840"/>
      <w:pgMar w:top="1192" w:right="317" w:bottom="568" w:left="1435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0BC" w:rsidRDefault="007A40BC">
      <w:r>
        <w:separator/>
      </w:r>
    </w:p>
  </w:endnote>
  <w:endnote w:type="continuationSeparator" w:id="0">
    <w:p w:rsidR="007A40BC" w:rsidRDefault="007A4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0BC" w:rsidRDefault="007A40BC"/>
  </w:footnote>
  <w:footnote w:type="continuationSeparator" w:id="0">
    <w:p w:rsidR="007A40BC" w:rsidRDefault="007A40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A46" w:rsidRDefault="009A19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3730625</wp:posOffset>
              </wp:positionH>
              <wp:positionV relativeFrom="page">
                <wp:posOffset>302895</wp:posOffset>
              </wp:positionV>
              <wp:extent cx="60960" cy="13843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3A46" w:rsidRDefault="007A40BC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b/>
                              <w:bCs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.75pt;margin-top:23.85pt;width:4.8pt;height:10.9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" filled="f" stroked="f">
              <v:textbox style="mso-fit-shape-to-text:t" inset="0,0,0,0">
                <w:txbxContent>
                  <w:p w:rsidR="00493A46" w:rsidRDefault="007A40BC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b/>
                        <w:bCs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A46"/>
    <w:rsid w:val="00493A46"/>
    <w:rsid w:val="007141A7"/>
    <w:rsid w:val="007A40BC"/>
    <w:rsid w:val="009A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9FB50"/>
  <w15:docId w15:val="{B10C9E30-AD98-49F8-81CD-0FE28B8E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9pt">
    <w:name w:val="Основной текст (2) + 19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/>
      <w:iCs/>
      <w:smallCaps w:val="0"/>
      <w:strike w:val="0"/>
      <w:spacing w:val="-20"/>
      <w:sz w:val="44"/>
      <w:szCs w:val="44"/>
      <w:u w:val="none"/>
    </w:rPr>
  </w:style>
  <w:style w:type="character" w:customStyle="1" w:styleId="2TimesNewRoman27pt0pt">
    <w:name w:val="Заголовок №2 + Times New Roman;27 pt;Не курсив;Интервал 0 pt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2TimesNewRoman27pt0pt0">
    <w:name w:val="Заголовок №2 + Times New Roman;27 pt;Не курсив;Интервал 0 pt"/>
    <w:basedOn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lang w:val="ru-RU" w:eastAsia="ru-RU" w:bidi="ru-RU"/>
    </w:rPr>
  </w:style>
  <w:style w:type="character" w:customStyle="1" w:styleId="24">
    <w:name w:val="Заголовок №2"/>
    <w:basedOn w:val="22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2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MicrosoftSansSerif11pt">
    <w:name w:val="Основной текст (2) + Microsoft Sans Serif;11 pt"/>
    <w:basedOn w:val="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10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link w:val="3"/>
    <w:rPr>
      <w:rFonts w:ascii="Tahoma" w:eastAsia="Tahoma" w:hAnsi="Tahoma" w:cs="Tahoma"/>
      <w:b w:val="0"/>
      <w:bCs w:val="0"/>
      <w:i/>
      <w:iCs/>
      <w:smallCaps w:val="0"/>
      <w:strike w:val="0"/>
      <w:spacing w:val="-20"/>
      <w:sz w:val="44"/>
      <w:szCs w:val="44"/>
      <w:u w:val="none"/>
    </w:rPr>
  </w:style>
  <w:style w:type="character" w:customStyle="1" w:styleId="3Exact0">
    <w:name w:val="Основной текст (3) Exact"/>
    <w:basedOn w:val="3Exact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2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Exact1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2pt1ptExact">
    <w:name w:val="Основной текст (2) + 12 pt;Интервал 1 pt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Exact2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4Exact0">
    <w:name w:val="Основной текст (4) Exact"/>
    <w:basedOn w:val="4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Exact">
    <w:name w:val="Заголовок №1 Exact"/>
    <w:basedOn w:val="a0"/>
    <w:link w:val="1"/>
    <w:rPr>
      <w:b w:val="0"/>
      <w:bCs w:val="0"/>
      <w:i/>
      <w:iCs/>
      <w:smallCaps w:val="0"/>
      <w:strike w:val="0"/>
      <w:spacing w:val="-10"/>
      <w:sz w:val="56"/>
      <w:szCs w:val="56"/>
      <w:u w:val="none"/>
    </w:rPr>
  </w:style>
  <w:style w:type="character" w:customStyle="1" w:styleId="1Exact0">
    <w:name w:val="Заголовок №1 Exact"/>
    <w:basedOn w:val="1Exact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10"/>
      <w:w w:val="100"/>
      <w:position w:val="0"/>
      <w:sz w:val="56"/>
      <w:szCs w:val="56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5Exact0">
    <w:name w:val="Основной текст (5) Exact"/>
    <w:basedOn w:val="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56ptExact">
    <w:name w:val="Основной текст (5) + 6 pt;Полужирный Exact"/>
    <w:basedOn w:val="5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5MicrosoftSansSerif6ptExact">
    <w:name w:val="Основной текст (5) + Microsoft Sans Serif;6 pt;Курсив Exact"/>
    <w:basedOn w:val="5Exact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662" w:lineRule="exact"/>
      <w:ind w:hanging="1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240" w:line="0" w:lineRule="atLeast"/>
      <w:jc w:val="both"/>
      <w:outlineLvl w:val="1"/>
    </w:pPr>
    <w:rPr>
      <w:rFonts w:ascii="Tahoma" w:eastAsia="Tahoma" w:hAnsi="Tahoma" w:cs="Tahoma"/>
      <w:i/>
      <w:iCs/>
      <w:spacing w:val="-20"/>
      <w:sz w:val="44"/>
      <w:szCs w:val="44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Tahoma" w:eastAsia="Tahoma" w:hAnsi="Tahoma" w:cs="Tahoma"/>
      <w:i/>
      <w:iCs/>
      <w:spacing w:val="-20"/>
      <w:sz w:val="44"/>
      <w:szCs w:val="44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after="60" w:line="0" w:lineRule="atLeast"/>
      <w:jc w:val="both"/>
    </w:pPr>
    <w:rPr>
      <w:sz w:val="12"/>
      <w:szCs w:val="12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before="60" w:after="60" w:line="0" w:lineRule="atLeast"/>
      <w:outlineLvl w:val="0"/>
    </w:pPr>
    <w:rPr>
      <w:i/>
      <w:iCs/>
      <w:spacing w:val="-10"/>
      <w:sz w:val="56"/>
      <w:szCs w:val="56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before="60" w:line="182" w:lineRule="exact"/>
      <w:ind w:hanging="22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505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2</cp:revision>
  <dcterms:created xsi:type="dcterms:W3CDTF">2021-03-11T13:31:00Z</dcterms:created>
  <dcterms:modified xsi:type="dcterms:W3CDTF">2021-03-11T13:42:00Z</dcterms:modified>
</cp:coreProperties>
</file>