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699" w:rsidRDefault="001F19E8">
      <w:pPr>
        <w:framePr w:wrap="none" w:vAnchor="page" w:hAnchor="page" w:x="5420" w:y="60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85800" cy="809625"/>
            <wp:effectExtent l="0" t="0" r="0" b="0"/>
            <wp:docPr id="1" name="Рисунок 1" descr="C:\Users\User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699" w:rsidRDefault="001D6967">
      <w:pPr>
        <w:pStyle w:val="10"/>
        <w:framePr w:w="10282" w:h="2556" w:hRule="exact" w:wrap="none" w:vAnchor="page" w:hAnchor="page" w:x="912" w:y="1995"/>
        <w:shd w:val="clear" w:color="auto" w:fill="auto"/>
        <w:spacing w:before="0" w:after="261"/>
        <w:ind w:left="180"/>
      </w:pPr>
      <w:bookmarkStart w:id="0" w:name="bookmark0"/>
      <w:r>
        <w:t>ЦЕНТРАЛЬНАЯ ИЗБИРАТЕЛЬНАЯ КОМИССИЯ</w:t>
      </w:r>
      <w:r>
        <w:br/>
        <w:t>РОССИЙСКОЙ ФЕДЕРАЦИИ</w:t>
      </w:r>
      <w:bookmarkEnd w:id="0"/>
    </w:p>
    <w:p w:rsidR="005A5699" w:rsidRDefault="001D6967">
      <w:pPr>
        <w:pStyle w:val="20"/>
        <w:framePr w:w="10282" w:h="2556" w:hRule="exact" w:wrap="none" w:vAnchor="page" w:hAnchor="page" w:x="912" w:y="1995"/>
        <w:shd w:val="clear" w:color="auto" w:fill="auto"/>
        <w:tabs>
          <w:tab w:val="left" w:pos="7116"/>
        </w:tabs>
        <w:spacing w:before="0" w:after="114" w:line="340" w:lineRule="exact"/>
        <w:ind w:left="3960"/>
      </w:pPr>
      <w:r>
        <w:tab/>
        <w:t>Киселеву А.В.</w:t>
      </w:r>
    </w:p>
    <w:p w:rsidR="005A5699" w:rsidRDefault="005A5699">
      <w:pPr>
        <w:pStyle w:val="40"/>
        <w:framePr w:w="10282" w:h="2556" w:hRule="exact" w:wrap="none" w:vAnchor="page" w:hAnchor="page" w:x="912" w:y="1995"/>
        <w:shd w:val="clear" w:color="auto" w:fill="auto"/>
        <w:tabs>
          <w:tab w:val="left" w:leader="underscore" w:pos="1930"/>
          <w:tab w:val="left" w:leader="underscore" w:pos="3689"/>
        </w:tabs>
        <w:spacing w:before="0" w:after="10" w:line="180" w:lineRule="exact"/>
      </w:pPr>
    </w:p>
    <w:p w:rsidR="005A5699" w:rsidRDefault="001D6967">
      <w:pPr>
        <w:pStyle w:val="20"/>
        <w:framePr w:w="10282" w:h="2556" w:hRule="exact" w:wrap="none" w:vAnchor="page" w:hAnchor="page" w:x="912" w:y="1995"/>
        <w:shd w:val="clear" w:color="auto" w:fill="auto"/>
        <w:spacing w:before="0" w:after="0" w:line="260" w:lineRule="exact"/>
        <w:ind w:left="6800"/>
        <w:jc w:val="left"/>
      </w:pPr>
      <w:hyperlink r:id="rId7" w:history="1">
        <w:r>
          <w:rPr>
            <w:rStyle w:val="a3"/>
            <w:lang w:val="en-US" w:eastAsia="en-US" w:bidi="en-US"/>
          </w:rPr>
          <w:t>mprkurO</w:t>
        </w:r>
        <w:r w:rsidRPr="001F19E8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yandex</w:t>
        </w:r>
        <w:r w:rsidRPr="001F19E8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5A5699" w:rsidRDefault="001D6967">
      <w:pPr>
        <w:pStyle w:val="20"/>
        <w:framePr w:w="10282" w:h="10658" w:hRule="exact" w:wrap="none" w:vAnchor="page" w:hAnchor="page" w:x="912" w:y="5185"/>
        <w:shd w:val="clear" w:color="auto" w:fill="auto"/>
        <w:spacing w:before="0" w:after="181" w:line="260" w:lineRule="exact"/>
        <w:ind w:left="3600"/>
        <w:jc w:val="left"/>
      </w:pPr>
      <w:r>
        <w:t>Уважаемый Александр Валентинович!</w:t>
      </w:r>
    </w:p>
    <w:p w:rsidR="005A5699" w:rsidRDefault="001D6967">
      <w:pPr>
        <w:pStyle w:val="20"/>
        <w:framePr w:w="10282" w:h="10658" w:hRule="exact" w:wrap="none" w:vAnchor="page" w:hAnchor="page" w:x="912" w:y="5185"/>
        <w:shd w:val="clear" w:color="auto" w:fill="auto"/>
        <w:spacing w:before="0" w:after="0" w:line="480" w:lineRule="exact"/>
        <w:ind w:left="880" w:firstLine="700"/>
      </w:pPr>
      <w:r>
        <w:t xml:space="preserve">На Ваше обращение, поступившее в Центральную избирательную комиссию </w:t>
      </w:r>
      <w:r>
        <w:t>Российской Федерации из Управления Президента Российской Федерации по работе с обращениями граждан и организаций, сообщаем следующее.</w:t>
      </w:r>
    </w:p>
    <w:p w:rsidR="005A5699" w:rsidRDefault="001D6967">
      <w:pPr>
        <w:pStyle w:val="20"/>
        <w:framePr w:w="10282" w:h="10658" w:hRule="exact" w:wrap="none" w:vAnchor="page" w:hAnchor="page" w:x="912" w:y="5185"/>
        <w:shd w:val="clear" w:color="auto" w:fill="auto"/>
        <w:spacing w:before="0" w:after="0" w:line="480" w:lineRule="exact"/>
        <w:ind w:left="880" w:firstLine="700"/>
      </w:pPr>
      <w:r>
        <w:t>Дистанционное электронное голосование (далее - ДЭГ), а также голосование по месту нахождения (механизм «Мобильный избирате</w:t>
      </w:r>
      <w:r>
        <w:t>ль») являются дополнительными возможными формами реализации гражданами активного избирательного права (права избирать).</w:t>
      </w:r>
    </w:p>
    <w:p w:rsidR="005A5699" w:rsidRDefault="001D6967">
      <w:pPr>
        <w:pStyle w:val="20"/>
        <w:framePr w:w="10282" w:h="10658" w:hRule="exact" w:wrap="none" w:vAnchor="page" w:hAnchor="page" w:x="912" w:y="5185"/>
        <w:shd w:val="clear" w:color="auto" w:fill="auto"/>
        <w:spacing w:before="0" w:after="0" w:line="480" w:lineRule="exact"/>
        <w:ind w:left="880" w:firstLine="700"/>
      </w:pPr>
      <w:r>
        <w:t xml:space="preserve">При этом одним из условий включения в список участников ДЭГ является сопоставление учетных данных пользователей порталов ДЭГ со списком </w:t>
      </w:r>
      <w:r>
        <w:t>избирателей, составленным на основании сведений, представляемых органами, осуществляющими регистрацию граждан Российской Федерации по месту пребывания и по месту жительства в пределах Российской Федерации.</w:t>
      </w:r>
    </w:p>
    <w:p w:rsidR="005A5699" w:rsidRDefault="001D6967">
      <w:pPr>
        <w:pStyle w:val="20"/>
        <w:framePr w:w="10282" w:h="10658" w:hRule="exact" w:wrap="none" w:vAnchor="page" w:hAnchor="page" w:x="912" w:y="5185"/>
        <w:shd w:val="clear" w:color="auto" w:fill="auto"/>
        <w:spacing w:before="0" w:after="0" w:line="480" w:lineRule="exact"/>
        <w:ind w:left="880" w:firstLine="700"/>
      </w:pPr>
      <w:r>
        <w:t>Также сообщаем, что заявление для участия в ДЭГ мо</w:t>
      </w:r>
      <w:r>
        <w:t>гло быть подано со 2 августа до 24.00 по московскому времени 13 сентября 2021 года с использованием «Единого портала государственных и муниципальных услуг (функций)» (далее - ЕПГУ) (пункт 2.1 Порядка дистанционного электронного голосования на выборах, назн</w:t>
      </w:r>
      <w:r>
        <w:t>аченных на 19 сентября 2021 года, утвержденного постановлением ЦИК России от 20 июля 2021 года № 26/225-8).</w:t>
      </w:r>
    </w:p>
    <w:p w:rsidR="005A5699" w:rsidRDefault="005A5699">
      <w:pPr>
        <w:rPr>
          <w:sz w:val="2"/>
          <w:szCs w:val="2"/>
        </w:rPr>
        <w:sectPr w:rsidR="005A569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A5699" w:rsidRDefault="001D6967">
      <w:pPr>
        <w:pStyle w:val="a5"/>
        <w:framePr w:wrap="none" w:vAnchor="page" w:hAnchor="page" w:x="6417" w:y="875"/>
        <w:shd w:val="clear" w:color="auto" w:fill="auto"/>
        <w:spacing w:line="260" w:lineRule="exact"/>
      </w:pPr>
      <w:r>
        <w:lastRenderedPageBreak/>
        <w:t>2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0" w:line="485" w:lineRule="exact"/>
        <w:ind w:left="880" w:firstLine="720"/>
      </w:pPr>
      <w:r>
        <w:t>Заявление о включении в список избирателей по месту нахождения</w:t>
      </w:r>
      <w:r>
        <w:br/>
        <w:t>(механизм «Мобильный избиратель») также могло быть</w:t>
      </w:r>
      <w:bookmarkStart w:id="1" w:name="_GoBack"/>
      <w:bookmarkEnd w:id="1"/>
      <w:r>
        <w:t xml:space="preserve"> подано с</w:t>
      </w:r>
      <w:r>
        <w:br/>
        <w:t>и</w:t>
      </w:r>
      <w:r>
        <w:t>спользованием ЕПГУ и в пункты приема заявлений в указанные выше сроки</w:t>
      </w:r>
      <w:r>
        <w:br/>
        <w:t>(пункт 2.1 Порядка подачи заявления о включении в список избирателей по</w:t>
      </w:r>
      <w:r>
        <w:br/>
        <w:t>месту нахождения на выборах Депутатов Государственной Думы</w:t>
      </w:r>
      <w:r>
        <w:br/>
        <w:t>Федерального Собрания Российской Федерации восьмого соз</w:t>
      </w:r>
      <w:r>
        <w:t>ыва,</w:t>
      </w:r>
      <w:r>
        <w:br/>
        <w:t>утвержденного постановлением ЦИК России от 25 мая 2021 года № 7/51-8).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0" w:line="485" w:lineRule="exact"/>
        <w:ind w:left="880" w:firstLine="720"/>
      </w:pPr>
      <w:r>
        <w:t>С учетом изложенного Вы можете проголосовать на избирательном</w:t>
      </w:r>
      <w:r>
        <w:br/>
        <w:t>участке по месту Вашего жительства (в том числе в любой из трех дней</w:t>
      </w:r>
      <w:r>
        <w:br/>
        <w:t>голосования) либо по уважительной причине вне пом</w:t>
      </w:r>
      <w:r>
        <w:t>ещения для голосования</w:t>
      </w:r>
      <w:r>
        <w:br/>
        <w:t>(«на дому») на основании соответствующего заявления (устного обращения),</w:t>
      </w:r>
      <w:r>
        <w:br/>
        <w:t>поданного в участковую избирательную комиссию не позднее 14.00</w:t>
      </w:r>
      <w:r>
        <w:br/>
        <w:t>19 сентября 2021 года.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0" w:line="485" w:lineRule="exact"/>
        <w:ind w:left="880" w:firstLine="720"/>
      </w:pPr>
      <w:r>
        <w:t>В соответствии с положениями пункта 9 статьи 21 и пункта 10</w:t>
      </w:r>
      <w:r>
        <w:br/>
        <w:t>статьи 23 Феде</w:t>
      </w:r>
      <w:r>
        <w:t>рального закона от 12 июня 2002 года № 67-ФЗ «Об основных</w:t>
      </w:r>
      <w:r>
        <w:br/>
        <w:t>гарантиях избирательных прав и права на участие в референдуме граждан</w:t>
      </w:r>
      <w:r>
        <w:br/>
        <w:t>Российской Федерации» Ваше обращение направлено в Московскую</w:t>
      </w:r>
      <w:r>
        <w:br/>
        <w:t>городскую избирательную комиссию для проведения проверки соответств</w:t>
      </w:r>
      <w:r>
        <w:t>ия</w:t>
      </w:r>
      <w:r>
        <w:br/>
        <w:t>и актуализации сведений, содержащихся в регистре избирателей, и ответа</w:t>
      </w:r>
      <w:r>
        <w:br/>
        <w:t>Вам.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0" w:line="485" w:lineRule="exact"/>
        <w:ind w:left="880" w:firstLine="720"/>
      </w:pPr>
      <w:r>
        <w:t>Вместе с тем для предотвращения в будущем подобных ситуаций</w:t>
      </w:r>
      <w:r>
        <w:br/>
        <w:t>рекомендуем Вам лично обратиться в территориальную избирательную</w:t>
      </w:r>
      <w:r>
        <w:br/>
        <w:t>комиссию по месту Вашего жительства для уточнения св</w:t>
      </w:r>
      <w:r>
        <w:t>едений в регистре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1029" w:line="485" w:lineRule="exact"/>
        <w:ind w:left="880" w:right="4608"/>
      </w:pPr>
      <w:r>
        <w:t>избирателей.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0" w:line="324" w:lineRule="exact"/>
        <w:ind w:left="816" w:right="4608"/>
        <w:jc w:val="center"/>
      </w:pPr>
      <w:r>
        <w:t>Начальник</w:t>
      </w:r>
    </w:p>
    <w:p w:rsidR="005A5699" w:rsidRDefault="001D6967">
      <w:pPr>
        <w:pStyle w:val="20"/>
        <w:framePr w:w="10282" w:h="14774" w:hRule="exact" w:wrap="none" w:vAnchor="page" w:hAnchor="page" w:x="959" w:y="1114"/>
        <w:shd w:val="clear" w:color="auto" w:fill="auto"/>
        <w:spacing w:before="0" w:after="493" w:line="324" w:lineRule="exact"/>
        <w:ind w:left="816" w:right="4608"/>
        <w:jc w:val="center"/>
      </w:pPr>
      <w:r>
        <w:t>Управления по работе с обращениями и</w:t>
      </w:r>
      <w:r>
        <w:br/>
        <w:t>документационного обеспечения</w:t>
      </w:r>
    </w:p>
    <w:p w:rsidR="005A5699" w:rsidRDefault="001D6967">
      <w:pPr>
        <w:pStyle w:val="40"/>
        <w:framePr w:w="10282" w:h="14774" w:hRule="exact" w:wrap="none" w:vAnchor="page" w:hAnchor="page" w:x="959" w:y="1114"/>
        <w:shd w:val="clear" w:color="auto" w:fill="auto"/>
        <w:spacing w:before="0" w:after="0" w:line="233" w:lineRule="exact"/>
        <w:ind w:left="880" w:right="3520"/>
        <w:jc w:val="left"/>
      </w:pPr>
      <w:r>
        <w:t>Р.О. Курамшин</w:t>
      </w:r>
      <w:r>
        <w:br/>
      </w:r>
      <w:r>
        <w:rPr>
          <w:rStyle w:val="41"/>
          <w:b/>
          <w:bCs/>
        </w:rPr>
        <w:t>(</w:t>
      </w:r>
      <w:r>
        <w:rPr>
          <w:rStyle w:val="4CenturyGothic"/>
        </w:rPr>
        <w:t>495</w:t>
      </w:r>
      <w:r>
        <w:rPr>
          <w:rStyle w:val="41"/>
          <w:b/>
          <w:bCs/>
        </w:rPr>
        <w:t>)</w:t>
      </w:r>
      <w:r>
        <w:rPr>
          <w:rStyle w:val="4CenturyGothic"/>
        </w:rPr>
        <w:t>606</w:t>
      </w:r>
      <w:r>
        <w:rPr>
          <w:rStyle w:val="41"/>
          <w:b/>
          <w:bCs/>
        </w:rPr>
        <w:t>-</w:t>
      </w:r>
      <w:r>
        <w:rPr>
          <w:rStyle w:val="4CenturyGothic"/>
        </w:rPr>
        <w:t>54-91</w:t>
      </w:r>
    </w:p>
    <w:p w:rsidR="005A5699" w:rsidRDefault="001F19E8">
      <w:pPr>
        <w:framePr w:wrap="none" w:vAnchor="page" w:hAnchor="page" w:x="7478" w:y="1285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52675" cy="1838325"/>
            <wp:effectExtent l="0" t="0" r="0" b="0"/>
            <wp:docPr id="2" name="Рисунок 2" descr="C:\Users\User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699" w:rsidRDefault="005A5699">
      <w:pPr>
        <w:rPr>
          <w:sz w:val="2"/>
          <w:szCs w:val="2"/>
        </w:rPr>
      </w:pPr>
    </w:p>
    <w:sectPr w:rsidR="005A569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967" w:rsidRDefault="001D6967">
      <w:r>
        <w:separator/>
      </w:r>
    </w:p>
  </w:endnote>
  <w:endnote w:type="continuationSeparator" w:id="0">
    <w:p w:rsidR="001D6967" w:rsidRDefault="001D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967" w:rsidRDefault="001D6967"/>
  </w:footnote>
  <w:footnote w:type="continuationSeparator" w:id="0">
    <w:p w:rsidR="001D6967" w:rsidRDefault="001D696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99"/>
    <w:rsid w:val="001D6967"/>
    <w:rsid w:val="001F19E8"/>
    <w:rsid w:val="005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3F940"/>
  <w15:docId w15:val="{41F2829F-5623-42DC-A143-07875EBF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Основной текст (3) + Не полужирный"/>
    <w:basedOn w:val="3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TimesNewRoman6pt">
    <w:name w:val="Основной текст (3) + Times New Roman;6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TimesNewRoman17pt">
    <w:name w:val="Основной текст (2) + Times New Roman;17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Колонтитул_"/>
    <w:basedOn w:val="a0"/>
    <w:link w:val="a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CenturyGothic">
    <w:name w:val="Основной текст (4) + Century Gothic;Не полужирный"/>
    <w:basedOn w:val="4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60" w:line="401" w:lineRule="exact"/>
      <w:jc w:val="center"/>
      <w:outlineLvl w:val="0"/>
    </w:pPr>
    <w:rPr>
      <w:rFonts w:ascii="Sylfaen" w:eastAsia="Sylfaen" w:hAnsi="Sylfaen" w:cs="Sylfae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0" w:lineRule="atLeast"/>
      <w:jc w:val="center"/>
    </w:pPr>
    <w:rPr>
      <w:rFonts w:ascii="Sylfaen" w:eastAsia="Sylfaen" w:hAnsi="Sylfaen" w:cs="Sylfaen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180" w:line="0" w:lineRule="atLeast"/>
      <w:jc w:val="both"/>
    </w:pPr>
    <w:rPr>
      <w:rFonts w:ascii="Sylfaen" w:eastAsia="Sylfaen" w:hAnsi="Sylfaen" w:cs="Sylfae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Sylfaen" w:eastAsia="Sylfaen" w:hAnsi="Sylfaen" w:cs="Sylfae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mprkur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Ñåíòÿáðü 2021 ã</dc:title>
  <dc:subject/>
  <dc:creator>Пользователь</dc:creator>
  <cp:keywords/>
  <cp:lastModifiedBy>Пользователь</cp:lastModifiedBy>
  <cp:revision>2</cp:revision>
  <dcterms:created xsi:type="dcterms:W3CDTF">2021-09-30T18:39:00Z</dcterms:created>
  <dcterms:modified xsi:type="dcterms:W3CDTF">2021-09-30T18:41:00Z</dcterms:modified>
</cp:coreProperties>
</file>