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6872B" w14:textId="5F35DA9A" w:rsidR="008763C0" w:rsidRPr="00855C58" w:rsidRDefault="008763C0" w:rsidP="00855C58">
      <w:pPr>
        <w:spacing w:line="293" w:lineRule="atLeast"/>
        <w:divId w:val="1210536531"/>
        <w:rPr>
          <w:rFonts w:ascii="Arial" w:eastAsia="Times New Roman" w:hAnsi="Arial" w:cs="Arial"/>
          <w:kern w:val="0"/>
          <w:sz w:val="23"/>
          <w:szCs w:val="23"/>
          <w14:ligatures w14:val="none"/>
        </w:rPr>
      </w:pPr>
      <w:r>
        <w:rPr>
          <w:rFonts w:ascii="Arial" w:eastAsia="Times New Roman" w:hAnsi="Arial" w:cs="Arial"/>
          <w:noProof/>
          <w:color w:val="3C5F87"/>
          <w:sz w:val="23"/>
          <w:szCs w:val="23"/>
          <w:bdr w:val="none" w:sz="0" w:space="0" w:color="auto" w:frame="1"/>
        </w:rPr>
        <mc:AlternateContent>
          <mc:Choice Requires="wps">
            <w:drawing>
              <wp:inline distT="0" distB="0" distL="0" distR="0" wp14:anchorId="2979BCFF" wp14:editId="3E545103">
                <wp:extent cx="304800" cy="304800"/>
                <wp:effectExtent l="0" t="0" r="0" b="0"/>
                <wp:docPr id="7" name="Прямоугольник 7" descr="СудАкт: Судебные и нормативные акты РФ"/>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B0FDF0" id="Прямоугольник 7" o:spid="_x0000_s1026" alt="СудАкт: Судебные и нормативные акты РФ"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" filled="f" stroked="f">
                <o:lock v:ext="edit" aspectratio="t"/>
                <w10:anchorlock/>
              </v:rect>
            </w:pict>
          </mc:Fallback>
        </mc:AlternateContent>
      </w:r>
    </w:p>
    <w:tbl>
      <w:tblPr>
        <w:tblW w:w="0" w:type="auto"/>
        <w:tblCellMar>
          <w:left w:w="0" w:type="dxa"/>
          <w:right w:w="0" w:type="dxa"/>
        </w:tblCellMar>
        <w:tblLook w:val="04A0" w:firstRow="1" w:lastRow="0" w:firstColumn="1" w:lastColumn="0" w:noHBand="0" w:noVBand="1"/>
      </w:tblPr>
      <w:tblGrid>
        <w:gridCol w:w="9355"/>
      </w:tblGrid>
      <w:tr w:rsidR="008763C0" w14:paraId="33D7542C" w14:textId="77777777">
        <w:trPr>
          <w:divId w:val="49421661"/>
        </w:trPr>
        <w:tc>
          <w:tcPr>
            <w:tcW w:w="0" w:type="auto"/>
            <w:tcBorders>
              <w:top w:val="nil"/>
              <w:left w:val="nil"/>
              <w:bottom w:val="nil"/>
              <w:right w:val="nil"/>
            </w:tcBorders>
            <w:shd w:val="clear" w:color="auto" w:fill="FFFFFF"/>
            <w:tcMar>
              <w:top w:w="150" w:type="dxa"/>
              <w:left w:w="75" w:type="dxa"/>
              <w:bottom w:w="150" w:type="dxa"/>
              <w:right w:w="375" w:type="dxa"/>
            </w:tcMar>
            <w:hideMark/>
          </w:tcPr>
          <w:p w14:paraId="7DFC205C" w14:textId="77D95A15" w:rsidR="008763C0" w:rsidRDefault="008763C0">
            <w:pPr>
              <w:pStyle w:val="1"/>
              <w:spacing w:before="0" w:line="351" w:lineRule="atLeast"/>
              <w:rPr>
                <w:rFonts w:ascii="Arial" w:eastAsia="Times New Roman" w:hAnsi="Arial" w:cs="Arial"/>
                <w:color w:val="333333"/>
                <w:sz w:val="27"/>
                <w:szCs w:val="27"/>
              </w:rPr>
            </w:pPr>
            <w:r>
              <w:rPr>
                <w:rFonts w:ascii="Arial" w:eastAsia="Times New Roman" w:hAnsi="Arial" w:cs="Arial"/>
                <w:color w:val="333333"/>
                <w:sz w:val="27"/>
                <w:szCs w:val="27"/>
              </w:rPr>
              <w:t>Решение № 2А-152/2020 2А-152/2020~М-152/2020 М-152/2020 от июля 2020 г. по делу № 2А-152/2020</w:t>
            </w:r>
          </w:p>
          <w:p w14:paraId="4C725BEA" w14:textId="77777777" w:rsidR="008763C0" w:rsidRDefault="008763C0">
            <w:pPr>
              <w:spacing w:line="234" w:lineRule="atLeast"/>
              <w:divId w:val="736439739"/>
              <w:rPr>
                <w:rFonts w:ascii="Arial" w:eastAsia="Times New Roman" w:hAnsi="Arial" w:cs="Arial"/>
                <w:color w:val="8C8C8C"/>
                <w:sz w:val="18"/>
                <w:szCs w:val="18"/>
              </w:rPr>
            </w:pPr>
            <w:r>
              <w:rPr>
                <w:rFonts w:ascii="Arial" w:eastAsia="Times New Roman" w:hAnsi="Arial" w:cs="Arial"/>
                <w:color w:val="8C8C8C"/>
                <w:sz w:val="18"/>
                <w:szCs w:val="18"/>
              </w:rPr>
              <w:t>Читинский гарнизонный военный суд (Забайкальский край) - Гражданские и административные</w:t>
            </w:r>
          </w:p>
          <w:p w14:paraId="5A3CFF64" w14:textId="77777777" w:rsidR="008763C0" w:rsidRDefault="008763C0">
            <w:pPr>
              <w:spacing w:line="293" w:lineRule="atLeast"/>
              <w:rPr>
                <w:rFonts w:ascii="Arial" w:eastAsia="Times New Roman" w:hAnsi="Arial" w:cs="Arial"/>
                <w:sz w:val="23"/>
                <w:szCs w:val="23"/>
              </w:rPr>
            </w:pPr>
          </w:p>
          <w:p w14:paraId="711E81EE" w14:textId="77777777" w:rsidR="008763C0" w:rsidRDefault="008763C0">
            <w:pPr>
              <w:spacing w:line="293" w:lineRule="atLeast"/>
              <w:divId w:val="1667512140"/>
              <w:rPr>
                <w:rFonts w:ascii="Arial" w:eastAsia="Times New Roman" w:hAnsi="Arial" w:cs="Arial"/>
                <w:sz w:val="23"/>
                <w:szCs w:val="23"/>
              </w:rPr>
            </w:pPr>
            <w:r>
              <w:rPr>
                <w:rFonts w:ascii="Arial" w:eastAsia="Times New Roman" w:hAnsi="Arial" w:cs="Arial"/>
                <w:noProof/>
                <w:color w:val="3C5F87"/>
                <w:sz w:val="23"/>
                <w:szCs w:val="23"/>
                <w:bdr w:val="none" w:sz="0" w:space="0" w:color="auto" w:frame="1"/>
              </w:rPr>
              <w:drawing>
                <wp:inline distT="0" distB="0" distL="0" distR="0" wp14:anchorId="43B4B9C7" wp14:editId="0747F165">
                  <wp:extent cx="8572500" cy="1143000"/>
                  <wp:effectExtent l="0" t="0" r="0" b="0"/>
                  <wp:docPr id="6" name="Рисунок 6">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00" cy="1143000"/>
                          </a:xfrm>
                          <a:prstGeom prst="rect">
                            <a:avLst/>
                          </a:prstGeom>
                          <a:noFill/>
                          <a:ln>
                            <a:noFill/>
                          </a:ln>
                        </pic:spPr>
                      </pic:pic>
                    </a:graphicData>
                  </a:graphic>
                </wp:inline>
              </w:drawing>
            </w:r>
          </w:p>
          <w:p w14:paraId="3A6B892A" w14:textId="77777777" w:rsidR="008763C0" w:rsidRDefault="008763C0">
            <w:pPr>
              <w:spacing w:line="293" w:lineRule="atLeast"/>
              <w:rPr>
                <w:rFonts w:ascii="Arial" w:eastAsia="Times New Roman" w:hAnsi="Arial" w:cs="Arial"/>
                <w:sz w:val="23"/>
                <w:szCs w:val="23"/>
              </w:rPr>
            </w:pPr>
          </w:p>
          <w:p w14:paraId="4A79D3EB" w14:textId="77777777" w:rsidR="008763C0" w:rsidRDefault="008763C0">
            <w:pPr>
              <w:spacing w:after="300" w:line="293" w:lineRule="atLeast"/>
              <w:rPr>
                <w:rFonts w:ascii="Arial" w:eastAsia="Times New Roman" w:hAnsi="Arial" w:cs="Arial"/>
                <w:sz w:val="23"/>
                <w:szCs w:val="23"/>
              </w:rPr>
            </w:pPr>
            <w:r>
              <w:rPr>
                <w:rFonts w:ascii="Arial" w:eastAsia="Times New Roman" w:hAnsi="Arial" w:cs="Arial"/>
                <w:noProof/>
                <w:sz w:val="23"/>
                <w:szCs w:val="23"/>
              </w:rPr>
              <mc:AlternateContent>
                <mc:Choice Requires="wps">
                  <w:drawing>
                    <wp:inline distT="0" distB="0" distL="0" distR="0" wp14:anchorId="6E046AF5" wp14:editId="3A882CD8">
                      <wp:extent cx="5940425" cy="1270"/>
                      <wp:effectExtent l="0" t="33655" r="0" b="38735"/>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262514" id="Прямоугольник 5" o:spid="_x0000_s1026" style="width:467.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" stroked="f">
                      <w10:anchorlock/>
                    </v:rect>
                  </w:pict>
                </mc:Fallback>
              </mc:AlternateContent>
            </w:r>
          </w:p>
          <w:p w14:paraId="3EC3B909" w14:textId="77777777" w:rsidR="008763C0" w:rsidRDefault="008763C0">
            <w:pPr>
              <w:spacing w:after="0" w:line="293" w:lineRule="atLeast"/>
              <w:rPr>
                <w:rFonts w:ascii="Arial" w:eastAsia="Times New Roman" w:hAnsi="Arial" w:cs="Arial"/>
                <w:sz w:val="23"/>
                <w:szCs w:val="23"/>
              </w:rPr>
            </w:pPr>
            <w:r>
              <w:rPr>
                <w:rFonts w:ascii="Roboto" w:eastAsia="Times New Roman" w:hAnsi="Roboto" w:cs="Roboto"/>
                <w:sz w:val="23"/>
                <w:szCs w:val="23"/>
              </w:rPr>
              <w:t>﻿</w:t>
            </w:r>
            <w:r>
              <w:rPr>
                <w:rFonts w:ascii="Arial" w:eastAsia="Times New Roman" w:hAnsi="Arial" w:cs="Arial"/>
                <w:sz w:val="23"/>
                <w:szCs w:val="23"/>
              </w:rPr>
              <w:br/>
            </w:r>
          </w:p>
          <w:p w14:paraId="759E5FDD" w14:textId="77777777" w:rsidR="008763C0" w:rsidRDefault="008763C0">
            <w:pPr>
              <w:spacing w:line="293" w:lineRule="atLeast"/>
              <w:jc w:val="center"/>
              <w:rPr>
                <w:rFonts w:ascii="Arial" w:eastAsia="Times New Roman" w:hAnsi="Arial" w:cs="Arial"/>
                <w:sz w:val="23"/>
                <w:szCs w:val="23"/>
              </w:rPr>
            </w:pPr>
            <w:r>
              <w:rPr>
                <w:rFonts w:ascii="Arial" w:eastAsia="Times New Roman" w:hAnsi="Arial" w:cs="Arial"/>
                <w:b/>
                <w:bCs/>
                <w:sz w:val="23"/>
                <w:szCs w:val="23"/>
                <w:bdr w:val="none" w:sz="0" w:space="0" w:color="auto" w:frame="1"/>
              </w:rPr>
              <w:t>РЕШЕНИЕ</w:t>
            </w:r>
          </w:p>
          <w:p w14:paraId="57D09A12" w14:textId="77777777" w:rsidR="008763C0" w:rsidRDefault="008763C0">
            <w:pPr>
              <w:spacing w:line="293" w:lineRule="atLeast"/>
              <w:rPr>
                <w:rFonts w:ascii="Arial" w:eastAsia="Times New Roman" w:hAnsi="Arial" w:cs="Arial"/>
                <w:sz w:val="23"/>
                <w:szCs w:val="23"/>
              </w:rPr>
            </w:pPr>
            <w:r>
              <w:rPr>
                <w:rFonts w:ascii="Arial" w:eastAsia="Times New Roman" w:hAnsi="Arial" w:cs="Arial"/>
                <w:sz w:val="23"/>
                <w:szCs w:val="23"/>
              </w:rPr>
              <w:br/>
            </w:r>
            <w:r>
              <w:rPr>
                <w:rFonts w:ascii="Arial" w:eastAsia="Times New Roman" w:hAnsi="Arial" w:cs="Arial"/>
                <w:sz w:val="23"/>
                <w:szCs w:val="23"/>
              </w:rPr>
              <w:br/>
              <w:t>ИМЕНЕМ РОССИЙСКОЙ ФЕДЕРАЦИИ</w:t>
            </w:r>
            <w:r>
              <w:rPr>
                <w:rFonts w:ascii="Arial" w:eastAsia="Times New Roman" w:hAnsi="Arial" w:cs="Arial"/>
                <w:sz w:val="23"/>
                <w:szCs w:val="23"/>
              </w:rPr>
              <w:br/>
            </w:r>
            <w:r>
              <w:rPr>
                <w:rFonts w:ascii="Arial" w:eastAsia="Times New Roman" w:hAnsi="Arial" w:cs="Arial"/>
                <w:sz w:val="23"/>
                <w:szCs w:val="23"/>
              </w:rPr>
              <w:br/>
              <w:t>8 июля 2020 года город Чита</w:t>
            </w:r>
            <w:r>
              <w:rPr>
                <w:rFonts w:ascii="Arial" w:eastAsia="Times New Roman" w:hAnsi="Arial" w:cs="Arial"/>
                <w:sz w:val="23"/>
                <w:szCs w:val="23"/>
              </w:rPr>
              <w:br/>
            </w:r>
            <w:r>
              <w:rPr>
                <w:rFonts w:ascii="Arial" w:eastAsia="Times New Roman" w:hAnsi="Arial" w:cs="Arial"/>
                <w:sz w:val="23"/>
                <w:szCs w:val="23"/>
              </w:rPr>
              <w:br/>
              <w:t xml:space="preserve">Читинский гарнизонный военный суд в составе председательствующего Торопова Р.Е., при секретаре судебного заседания Бондаренко М.А., с участием представителя административного истца – Никитина А.Н., представителя войсковой части № и её командира – </w:t>
            </w:r>
            <w:proofErr w:type="spellStart"/>
            <w:r>
              <w:rPr>
                <w:rFonts w:ascii="Arial" w:eastAsia="Times New Roman" w:hAnsi="Arial" w:cs="Arial"/>
                <w:sz w:val="23"/>
                <w:szCs w:val="23"/>
              </w:rPr>
              <w:t>Нездойминовой</w:t>
            </w:r>
            <w:proofErr w:type="spellEnd"/>
            <w:r>
              <w:rPr>
                <w:rFonts w:ascii="Arial" w:eastAsia="Times New Roman" w:hAnsi="Arial" w:cs="Arial"/>
                <w:sz w:val="23"/>
                <w:szCs w:val="23"/>
              </w:rPr>
              <w:t xml:space="preserve"> И.Е., представителя войсковой части №2 и её командира – </w:t>
            </w:r>
            <w:proofErr w:type="spellStart"/>
            <w:r>
              <w:rPr>
                <w:rFonts w:ascii="Arial" w:eastAsia="Times New Roman" w:hAnsi="Arial" w:cs="Arial"/>
                <w:sz w:val="23"/>
                <w:szCs w:val="23"/>
              </w:rPr>
              <w:t>Хачатряна</w:t>
            </w:r>
            <w:proofErr w:type="spellEnd"/>
            <w:r>
              <w:rPr>
                <w:rFonts w:ascii="Arial" w:eastAsia="Times New Roman" w:hAnsi="Arial" w:cs="Arial"/>
                <w:sz w:val="23"/>
                <w:szCs w:val="23"/>
              </w:rPr>
              <w:t xml:space="preserve"> Л.С., а также прокурора – помощника военного прокурора гарнизона Дровяная майора юстиции Зотова А.Г., рассмотрев в открытом судебном заседании в помещении суда административное дело № по административному исковому заявлению бывшего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 xml:space="preserve">войсковой части №2 Глухова об оспаривании действий командира войсковой части №, связанных с исключением его из списков личного состава воинской части, командира войсковой части №2, связанных направлением для прохождения военно-врачебной комиссии, </w:t>
            </w:r>
            <w:proofErr w:type="spellStart"/>
            <w:r>
              <w:rPr>
                <w:rFonts w:ascii="Arial" w:eastAsia="Times New Roman" w:hAnsi="Arial" w:cs="Arial"/>
                <w:sz w:val="23"/>
                <w:szCs w:val="23"/>
              </w:rPr>
              <w:t>непредоставлением</w:t>
            </w:r>
            <w:proofErr w:type="spellEnd"/>
            <w:r>
              <w:rPr>
                <w:rFonts w:ascii="Arial" w:eastAsia="Times New Roman" w:hAnsi="Arial" w:cs="Arial"/>
                <w:sz w:val="23"/>
                <w:szCs w:val="23"/>
              </w:rPr>
              <w:t xml:space="preserve"> основного и </w:t>
            </w:r>
            <w:r>
              <w:rPr>
                <w:rStyle w:val="snippetequal"/>
                <w:rFonts w:ascii="Arial" w:eastAsia="Times New Roman" w:hAnsi="Arial" w:cs="Arial"/>
                <w:b/>
                <w:bCs/>
                <w:color w:val="333333"/>
                <w:sz w:val="23"/>
                <w:szCs w:val="23"/>
                <w:bdr w:val="none" w:sz="0" w:space="0" w:color="auto" w:frame="1"/>
              </w:rPr>
              <w:t>дополнительного </w:t>
            </w:r>
            <w:r>
              <w:rPr>
                <w:rFonts w:ascii="Arial" w:eastAsia="Times New Roman" w:hAnsi="Arial" w:cs="Arial"/>
                <w:sz w:val="23"/>
                <w:szCs w:val="23"/>
              </w:rPr>
              <w:t>отпуска, а также невыплатой денежного довольствия,</w:t>
            </w:r>
            <w:r>
              <w:rPr>
                <w:rFonts w:ascii="Arial" w:eastAsia="Times New Roman" w:hAnsi="Arial" w:cs="Arial"/>
                <w:sz w:val="23"/>
                <w:szCs w:val="23"/>
              </w:rPr>
              <w:br/>
            </w:r>
            <w:r>
              <w:rPr>
                <w:rFonts w:ascii="Arial" w:eastAsia="Times New Roman" w:hAnsi="Arial" w:cs="Arial"/>
                <w:sz w:val="23"/>
                <w:szCs w:val="23"/>
              </w:rPr>
              <w:br/>
            </w:r>
          </w:p>
          <w:p w14:paraId="78B376E2" w14:textId="77777777" w:rsidR="008763C0" w:rsidRDefault="008763C0">
            <w:pPr>
              <w:spacing w:line="293" w:lineRule="atLeast"/>
              <w:jc w:val="center"/>
              <w:rPr>
                <w:rFonts w:ascii="Arial" w:eastAsia="Times New Roman" w:hAnsi="Arial" w:cs="Arial"/>
                <w:sz w:val="23"/>
                <w:szCs w:val="23"/>
              </w:rPr>
            </w:pPr>
            <w:r>
              <w:rPr>
                <w:rFonts w:ascii="Arial" w:eastAsia="Times New Roman" w:hAnsi="Arial" w:cs="Arial"/>
                <w:b/>
                <w:bCs/>
                <w:sz w:val="23"/>
                <w:szCs w:val="23"/>
                <w:bdr w:val="none" w:sz="0" w:space="0" w:color="auto" w:frame="1"/>
              </w:rPr>
              <w:t>установил:</w:t>
            </w:r>
          </w:p>
          <w:p w14:paraId="17E4ADD8" w14:textId="77777777" w:rsidR="008763C0" w:rsidRDefault="008763C0">
            <w:pPr>
              <w:spacing w:line="293" w:lineRule="atLeast"/>
              <w:rPr>
                <w:rFonts w:ascii="Arial" w:eastAsia="Times New Roman" w:hAnsi="Arial" w:cs="Arial"/>
                <w:sz w:val="23"/>
                <w:szCs w:val="23"/>
              </w:rPr>
            </w:pPr>
            <w:r>
              <w:rPr>
                <w:rFonts w:ascii="Arial" w:eastAsia="Times New Roman" w:hAnsi="Arial" w:cs="Arial"/>
                <w:sz w:val="23"/>
                <w:szCs w:val="23"/>
              </w:rPr>
              <w:br/>
            </w:r>
            <w:r>
              <w:rPr>
                <w:rFonts w:ascii="Arial" w:eastAsia="Times New Roman" w:hAnsi="Arial" w:cs="Arial"/>
                <w:sz w:val="23"/>
                <w:szCs w:val="23"/>
              </w:rPr>
              <w:br/>
              <w:t>Глухов обратился в суд с административным исковым заявлением, в котором с учётом уточнений указал, что приказом командира войсковой части № от 15 октября 2019 года № 189-к, он, как досрочно уволенный с военной службы в запас по состоянию здоровья – в связи с признанием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военно-врачебной комиссией ограниченно годным к военной службе (подпункт «б» пункта 3 статьи </w:t>
            </w:r>
            <w:hyperlink r:id="rId9" w:tgtFrame="_blank" w:tooltip="Федеральный закон от 28.03.1998 N 53-ФЗ &gt; (ред. от 14.04.2023) &gt; &quot;О воинской обязанности и военной службе&quot; &gt; (с изм. и доп., вступ. в силу с 15.05.2023) &gt;  Раздел VII. Увольнение с военной службы &gt; Статья 51. Основания увольнения с военной службы" w:history="1">
              <w:r>
                <w:rPr>
                  <w:rStyle w:val="a3"/>
                  <w:rFonts w:ascii="Arial" w:eastAsia="Times New Roman" w:hAnsi="Arial" w:cs="Arial"/>
                  <w:color w:val="3C5F87"/>
                  <w:sz w:val="23"/>
                  <w:szCs w:val="23"/>
                  <w:bdr w:val="none" w:sz="0" w:space="0" w:color="auto" w:frame="1"/>
                </w:rPr>
                <w:t>51</w:t>
              </w:r>
            </w:hyperlink>
            <w:r>
              <w:rPr>
                <w:rFonts w:ascii="Arial" w:eastAsia="Times New Roman" w:hAnsi="Arial" w:cs="Arial"/>
                <w:sz w:val="23"/>
                <w:szCs w:val="23"/>
              </w:rPr>
              <w:t> Федерального закона от 28 марта 1998 года № 53-ФЗ «О воинской обязанности и военной службе» (далее – Закон)), с 13 января 2020 года исключён из списков личного состава воинской части.</w:t>
            </w:r>
            <w:r>
              <w:rPr>
                <w:rFonts w:ascii="Arial" w:eastAsia="Times New Roman" w:hAnsi="Arial" w:cs="Arial"/>
                <w:sz w:val="23"/>
                <w:szCs w:val="23"/>
              </w:rPr>
              <w:br/>
            </w:r>
            <w:r>
              <w:rPr>
                <w:rFonts w:ascii="Arial" w:eastAsia="Times New Roman" w:hAnsi="Arial" w:cs="Arial"/>
                <w:sz w:val="23"/>
                <w:szCs w:val="23"/>
              </w:rPr>
              <w:br/>
              <w:t>Административный истец был ознакомлен с данным приказом 20 марта 2020 года начальником отделения ФГБУ «ГВКГ им. Академика Н.Н. Бурденко» МО РФ, куда Глухов был направлен на стационарное лечение и для прохождения военно-врачебной комиссии (далее – ВВК), при этом после поступления указанного приказа он был выписан из лечебного учреждения до проведения ВВК и окончания лечения в связи с чем, остался без квалифицированной медицинской помощи.</w:t>
            </w:r>
            <w:r>
              <w:rPr>
                <w:rFonts w:ascii="Arial" w:eastAsia="Times New Roman" w:hAnsi="Arial" w:cs="Arial"/>
                <w:sz w:val="23"/>
                <w:szCs w:val="23"/>
              </w:rPr>
              <w:br/>
            </w:r>
            <w:r>
              <w:rPr>
                <w:rFonts w:ascii="Arial" w:eastAsia="Times New Roman" w:hAnsi="Arial" w:cs="Arial"/>
                <w:sz w:val="23"/>
                <w:szCs w:val="23"/>
              </w:rPr>
              <w:br/>
              <w:t>При этом, на момент исключения из списков личного состава воинской части ему не были предоставлены: основной отпуск за 2019 год в количестве 9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с учётом времени следования к месту проведения отпуска за 2019 год, основной отпуск за 2020 год пропорционально прослуженному времени, </w:t>
            </w:r>
            <w:r>
              <w:rPr>
                <w:rStyle w:val="snippetequal"/>
                <w:rFonts w:ascii="Arial" w:eastAsia="Times New Roman" w:hAnsi="Arial" w:cs="Arial"/>
                <w:b/>
                <w:bCs/>
                <w:color w:val="333333"/>
                <w:sz w:val="23"/>
                <w:szCs w:val="23"/>
                <w:bdr w:val="none" w:sz="0" w:space="0" w:color="auto" w:frame="1"/>
              </w:rPr>
              <w:t>дополнительный </w:t>
            </w:r>
            <w:r>
              <w:rPr>
                <w:rFonts w:ascii="Arial" w:eastAsia="Times New Roman" w:hAnsi="Arial" w:cs="Arial"/>
                <w:sz w:val="23"/>
                <w:szCs w:val="23"/>
              </w:rPr>
              <w:t>отпуск за 2020 год, предусмотренный ФЗ «О ветеранах».</w:t>
            </w:r>
            <w:r>
              <w:rPr>
                <w:rFonts w:ascii="Arial" w:eastAsia="Times New Roman" w:hAnsi="Arial" w:cs="Arial"/>
                <w:sz w:val="23"/>
                <w:szCs w:val="23"/>
              </w:rPr>
              <w:br/>
            </w:r>
            <w:r>
              <w:rPr>
                <w:rFonts w:ascii="Arial" w:eastAsia="Times New Roman" w:hAnsi="Arial" w:cs="Arial"/>
                <w:sz w:val="23"/>
                <w:szCs w:val="23"/>
              </w:rPr>
              <w:br/>
              <w:t>Полагая свои права нарушенными, Глухов просил признать незаконными действия должностных лиц, обязать командира войсковой части № отменить приказ от 15 октября 2019 года № 189-К (с внесёнными в него изменениями), восстановить его в списках личного состава воинской части, обязать командира войсковой части №2 направить его, Глухова, в ФГБУ «ГВКГ им. Академика Н.Н. Бурденко» МО РФ для прохождения военно-врачебной комиссии в соответствии с заключением ВВК ФГКУ «321 ВКГ» МО РФ; предоставить ему основной отпуск за 2019 год в количестве 9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с учётом времени следования к месту проведения отпуска за 2019 год, основной отпуск за 2020 год пропорционально прослуженному времени, </w:t>
            </w:r>
            <w:r>
              <w:rPr>
                <w:rStyle w:val="snippetequal"/>
                <w:rFonts w:ascii="Arial" w:eastAsia="Times New Roman" w:hAnsi="Arial" w:cs="Arial"/>
                <w:b/>
                <w:bCs/>
                <w:color w:val="333333"/>
                <w:sz w:val="23"/>
                <w:szCs w:val="23"/>
                <w:bdr w:val="none" w:sz="0" w:space="0" w:color="auto" w:frame="1"/>
              </w:rPr>
              <w:t>дополнительный </w:t>
            </w:r>
            <w:r>
              <w:rPr>
                <w:rFonts w:ascii="Arial" w:eastAsia="Times New Roman" w:hAnsi="Arial" w:cs="Arial"/>
                <w:sz w:val="23"/>
                <w:szCs w:val="23"/>
              </w:rPr>
              <w:t>отпуск в количестве 15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за 2020 год, предусмотренный ФЗ «О ветеранах», а также обязать ФКУ «ЕРЦ МО РФ» и ФКУ «УФО МО РФ по Забайкальскому краю» выплатить ему причитающееся денежное довольствие.</w:t>
            </w:r>
            <w:r>
              <w:rPr>
                <w:rFonts w:ascii="Arial" w:eastAsia="Times New Roman" w:hAnsi="Arial" w:cs="Arial"/>
                <w:sz w:val="23"/>
                <w:szCs w:val="23"/>
              </w:rPr>
              <w:br/>
            </w:r>
            <w:r>
              <w:rPr>
                <w:rFonts w:ascii="Arial" w:eastAsia="Times New Roman" w:hAnsi="Arial" w:cs="Arial"/>
                <w:sz w:val="23"/>
                <w:szCs w:val="23"/>
              </w:rPr>
              <w:br/>
              <w:t>Дело рассмотрено в отсутствие заинтересованных лиц: ФКУ «Управления финансового обеспечения МО РФ по Забайкальскому краю» и ФКУ «Единый расчётный центр МО РФ», своевременно и надлежащим образом извещённых о времени и месте заседания суда.</w:t>
            </w:r>
            <w:r>
              <w:rPr>
                <w:rFonts w:ascii="Arial" w:eastAsia="Times New Roman" w:hAnsi="Arial" w:cs="Arial"/>
                <w:sz w:val="23"/>
                <w:szCs w:val="23"/>
              </w:rPr>
              <w:br/>
            </w:r>
            <w:r>
              <w:rPr>
                <w:rFonts w:ascii="Arial" w:eastAsia="Times New Roman" w:hAnsi="Arial" w:cs="Arial"/>
                <w:sz w:val="23"/>
                <w:szCs w:val="23"/>
              </w:rPr>
              <w:br/>
              <w:t>В судебном заседании представитель истца Никитин А.Н. исковые требования поддержал, при этом пояснил, что на момент исключения Глухов находился на лечении в госпитале в связи с чем, были нарушены его права.</w:t>
            </w:r>
            <w:r>
              <w:rPr>
                <w:rFonts w:ascii="Arial" w:eastAsia="Times New Roman" w:hAnsi="Arial" w:cs="Arial"/>
                <w:sz w:val="23"/>
                <w:szCs w:val="23"/>
              </w:rPr>
              <w:br/>
            </w:r>
            <w:r>
              <w:rPr>
                <w:rFonts w:ascii="Arial" w:eastAsia="Times New Roman" w:hAnsi="Arial" w:cs="Arial"/>
                <w:sz w:val="23"/>
                <w:szCs w:val="23"/>
              </w:rPr>
              <w:br/>
              <w:t xml:space="preserve">Представитель войсковой части №2 и её командира </w:t>
            </w:r>
            <w:proofErr w:type="spellStart"/>
            <w:r>
              <w:rPr>
                <w:rFonts w:ascii="Arial" w:eastAsia="Times New Roman" w:hAnsi="Arial" w:cs="Arial"/>
                <w:sz w:val="23"/>
                <w:szCs w:val="23"/>
              </w:rPr>
              <w:t>Хачатрян</w:t>
            </w:r>
            <w:proofErr w:type="spellEnd"/>
            <w:r>
              <w:rPr>
                <w:rFonts w:ascii="Arial" w:eastAsia="Times New Roman" w:hAnsi="Arial" w:cs="Arial"/>
                <w:sz w:val="23"/>
                <w:szCs w:val="23"/>
              </w:rPr>
              <w:t xml:space="preserve"> Л.С. административный иск не признал, просил отказать в его удовлетворении в полном объёме.</w:t>
            </w:r>
            <w:r>
              <w:rPr>
                <w:rFonts w:ascii="Arial" w:eastAsia="Times New Roman" w:hAnsi="Arial" w:cs="Arial"/>
                <w:sz w:val="23"/>
                <w:szCs w:val="23"/>
              </w:rPr>
              <w:br/>
            </w:r>
            <w:r>
              <w:rPr>
                <w:rFonts w:ascii="Arial" w:eastAsia="Times New Roman" w:hAnsi="Arial" w:cs="Arial"/>
                <w:sz w:val="23"/>
                <w:szCs w:val="23"/>
              </w:rPr>
              <w:br/>
              <w:t xml:space="preserve">Представитель войсковой части № и её командира </w:t>
            </w:r>
            <w:proofErr w:type="spellStart"/>
            <w:r>
              <w:rPr>
                <w:rFonts w:ascii="Arial" w:eastAsia="Times New Roman" w:hAnsi="Arial" w:cs="Arial"/>
                <w:sz w:val="23"/>
                <w:szCs w:val="23"/>
              </w:rPr>
              <w:t>Нездойминова</w:t>
            </w:r>
            <w:proofErr w:type="spellEnd"/>
            <w:r>
              <w:rPr>
                <w:rFonts w:ascii="Arial" w:eastAsia="Times New Roman" w:hAnsi="Arial" w:cs="Arial"/>
                <w:sz w:val="23"/>
                <w:szCs w:val="23"/>
              </w:rPr>
              <w:t xml:space="preserve"> И.Е. просила в удовлетворении иска Глухову отказать, пояснив, что </w:t>
            </w:r>
            <w:r>
              <w:rPr>
                <w:rStyle w:val="snippetequal"/>
                <w:rFonts w:ascii="Arial" w:eastAsia="Times New Roman" w:hAnsi="Arial" w:cs="Arial"/>
                <w:b/>
                <w:bCs/>
                <w:color w:val="333333"/>
                <w:sz w:val="23"/>
                <w:szCs w:val="23"/>
                <w:bdr w:val="none" w:sz="0" w:space="0" w:color="auto" w:frame="1"/>
              </w:rPr>
              <w:t>дополнительный </w:t>
            </w:r>
            <w:r>
              <w:rPr>
                <w:rFonts w:ascii="Arial" w:eastAsia="Times New Roman" w:hAnsi="Arial" w:cs="Arial"/>
                <w:sz w:val="23"/>
                <w:szCs w:val="23"/>
              </w:rPr>
              <w:t>отпуск в количестве 15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за 2020 год, предусмотренный ФЗ «О ветеранах», не был предоставлен административному истцу законно, поскольку Глухов рапорт на данный отпуск не подавал.</w:t>
            </w:r>
            <w:r>
              <w:rPr>
                <w:rFonts w:ascii="Arial" w:eastAsia="Times New Roman" w:hAnsi="Arial" w:cs="Arial"/>
                <w:sz w:val="23"/>
                <w:szCs w:val="23"/>
              </w:rPr>
              <w:br/>
            </w:r>
            <w:r>
              <w:rPr>
                <w:rFonts w:ascii="Arial" w:eastAsia="Times New Roman" w:hAnsi="Arial" w:cs="Arial"/>
                <w:sz w:val="23"/>
                <w:szCs w:val="23"/>
              </w:rPr>
              <w:br/>
              <w:t>Прокурор в своём заключении полагал необходимым административный иск Глухова удовлетворить частично, предоставив ему отпуск за 2020 год пропорционально прослуженному времени, в остальной части иска отказать.</w:t>
            </w:r>
            <w:r>
              <w:rPr>
                <w:rFonts w:ascii="Arial" w:eastAsia="Times New Roman" w:hAnsi="Arial" w:cs="Arial"/>
                <w:sz w:val="23"/>
                <w:szCs w:val="23"/>
              </w:rPr>
              <w:br/>
            </w:r>
            <w:r>
              <w:rPr>
                <w:rFonts w:ascii="Arial" w:eastAsia="Times New Roman" w:hAnsi="Arial" w:cs="Arial"/>
                <w:sz w:val="23"/>
                <w:szCs w:val="23"/>
              </w:rPr>
              <w:br/>
              <w:t>Выслушав лиц, участвующих в рассмотрении дела, исследовав его материалы, суд приходит к следующему.</w:t>
            </w:r>
            <w:r>
              <w:rPr>
                <w:rFonts w:ascii="Arial" w:eastAsia="Times New Roman" w:hAnsi="Arial" w:cs="Arial"/>
                <w:sz w:val="23"/>
                <w:szCs w:val="23"/>
              </w:rPr>
              <w:br/>
            </w:r>
            <w:r>
              <w:rPr>
                <w:rFonts w:ascii="Arial" w:eastAsia="Times New Roman" w:hAnsi="Arial" w:cs="Arial"/>
                <w:sz w:val="23"/>
                <w:szCs w:val="23"/>
              </w:rPr>
              <w:br/>
              <w:t>В соответствии с пунктом 11 статьи </w:t>
            </w:r>
            <w:hyperlink r:id="rId10" w:tgtFrame="_blank" w:tooltip="Федеральный закон от 28.03.1998 N 53-ФЗ &gt; (ред. от 14.04.2023) &gt; &quot;О воинской обязанности и военной службе&quot; &gt; (с изм. и доп., вступ. в силу с 15.05.2023) &gt;  Раздел VI. Военная служба &gt; Статья 38. Срок военной службы для военнослужащих, проходящих военную службу" w:history="1">
              <w:r>
                <w:rPr>
                  <w:rStyle w:val="a3"/>
                  <w:rFonts w:ascii="Arial" w:eastAsia="Times New Roman" w:hAnsi="Arial" w:cs="Arial"/>
                  <w:color w:val="3C5F87"/>
                  <w:sz w:val="23"/>
                  <w:szCs w:val="23"/>
                  <w:bdr w:val="none" w:sz="0" w:space="0" w:color="auto" w:frame="1"/>
                </w:rPr>
                <w:t>38</w:t>
              </w:r>
            </w:hyperlink>
            <w:r>
              <w:rPr>
                <w:rFonts w:ascii="Arial" w:eastAsia="Times New Roman" w:hAnsi="Arial" w:cs="Arial"/>
                <w:sz w:val="23"/>
                <w:szCs w:val="23"/>
              </w:rPr>
              <w:t> Федерального закона «О воинской обязанности и военной службе» окончанием военной службы считается дата исключения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из списков личного состава воинской части, которая, по общему правилу, совпадает с днём истечения срока военной службы. </w:t>
            </w:r>
            <w:r>
              <w:rPr>
                <w:rStyle w:val="snippetequal"/>
                <w:rFonts w:ascii="Arial" w:eastAsia="Times New Roman" w:hAnsi="Arial" w:cs="Arial"/>
                <w:b/>
                <w:bCs/>
                <w:color w:val="333333"/>
                <w:sz w:val="23"/>
                <w:szCs w:val="23"/>
                <w:bdr w:val="none" w:sz="0" w:space="0" w:color="auto" w:frame="1"/>
              </w:rPr>
              <w:t>Военнослужащий </w:t>
            </w:r>
            <w:r>
              <w:rPr>
                <w:rFonts w:ascii="Arial" w:eastAsia="Times New Roman" w:hAnsi="Arial" w:cs="Arial"/>
                <w:sz w:val="23"/>
                <w:szCs w:val="23"/>
              </w:rPr>
              <w:t>должен быть исключён из списков личного состава воинской части в день истечения срока его военной службы, за исключением случаев, перечисленных в данном пункте Закона, а также в иных случаях, установленных Положением о порядке прохождения военной службы, утверждённого Указом Президента Российской Федерации от 16 сентября 1999 года №1237 (далее – Положение).</w:t>
            </w:r>
          </w:p>
          <w:p w14:paraId="3AEE06F8" w14:textId="77777777" w:rsidR="008763C0" w:rsidRDefault="008763C0">
            <w:pPr>
              <w:spacing w:line="293" w:lineRule="atLeast"/>
              <w:rPr>
                <w:rFonts w:ascii="Arial" w:eastAsia="Times New Roman" w:hAnsi="Arial" w:cs="Arial"/>
                <w:sz w:val="23"/>
                <w:szCs w:val="23"/>
              </w:rPr>
            </w:pPr>
            <w:r>
              <w:rPr>
                <w:rFonts w:ascii="Arial" w:eastAsia="Times New Roman" w:hAnsi="Arial" w:cs="Arial"/>
                <w:sz w:val="23"/>
                <w:szCs w:val="23"/>
              </w:rPr>
              <w:br/>
              <w:t>Аналогичные правовые нормы закреплены также в пунктах 23 и 24 статьи 34 Положения, в которых также отмечено, что военная служба оканчивается в день исключения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из списков личного состава воинской части в том числе в связи с увольнением с военной службы. </w:t>
            </w:r>
            <w:r>
              <w:rPr>
                <w:rStyle w:val="snippetequal"/>
                <w:rFonts w:ascii="Arial" w:eastAsia="Times New Roman" w:hAnsi="Arial" w:cs="Arial"/>
                <w:b/>
                <w:bCs/>
                <w:color w:val="333333"/>
                <w:sz w:val="23"/>
                <w:szCs w:val="23"/>
                <w:bdr w:val="none" w:sz="0" w:space="0" w:color="auto" w:frame="1"/>
              </w:rPr>
              <w:t>Военнослужащий </w:t>
            </w:r>
            <w:r>
              <w:rPr>
                <w:rFonts w:ascii="Arial" w:eastAsia="Times New Roman" w:hAnsi="Arial" w:cs="Arial"/>
                <w:sz w:val="23"/>
                <w:szCs w:val="23"/>
              </w:rPr>
              <w:t>, уволенный с военной службы, должен быть исключён из списков личного состава воинской части в день истечения срока его военной службы (уволенный досрочно – не позднее дня истечения срока его военной службы) и не позднее чем через месяц со дня поступления в воинскую часть выписки из приказа об увольнении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с военной службы, за исключением случаев, предусмотренных пунктом 11 статьи </w:t>
            </w:r>
            <w:hyperlink r:id="rId11" w:tgtFrame="_blank" w:tooltip="Федеральный закон от 28.03.1998 N 53-ФЗ &gt; (ред. от 14.04.2023) &gt; &quot;О воинской обязанности и военной службе&quot; &gt; (с изм. и доп., вступ. в силу с 15.05.2023) &gt;  Раздел VI. Военная служба &gt; Статья 38. Срок военной службы для военнослужащих, проходящих военную службу" w:history="1">
              <w:r>
                <w:rPr>
                  <w:rStyle w:val="a3"/>
                  <w:rFonts w:ascii="Arial" w:eastAsia="Times New Roman" w:hAnsi="Arial" w:cs="Arial"/>
                  <w:color w:val="3C5F87"/>
                  <w:sz w:val="23"/>
                  <w:szCs w:val="23"/>
                  <w:bdr w:val="none" w:sz="0" w:space="0" w:color="auto" w:frame="1"/>
                </w:rPr>
                <w:t>38</w:t>
              </w:r>
            </w:hyperlink>
            <w:r>
              <w:rPr>
                <w:rFonts w:ascii="Arial" w:eastAsia="Times New Roman" w:hAnsi="Arial" w:cs="Arial"/>
                <w:sz w:val="23"/>
                <w:szCs w:val="23"/>
              </w:rPr>
              <w:t> Федерального закона «О воинской обязанности и военной службе» и указанным Положением.</w:t>
            </w:r>
            <w:r>
              <w:rPr>
                <w:rFonts w:ascii="Arial" w:eastAsia="Times New Roman" w:hAnsi="Arial" w:cs="Arial"/>
                <w:sz w:val="23"/>
                <w:szCs w:val="23"/>
              </w:rPr>
              <w:br/>
            </w:r>
            <w:r>
              <w:rPr>
                <w:rFonts w:ascii="Arial" w:eastAsia="Times New Roman" w:hAnsi="Arial" w:cs="Arial"/>
                <w:sz w:val="23"/>
                <w:szCs w:val="23"/>
              </w:rPr>
              <w:br/>
              <w:t>Согласно приказу командира войсковой части № от 15 октября 2019 года № 189-к Глухов, досрочно уволенный с военной службы в запас приказом командира указанной воинской части от 11 апреля 2019 года №48 по состоянию здоровья – в связи с признанием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военно-врачебной комиссией ограниченно годным к военной службе (подпункт «б» пункта 3 статьи </w:t>
            </w:r>
            <w:hyperlink r:id="rId12" w:tgtFrame="_blank" w:tooltip="Федеральный закон от 28.03.1998 N 53-ФЗ &gt; (ред. от 14.04.2023) &gt; &quot;О воинской обязанности и военной службе&quot; &gt; (с изм. и доп., вступ. в силу с 15.05.2023) &gt;  Раздел VII. Увольнение с военной службы &gt; Статья 51. Основания увольнения с военной службы" w:history="1">
              <w:r>
                <w:rPr>
                  <w:rStyle w:val="a3"/>
                  <w:rFonts w:ascii="Arial" w:eastAsia="Times New Roman" w:hAnsi="Arial" w:cs="Arial"/>
                  <w:color w:val="3C5F87"/>
                  <w:sz w:val="23"/>
                  <w:szCs w:val="23"/>
                  <w:bdr w:val="none" w:sz="0" w:space="0" w:color="auto" w:frame="1"/>
                </w:rPr>
                <w:t>51</w:t>
              </w:r>
            </w:hyperlink>
            <w:r>
              <w:rPr>
                <w:rFonts w:ascii="Arial" w:eastAsia="Times New Roman" w:hAnsi="Arial" w:cs="Arial"/>
                <w:sz w:val="23"/>
                <w:szCs w:val="23"/>
              </w:rPr>
              <w:t> Федерального закона от 28 марта 1998 года № 53-ФЗ «О воинской обязанности и военной службе» (далее – Закон)), с 13 января 2020 года исключён из списков личного состава воинской части.</w:t>
            </w:r>
            <w:r>
              <w:rPr>
                <w:rFonts w:ascii="Arial" w:eastAsia="Times New Roman" w:hAnsi="Arial" w:cs="Arial"/>
                <w:sz w:val="23"/>
                <w:szCs w:val="23"/>
              </w:rPr>
              <w:br/>
            </w:r>
            <w:r>
              <w:rPr>
                <w:rFonts w:ascii="Arial" w:eastAsia="Times New Roman" w:hAnsi="Arial" w:cs="Arial"/>
                <w:sz w:val="23"/>
                <w:szCs w:val="23"/>
              </w:rPr>
              <w:br/>
              <w:t>Приказами командира войсковой части № от 9 апреля 2020 года № 26-к, от 28 мая 2020 года № 49-к в вышеуказанный приказ об исключении Глухова из списков личного состава воинской части внесены изменения, и дата исключения перенесена на 19 апреля 2020 года.</w:t>
            </w:r>
            <w:r>
              <w:rPr>
                <w:rFonts w:ascii="Arial" w:eastAsia="Times New Roman" w:hAnsi="Arial" w:cs="Arial"/>
                <w:sz w:val="23"/>
                <w:szCs w:val="23"/>
              </w:rPr>
              <w:br/>
            </w:r>
            <w:r>
              <w:rPr>
                <w:rFonts w:ascii="Arial" w:eastAsia="Times New Roman" w:hAnsi="Arial" w:cs="Arial"/>
                <w:sz w:val="23"/>
                <w:szCs w:val="23"/>
              </w:rPr>
              <w:br/>
              <w:t>Рассматривая требования Глухова, связанные с исключением его с военной службы до проведения ВВК и о направлении его в ФГБУ «ГВКГ им. Академика Н.Н. Бурденко» МО РФ для прохождения военно-врачебной комиссии в соответствии с заключением ВВК ФГКУ «321 ВКГ» МО РФ, суд приходит к следующему.</w:t>
            </w:r>
            <w:r>
              <w:rPr>
                <w:rFonts w:ascii="Arial" w:eastAsia="Times New Roman" w:hAnsi="Arial" w:cs="Arial"/>
                <w:sz w:val="23"/>
                <w:szCs w:val="23"/>
              </w:rPr>
              <w:br/>
            </w:r>
            <w:r>
              <w:rPr>
                <w:rFonts w:ascii="Arial" w:eastAsia="Times New Roman" w:hAnsi="Arial" w:cs="Arial"/>
                <w:sz w:val="23"/>
                <w:szCs w:val="23"/>
              </w:rPr>
              <w:br/>
              <w:t>Согласно ч. 2 ст. </w:t>
            </w:r>
            <w:hyperlink r:id="rId13" w:tgtFrame="_blank" w:tooltip="Федеральный закон от 27.05.1998 N 76-ФЗ &gt; (ред. от 29.05.2023) &gt; &quot;О статусе военнослужащих&quot; &gt;  Глава II. Права и свободы военнослужащих, граждан, уволенных с военной службы, и членов их семей &gt; Статья 16. Право на охрану здоровья и медицинскую помощь" w:history="1">
              <w:r>
                <w:rPr>
                  <w:rStyle w:val="a3"/>
                  <w:rFonts w:ascii="Arial" w:eastAsia="Times New Roman" w:hAnsi="Arial" w:cs="Arial"/>
                  <w:color w:val="3C5F87"/>
                  <w:sz w:val="23"/>
                  <w:szCs w:val="23"/>
                  <w:bdr w:val="none" w:sz="0" w:space="0" w:color="auto" w:frame="1"/>
                </w:rPr>
                <w:t>16</w:t>
              </w:r>
            </w:hyperlink>
            <w:r>
              <w:rPr>
                <w:rFonts w:ascii="Arial" w:eastAsia="Times New Roman" w:hAnsi="Arial" w:cs="Arial"/>
                <w:sz w:val="23"/>
                <w:szCs w:val="23"/>
              </w:rPr>
              <w:t> Федерального закона от 27 мая 1998 года №76-ФЗ «О статусе </w:t>
            </w:r>
            <w:r>
              <w:rPr>
                <w:rStyle w:val="snippetequal"/>
                <w:rFonts w:ascii="Arial" w:eastAsia="Times New Roman" w:hAnsi="Arial" w:cs="Arial"/>
                <w:b/>
                <w:bCs/>
                <w:color w:val="333333"/>
                <w:sz w:val="23"/>
                <w:szCs w:val="23"/>
                <w:bdr w:val="none" w:sz="0" w:space="0" w:color="auto" w:frame="1"/>
              </w:rPr>
              <w:t>военнослужащих </w:t>
            </w:r>
            <w:r>
              <w:rPr>
                <w:rFonts w:ascii="Arial" w:eastAsia="Times New Roman" w:hAnsi="Arial" w:cs="Arial"/>
                <w:sz w:val="23"/>
                <w:szCs w:val="23"/>
              </w:rPr>
              <w:t>», </w:t>
            </w:r>
            <w:r>
              <w:rPr>
                <w:rStyle w:val="snippetequal"/>
                <w:rFonts w:ascii="Arial" w:eastAsia="Times New Roman" w:hAnsi="Arial" w:cs="Arial"/>
                <w:b/>
                <w:bCs/>
                <w:color w:val="333333"/>
                <w:sz w:val="23"/>
                <w:szCs w:val="23"/>
                <w:bdr w:val="none" w:sz="0" w:space="0" w:color="auto" w:frame="1"/>
              </w:rPr>
              <w:t>военнослужащие </w:t>
            </w:r>
            <w:r>
              <w:rPr>
                <w:rFonts w:ascii="Arial" w:eastAsia="Times New Roman" w:hAnsi="Arial" w:cs="Arial"/>
                <w:sz w:val="23"/>
                <w:szCs w:val="23"/>
              </w:rPr>
              <w:t>направляются на обследование освидетельствование в амбулаторных условиях или стационарных условиях с последующим медицинским освидетельствованием военно-врачебной комиссией для определения категории годности к военной службе (годности к службе по военно-учетной специальности, специальности в соответствии с занимаемой должностью).</w:t>
            </w:r>
            <w:r>
              <w:rPr>
                <w:rFonts w:ascii="Arial" w:eastAsia="Times New Roman" w:hAnsi="Arial" w:cs="Arial"/>
                <w:sz w:val="23"/>
                <w:szCs w:val="23"/>
              </w:rPr>
              <w:br/>
            </w:r>
            <w:r>
              <w:rPr>
                <w:rFonts w:ascii="Arial" w:eastAsia="Times New Roman" w:hAnsi="Arial" w:cs="Arial"/>
                <w:sz w:val="23"/>
                <w:szCs w:val="23"/>
              </w:rPr>
              <w:br/>
              <w:t>Указанные права и социальные гарантии </w:t>
            </w:r>
            <w:r>
              <w:rPr>
                <w:rStyle w:val="snippetequal"/>
                <w:rFonts w:ascii="Arial" w:eastAsia="Times New Roman" w:hAnsi="Arial" w:cs="Arial"/>
                <w:b/>
                <w:bCs/>
                <w:color w:val="333333"/>
                <w:sz w:val="23"/>
                <w:szCs w:val="23"/>
                <w:bdr w:val="none" w:sz="0" w:space="0" w:color="auto" w:frame="1"/>
              </w:rPr>
              <w:t>военнослужащих </w:t>
            </w:r>
            <w:r>
              <w:rPr>
                <w:rFonts w:ascii="Arial" w:eastAsia="Times New Roman" w:hAnsi="Arial" w:cs="Arial"/>
                <w:sz w:val="23"/>
                <w:szCs w:val="23"/>
              </w:rPr>
              <w:t>и членов их семей, распространяются на офицеров, уволенных с военной службы.</w:t>
            </w:r>
            <w:r>
              <w:rPr>
                <w:rFonts w:ascii="Arial" w:eastAsia="Times New Roman" w:hAnsi="Arial" w:cs="Arial"/>
                <w:sz w:val="23"/>
                <w:szCs w:val="23"/>
              </w:rPr>
              <w:br/>
            </w:r>
            <w:r>
              <w:rPr>
                <w:rFonts w:ascii="Arial" w:eastAsia="Times New Roman" w:hAnsi="Arial" w:cs="Arial"/>
                <w:sz w:val="23"/>
                <w:szCs w:val="23"/>
              </w:rPr>
              <w:br/>
              <w:t>Учитывая, что законом предусмотрена возможность пройти медицинское освидетельствование военно-врачебной комиссией и после увольнения с военной службы, права Глухова исключением его из списков личного состава воинской части не нарушены, а требования в этой части не подлежат удовлетворению.</w:t>
            </w:r>
            <w:r>
              <w:rPr>
                <w:rFonts w:ascii="Arial" w:eastAsia="Times New Roman" w:hAnsi="Arial" w:cs="Arial"/>
                <w:sz w:val="23"/>
                <w:szCs w:val="23"/>
              </w:rPr>
              <w:br/>
            </w:r>
            <w:r>
              <w:rPr>
                <w:rFonts w:ascii="Arial" w:eastAsia="Times New Roman" w:hAnsi="Arial" w:cs="Arial"/>
                <w:sz w:val="23"/>
                <w:szCs w:val="23"/>
              </w:rPr>
              <w:br/>
              <w:t xml:space="preserve">Довод административного истца и его представителя о том, что на момент исключения Глухов находился на лечении в ФГБУ «ГВКГ им. Академика Н.Н. Бурденко» МО РФ, и в связи с поступлением выписки из приказа об исключении его из списков личного состава воинской части был выписан из лечебного учреждения до окончания лечения, в связи с чем остался без квалифицированной медицинской помощи, является несостоятельным, поскольку согласно сообщению </w:t>
            </w:r>
            <w:proofErr w:type="spellStart"/>
            <w:r>
              <w:rPr>
                <w:rFonts w:ascii="Arial" w:eastAsia="Times New Roman" w:hAnsi="Arial" w:cs="Arial"/>
                <w:sz w:val="23"/>
                <w:szCs w:val="23"/>
              </w:rPr>
              <w:t>врио</w:t>
            </w:r>
            <w:proofErr w:type="spellEnd"/>
            <w:r>
              <w:rPr>
                <w:rFonts w:ascii="Arial" w:eastAsia="Times New Roman" w:hAnsi="Arial" w:cs="Arial"/>
                <w:sz w:val="23"/>
                <w:szCs w:val="23"/>
              </w:rPr>
              <w:t xml:space="preserve"> заместителя начальника ФГБУ «ГВКГ им. Академика Н.Н. Бурденко» МО РФ по медицинской части Глухов находился на стационарном лечении в &lt;данные изъяты&gt; отделении госпиталя с 25 февраля по 20 марта 2020 года, при этом получил лечение в полном объёме и был выписан с улучшением состояния.</w:t>
            </w:r>
            <w:r>
              <w:rPr>
                <w:rFonts w:ascii="Arial" w:eastAsia="Times New Roman" w:hAnsi="Arial" w:cs="Arial"/>
                <w:sz w:val="23"/>
                <w:szCs w:val="23"/>
              </w:rPr>
              <w:br/>
            </w:r>
            <w:r>
              <w:rPr>
                <w:rFonts w:ascii="Arial" w:eastAsia="Times New Roman" w:hAnsi="Arial" w:cs="Arial"/>
                <w:sz w:val="23"/>
                <w:szCs w:val="23"/>
              </w:rPr>
              <w:br/>
              <w:t xml:space="preserve">Рассматривая требования Глухова, связанные с </w:t>
            </w:r>
            <w:proofErr w:type="spellStart"/>
            <w:r>
              <w:rPr>
                <w:rFonts w:ascii="Arial" w:eastAsia="Times New Roman" w:hAnsi="Arial" w:cs="Arial"/>
                <w:sz w:val="23"/>
                <w:szCs w:val="23"/>
              </w:rPr>
              <w:t>непредоставлением</w:t>
            </w:r>
            <w:proofErr w:type="spellEnd"/>
            <w:r>
              <w:rPr>
                <w:rFonts w:ascii="Arial" w:eastAsia="Times New Roman" w:hAnsi="Arial" w:cs="Arial"/>
                <w:sz w:val="23"/>
                <w:szCs w:val="23"/>
              </w:rPr>
              <w:t xml:space="preserve"> ему </w:t>
            </w:r>
            <w:r>
              <w:rPr>
                <w:rStyle w:val="snippetequal"/>
                <w:rFonts w:ascii="Arial" w:eastAsia="Times New Roman" w:hAnsi="Arial" w:cs="Arial"/>
                <w:b/>
                <w:bCs/>
                <w:color w:val="333333"/>
                <w:sz w:val="23"/>
                <w:szCs w:val="23"/>
                <w:bdr w:val="none" w:sz="0" w:space="0" w:color="auto" w:frame="1"/>
              </w:rPr>
              <w:t>дополнительного </w:t>
            </w:r>
            <w:r>
              <w:rPr>
                <w:rFonts w:ascii="Arial" w:eastAsia="Times New Roman" w:hAnsi="Arial" w:cs="Arial"/>
                <w:sz w:val="23"/>
                <w:szCs w:val="23"/>
              </w:rPr>
              <w:t>отпуска в количестве 15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за 2020 год, предусмотренного ФЗ «О ветеранах», суд не находит оснований для их удовлетворения, исходя из следующего.</w:t>
            </w:r>
            <w:r>
              <w:rPr>
                <w:rFonts w:ascii="Arial" w:eastAsia="Times New Roman" w:hAnsi="Arial" w:cs="Arial"/>
                <w:sz w:val="23"/>
                <w:szCs w:val="23"/>
              </w:rPr>
              <w:br/>
            </w:r>
            <w:r>
              <w:rPr>
                <w:rFonts w:ascii="Arial" w:eastAsia="Times New Roman" w:hAnsi="Arial" w:cs="Arial"/>
                <w:sz w:val="23"/>
                <w:szCs w:val="23"/>
              </w:rPr>
              <w:br/>
              <w:t>В соответствии с положениями п. 15 ст. 31 Указа Президента РФ от 16 сентября 1999 года № 1237 «Вопросы прохождения военной службы», отпуск, установленный для </w:t>
            </w:r>
            <w:r>
              <w:rPr>
                <w:rStyle w:val="snippetequal"/>
                <w:rFonts w:ascii="Arial" w:eastAsia="Times New Roman" w:hAnsi="Arial" w:cs="Arial"/>
                <w:b/>
                <w:bCs/>
                <w:color w:val="333333"/>
                <w:sz w:val="23"/>
                <w:szCs w:val="23"/>
                <w:bdr w:val="none" w:sz="0" w:space="0" w:color="auto" w:frame="1"/>
              </w:rPr>
              <w:t>военнослужащих </w:t>
            </w:r>
            <w:r>
              <w:rPr>
                <w:rFonts w:ascii="Arial" w:eastAsia="Times New Roman" w:hAnsi="Arial" w:cs="Arial"/>
                <w:sz w:val="23"/>
                <w:szCs w:val="23"/>
              </w:rPr>
              <w:t>– ветеранов боевых действий, указанных в Федеральном законе «О ветеранах» является </w:t>
            </w:r>
            <w:r>
              <w:rPr>
                <w:rStyle w:val="snippetequal"/>
                <w:rFonts w:ascii="Arial" w:eastAsia="Times New Roman" w:hAnsi="Arial" w:cs="Arial"/>
                <w:b/>
                <w:bCs/>
                <w:color w:val="333333"/>
                <w:sz w:val="23"/>
                <w:szCs w:val="23"/>
                <w:bdr w:val="none" w:sz="0" w:space="0" w:color="auto" w:frame="1"/>
              </w:rPr>
              <w:t>дополнительным </w:t>
            </w:r>
            <w:r>
              <w:rPr>
                <w:rFonts w:ascii="Arial" w:eastAsia="Times New Roman" w:hAnsi="Arial" w:cs="Arial"/>
                <w:sz w:val="23"/>
                <w:szCs w:val="23"/>
              </w:rPr>
              <w:t>. При этом п. 18 указанной статьи определяет, что </w:t>
            </w:r>
            <w:r>
              <w:rPr>
                <w:rStyle w:val="snippetequal"/>
                <w:rFonts w:ascii="Arial" w:eastAsia="Times New Roman" w:hAnsi="Arial" w:cs="Arial"/>
                <w:b/>
                <w:bCs/>
                <w:color w:val="333333"/>
                <w:sz w:val="23"/>
                <w:szCs w:val="23"/>
                <w:bdr w:val="none" w:sz="0" w:space="0" w:color="auto" w:frame="1"/>
              </w:rPr>
              <w:t>дополнительные </w:t>
            </w:r>
            <w:r>
              <w:rPr>
                <w:rFonts w:ascii="Arial" w:eastAsia="Times New Roman" w:hAnsi="Arial" w:cs="Arial"/>
                <w:sz w:val="23"/>
                <w:szCs w:val="23"/>
              </w:rPr>
              <w:t>отпуска, предусмотренные настоящей статьёй, предоставляются </w:t>
            </w:r>
            <w:r>
              <w:rPr>
                <w:rStyle w:val="snippetequal"/>
                <w:rFonts w:ascii="Arial" w:eastAsia="Times New Roman" w:hAnsi="Arial" w:cs="Arial"/>
                <w:b/>
                <w:bCs/>
                <w:color w:val="333333"/>
                <w:sz w:val="23"/>
                <w:szCs w:val="23"/>
                <w:bdr w:val="none" w:sz="0" w:space="0" w:color="auto" w:frame="1"/>
              </w:rPr>
              <w:t>военнослужащему </w:t>
            </w:r>
            <w:r>
              <w:rPr>
                <w:rFonts w:ascii="Arial" w:eastAsia="Times New Roman" w:hAnsi="Arial" w:cs="Arial"/>
                <w:sz w:val="23"/>
                <w:szCs w:val="23"/>
              </w:rPr>
              <w:t>, проходящему военную службу по контракту, по его рапорту на основании приказа командира войсковой части.</w:t>
            </w:r>
            <w:r>
              <w:rPr>
                <w:rFonts w:ascii="Arial" w:eastAsia="Times New Roman" w:hAnsi="Arial" w:cs="Arial"/>
                <w:sz w:val="23"/>
                <w:szCs w:val="23"/>
              </w:rPr>
              <w:br/>
            </w:r>
            <w:r>
              <w:rPr>
                <w:rFonts w:ascii="Arial" w:eastAsia="Times New Roman" w:hAnsi="Arial" w:cs="Arial"/>
                <w:sz w:val="23"/>
                <w:szCs w:val="23"/>
              </w:rPr>
              <w:br/>
              <w:t>Однако, как следует из письменных пояснений Глухова, рапорт на предоставление </w:t>
            </w:r>
            <w:r>
              <w:rPr>
                <w:rStyle w:val="snippetequal"/>
                <w:rFonts w:ascii="Arial" w:eastAsia="Times New Roman" w:hAnsi="Arial" w:cs="Arial"/>
                <w:b/>
                <w:bCs/>
                <w:color w:val="333333"/>
                <w:sz w:val="23"/>
                <w:szCs w:val="23"/>
                <w:bdr w:val="none" w:sz="0" w:space="0" w:color="auto" w:frame="1"/>
              </w:rPr>
              <w:t>дополнительного </w:t>
            </w:r>
            <w:r>
              <w:rPr>
                <w:rFonts w:ascii="Arial" w:eastAsia="Times New Roman" w:hAnsi="Arial" w:cs="Arial"/>
                <w:sz w:val="23"/>
                <w:szCs w:val="23"/>
              </w:rPr>
              <w:t>отпуска в количестве 15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за 2020 год, предусмотренного ФЗ «О ветеранах» им командиру воинской части не подавался.</w:t>
            </w:r>
            <w:r>
              <w:rPr>
                <w:rFonts w:ascii="Arial" w:eastAsia="Times New Roman" w:hAnsi="Arial" w:cs="Arial"/>
                <w:sz w:val="23"/>
                <w:szCs w:val="23"/>
              </w:rPr>
              <w:br/>
            </w:r>
            <w:r>
              <w:rPr>
                <w:rFonts w:ascii="Arial" w:eastAsia="Times New Roman" w:hAnsi="Arial" w:cs="Arial"/>
                <w:sz w:val="23"/>
                <w:szCs w:val="23"/>
              </w:rPr>
              <w:br/>
              <w:t xml:space="preserve">В этой связи у суда не имеется оснований для признания действий должностных лиц, связанных с </w:t>
            </w:r>
            <w:proofErr w:type="spellStart"/>
            <w:r>
              <w:rPr>
                <w:rFonts w:ascii="Arial" w:eastAsia="Times New Roman" w:hAnsi="Arial" w:cs="Arial"/>
                <w:sz w:val="23"/>
                <w:szCs w:val="23"/>
              </w:rPr>
              <w:t>непредоставлением</w:t>
            </w:r>
            <w:proofErr w:type="spellEnd"/>
            <w:r>
              <w:rPr>
                <w:rFonts w:ascii="Arial" w:eastAsia="Times New Roman" w:hAnsi="Arial" w:cs="Arial"/>
                <w:sz w:val="23"/>
                <w:szCs w:val="23"/>
              </w:rPr>
              <w:t xml:space="preserve"> Глухову указанного </w:t>
            </w:r>
            <w:r>
              <w:rPr>
                <w:rStyle w:val="snippetequal"/>
                <w:rFonts w:ascii="Arial" w:eastAsia="Times New Roman" w:hAnsi="Arial" w:cs="Arial"/>
                <w:b/>
                <w:bCs/>
                <w:color w:val="333333"/>
                <w:sz w:val="23"/>
                <w:szCs w:val="23"/>
                <w:bdr w:val="none" w:sz="0" w:space="0" w:color="auto" w:frame="1"/>
              </w:rPr>
              <w:t>дополнительного </w:t>
            </w:r>
            <w:r>
              <w:rPr>
                <w:rFonts w:ascii="Arial" w:eastAsia="Times New Roman" w:hAnsi="Arial" w:cs="Arial"/>
                <w:sz w:val="23"/>
                <w:szCs w:val="23"/>
              </w:rPr>
              <w:t>отпуска, незаконными и удовлетворения административного иска в этой части.</w:t>
            </w:r>
            <w:r>
              <w:rPr>
                <w:rFonts w:ascii="Arial" w:eastAsia="Times New Roman" w:hAnsi="Arial" w:cs="Arial"/>
                <w:sz w:val="23"/>
                <w:szCs w:val="23"/>
              </w:rPr>
              <w:br/>
            </w:r>
            <w:r>
              <w:rPr>
                <w:rFonts w:ascii="Arial" w:eastAsia="Times New Roman" w:hAnsi="Arial" w:cs="Arial"/>
                <w:sz w:val="23"/>
                <w:szCs w:val="23"/>
              </w:rPr>
              <w:br/>
              <w:t>Рассматривая требование Глухова о предоставлении ему 9 </w:t>
            </w:r>
            <w:r>
              <w:rPr>
                <w:rStyle w:val="snippetequal"/>
                <w:rFonts w:ascii="Arial" w:eastAsia="Times New Roman" w:hAnsi="Arial" w:cs="Arial"/>
                <w:b/>
                <w:bCs/>
                <w:color w:val="333333"/>
                <w:sz w:val="23"/>
                <w:szCs w:val="23"/>
                <w:bdr w:val="none" w:sz="0" w:space="0" w:color="auto" w:frame="1"/>
              </w:rPr>
              <w:t>суток </w:t>
            </w:r>
            <w:bookmarkStart w:id="0" w:name="snippet"/>
            <w:r>
              <w:rPr>
                <w:rFonts w:ascii="Arial" w:eastAsia="Times New Roman" w:hAnsi="Arial" w:cs="Arial"/>
                <w:color w:val="3C5F87"/>
                <w:sz w:val="23"/>
                <w:szCs w:val="23"/>
                <w:bdr w:val="none" w:sz="0" w:space="0" w:color="auto" w:frame="1"/>
              </w:rPr>
              <w:t>отпуска</w:t>
            </w:r>
            <w:bookmarkEnd w:id="0"/>
            <w:r>
              <w:rPr>
                <w:rFonts w:ascii="Arial" w:eastAsia="Times New Roman" w:hAnsi="Arial" w:cs="Arial"/>
                <w:sz w:val="23"/>
                <w:szCs w:val="23"/>
              </w:rPr>
              <w:t> за 2019 год, суд руководствуется следующим.</w:t>
            </w:r>
            <w:r>
              <w:rPr>
                <w:rFonts w:ascii="Arial" w:eastAsia="Times New Roman" w:hAnsi="Arial" w:cs="Arial"/>
                <w:sz w:val="23"/>
                <w:szCs w:val="23"/>
              </w:rPr>
              <w:br/>
            </w:r>
            <w:r>
              <w:rPr>
                <w:rFonts w:ascii="Arial" w:eastAsia="Times New Roman" w:hAnsi="Arial" w:cs="Arial"/>
                <w:sz w:val="23"/>
                <w:szCs w:val="23"/>
              </w:rPr>
              <w:br/>
              <w:t>В силу ч. 5 статьи </w:t>
            </w:r>
            <w:hyperlink r:id="rId14" w:tgtFrame="_blank" w:tooltip="Федеральный закон от 27.05.1998 N 76-ФЗ &gt; (ред. от 29.05.2023) &gt; &quot;О статусе военнослужащих&quot; &gt;  Глава II. Права и свободы военнослужащих, граждан, уволенных с военной службы, и членов их семей &gt; Статья 11. Служебное время и право на отдых" w:history="1">
              <w:r>
                <w:rPr>
                  <w:rStyle w:val="a3"/>
                  <w:rFonts w:ascii="Arial" w:eastAsia="Times New Roman" w:hAnsi="Arial" w:cs="Arial"/>
                  <w:color w:val="3C5F87"/>
                  <w:sz w:val="23"/>
                  <w:szCs w:val="23"/>
                  <w:bdr w:val="none" w:sz="0" w:space="0" w:color="auto" w:frame="1"/>
                </w:rPr>
                <w:t>11</w:t>
              </w:r>
            </w:hyperlink>
            <w:r>
              <w:rPr>
                <w:rFonts w:ascii="Arial" w:eastAsia="Times New Roman" w:hAnsi="Arial" w:cs="Arial"/>
                <w:sz w:val="23"/>
                <w:szCs w:val="23"/>
              </w:rPr>
              <w:t> Федерального закона от 27 мая 1998 года № 76-ФЗ «О статусе </w:t>
            </w:r>
            <w:r>
              <w:rPr>
                <w:rStyle w:val="snippetequal"/>
                <w:rFonts w:ascii="Arial" w:eastAsia="Times New Roman" w:hAnsi="Arial" w:cs="Arial"/>
                <w:b/>
                <w:bCs/>
                <w:color w:val="333333"/>
                <w:sz w:val="23"/>
                <w:szCs w:val="23"/>
                <w:bdr w:val="none" w:sz="0" w:space="0" w:color="auto" w:frame="1"/>
              </w:rPr>
              <w:t>военнослужащих </w:t>
            </w:r>
            <w:r>
              <w:rPr>
                <w:rFonts w:ascii="Arial" w:eastAsia="Times New Roman" w:hAnsi="Arial" w:cs="Arial"/>
                <w:sz w:val="23"/>
                <w:szCs w:val="23"/>
              </w:rPr>
              <w:t>» </w:t>
            </w:r>
            <w:r>
              <w:rPr>
                <w:rStyle w:val="snippetequal"/>
                <w:rFonts w:ascii="Arial" w:eastAsia="Times New Roman" w:hAnsi="Arial" w:cs="Arial"/>
                <w:b/>
                <w:bCs/>
                <w:color w:val="333333"/>
                <w:sz w:val="23"/>
                <w:szCs w:val="23"/>
                <w:bdr w:val="none" w:sz="0" w:space="0" w:color="auto" w:frame="1"/>
              </w:rPr>
              <w:t>Военнослужащим </w:t>
            </w:r>
            <w:r>
              <w:rPr>
                <w:rFonts w:ascii="Arial" w:eastAsia="Times New Roman" w:hAnsi="Arial" w:cs="Arial"/>
                <w:sz w:val="23"/>
                <w:szCs w:val="23"/>
              </w:rPr>
              <w:t>, проходящим военную службу по контракту, ежегодно предоставляется основной отпуск. При этом для </w:t>
            </w:r>
            <w:r>
              <w:rPr>
                <w:rStyle w:val="snippetequal"/>
                <w:rFonts w:ascii="Arial" w:eastAsia="Times New Roman" w:hAnsi="Arial" w:cs="Arial"/>
                <w:b/>
                <w:bCs/>
                <w:color w:val="333333"/>
                <w:sz w:val="23"/>
                <w:szCs w:val="23"/>
                <w:bdr w:val="none" w:sz="0" w:space="0" w:color="auto" w:frame="1"/>
              </w:rPr>
              <w:t>военнослужащих </w:t>
            </w:r>
            <w:r>
              <w:rPr>
                <w:rFonts w:ascii="Arial" w:eastAsia="Times New Roman" w:hAnsi="Arial" w:cs="Arial"/>
                <w:sz w:val="23"/>
                <w:szCs w:val="23"/>
              </w:rPr>
              <w:t>, общая продолжительность военной службы которых в льготном исчислении составляет 20 лет и более, устанавливается продолжительность основного отпуска 45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w:t>
            </w:r>
          </w:p>
          <w:p w14:paraId="588E2738" w14:textId="77777777" w:rsidR="008763C0" w:rsidRDefault="008763C0">
            <w:pPr>
              <w:spacing w:line="293" w:lineRule="atLeast"/>
              <w:divId w:val="1914849673"/>
              <w:rPr>
                <w:rFonts w:ascii="Arial" w:eastAsia="Times New Roman" w:hAnsi="Arial" w:cs="Arial"/>
                <w:sz w:val="23"/>
                <w:szCs w:val="23"/>
              </w:rPr>
            </w:pPr>
            <w:r>
              <w:rPr>
                <w:rFonts w:ascii="Arial" w:eastAsia="Times New Roman" w:hAnsi="Arial" w:cs="Arial"/>
                <w:noProof/>
                <w:color w:val="3C5F87"/>
                <w:sz w:val="23"/>
                <w:szCs w:val="23"/>
                <w:bdr w:val="none" w:sz="0" w:space="0" w:color="auto" w:frame="1"/>
              </w:rPr>
              <w:drawing>
                <wp:inline distT="0" distB="0" distL="0" distR="0" wp14:anchorId="152D2D44" wp14:editId="012E5888">
                  <wp:extent cx="6934200" cy="858520"/>
                  <wp:effectExtent l="0" t="0" r="0" b="0"/>
                  <wp:docPr id="4" name="Рисунок 4">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34200" cy="858520"/>
                          </a:xfrm>
                          <a:prstGeom prst="rect">
                            <a:avLst/>
                          </a:prstGeom>
                          <a:noFill/>
                          <a:ln>
                            <a:noFill/>
                          </a:ln>
                        </pic:spPr>
                      </pic:pic>
                    </a:graphicData>
                  </a:graphic>
                </wp:inline>
              </w:drawing>
            </w:r>
          </w:p>
          <w:p w14:paraId="608361FD" w14:textId="77777777" w:rsidR="008763C0" w:rsidRDefault="008763C0">
            <w:pPr>
              <w:spacing w:line="293" w:lineRule="atLeast"/>
              <w:rPr>
                <w:rFonts w:ascii="Arial" w:eastAsia="Times New Roman" w:hAnsi="Arial" w:cs="Arial"/>
                <w:sz w:val="23"/>
                <w:szCs w:val="23"/>
              </w:rPr>
            </w:pPr>
            <w:r>
              <w:rPr>
                <w:rFonts w:ascii="Arial" w:eastAsia="Times New Roman" w:hAnsi="Arial" w:cs="Arial"/>
                <w:sz w:val="23"/>
                <w:szCs w:val="23"/>
              </w:rPr>
              <w:br/>
              <w:t>В соответствии с ч. 4 ст. 29 Указа Президента РФ от 16 сентября 1999 года № 1237 «Вопросы прохождения военной службы» продолжительность основного отпуска увеличивается (предоставляются </w:t>
            </w:r>
            <w:r>
              <w:rPr>
                <w:rStyle w:val="snippetequal"/>
                <w:rFonts w:ascii="Arial" w:eastAsia="Times New Roman" w:hAnsi="Arial" w:cs="Arial"/>
                <w:b/>
                <w:bCs/>
                <w:color w:val="333333"/>
                <w:sz w:val="23"/>
                <w:szCs w:val="23"/>
                <w:bdr w:val="none" w:sz="0" w:space="0" w:color="auto" w:frame="1"/>
              </w:rPr>
              <w:t>дополнительные сутки отдыха </w:t>
            </w:r>
            <w:r>
              <w:rPr>
                <w:rFonts w:ascii="Arial" w:eastAsia="Times New Roman" w:hAnsi="Arial" w:cs="Arial"/>
                <w:sz w:val="23"/>
                <w:szCs w:val="23"/>
              </w:rPr>
              <w:t>) </w:t>
            </w:r>
            <w:r>
              <w:rPr>
                <w:rStyle w:val="snippetequal"/>
                <w:rFonts w:ascii="Arial" w:eastAsia="Times New Roman" w:hAnsi="Arial" w:cs="Arial"/>
                <w:b/>
                <w:bCs/>
                <w:color w:val="333333"/>
                <w:sz w:val="23"/>
                <w:szCs w:val="23"/>
                <w:bdr w:val="none" w:sz="0" w:space="0" w:color="auto" w:frame="1"/>
              </w:rPr>
              <w:t>военнослужащим </w:t>
            </w:r>
            <w:r>
              <w:rPr>
                <w:rFonts w:ascii="Arial" w:eastAsia="Times New Roman" w:hAnsi="Arial" w:cs="Arial"/>
                <w:sz w:val="23"/>
                <w:szCs w:val="23"/>
              </w:rPr>
              <w:t>, проходящим военную службу в местностях с неблагоприятными климатическими условиями, в том числе отдаленных, на 5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w:t>
            </w:r>
            <w:r>
              <w:rPr>
                <w:rFonts w:ascii="Arial" w:eastAsia="Times New Roman" w:hAnsi="Arial" w:cs="Arial"/>
                <w:sz w:val="23"/>
                <w:szCs w:val="23"/>
              </w:rPr>
              <w:br/>
            </w:r>
            <w:r>
              <w:rPr>
                <w:rFonts w:ascii="Arial" w:eastAsia="Times New Roman" w:hAnsi="Arial" w:cs="Arial"/>
                <w:sz w:val="23"/>
                <w:szCs w:val="23"/>
              </w:rPr>
              <w:br/>
              <w:t>Как следует из справки-доклада начальника отделения кадров войсковой части №2, Глухов находился в отпуске за 2019 год в периоды с 22 по 25 ноября 2019 года, с 29 декабря 2019 года по 13 января 2020 года, с 21 марта по 19 апреля 2020 года, а всего 50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 При этом 2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на дорогу ему предоставлены не были, поскольку к месту проведения основного отпуска за 2019 год в г. Санкт-Петербург он фактически не убывал.</w:t>
            </w:r>
            <w:r>
              <w:rPr>
                <w:rFonts w:ascii="Arial" w:eastAsia="Times New Roman" w:hAnsi="Arial" w:cs="Arial"/>
                <w:sz w:val="23"/>
                <w:szCs w:val="23"/>
              </w:rPr>
              <w:br/>
            </w:r>
            <w:r>
              <w:rPr>
                <w:rFonts w:ascii="Arial" w:eastAsia="Times New Roman" w:hAnsi="Arial" w:cs="Arial"/>
                <w:sz w:val="23"/>
                <w:szCs w:val="23"/>
              </w:rPr>
              <w:br/>
              <w:t>Согласно представленной Глуховым медицинской справке №79/303, ему с 31 декабря 2019 года по 5 января 2020 года было предоставлено освобождение от служебных обязанностей продолжительностью 6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w:t>
            </w:r>
            <w:r>
              <w:rPr>
                <w:rFonts w:ascii="Arial" w:eastAsia="Times New Roman" w:hAnsi="Arial" w:cs="Arial"/>
                <w:sz w:val="23"/>
                <w:szCs w:val="23"/>
              </w:rPr>
              <w:br/>
            </w:r>
            <w:r>
              <w:rPr>
                <w:rFonts w:ascii="Arial" w:eastAsia="Times New Roman" w:hAnsi="Arial" w:cs="Arial"/>
                <w:sz w:val="23"/>
                <w:szCs w:val="23"/>
              </w:rPr>
              <w:br/>
              <w:t>Таким образом, суд находит установленным, что административному истцу был предоставлен отпуск за 2019 год в количестве 44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вместо положенных 50, и находит требования Глухова в части предоставления ему 6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основного отпуска за 2019 год подлежащими удовлетворению.</w:t>
            </w:r>
            <w:r>
              <w:rPr>
                <w:rFonts w:ascii="Arial" w:eastAsia="Times New Roman" w:hAnsi="Arial" w:cs="Arial"/>
                <w:sz w:val="23"/>
                <w:szCs w:val="23"/>
              </w:rPr>
              <w:br/>
            </w:r>
            <w:r>
              <w:rPr>
                <w:rFonts w:ascii="Arial" w:eastAsia="Times New Roman" w:hAnsi="Arial" w:cs="Arial"/>
                <w:sz w:val="23"/>
                <w:szCs w:val="23"/>
              </w:rPr>
              <w:br/>
              <w:t>Что касается требования Глухова о предоставлении ему отпуска за 2020 год пропорционально прослуженному времени, суд руководствуется следующим.</w:t>
            </w:r>
            <w:r>
              <w:rPr>
                <w:rFonts w:ascii="Arial" w:eastAsia="Times New Roman" w:hAnsi="Arial" w:cs="Arial"/>
                <w:sz w:val="23"/>
                <w:szCs w:val="23"/>
              </w:rPr>
              <w:br/>
            </w:r>
            <w:r>
              <w:rPr>
                <w:rFonts w:ascii="Arial" w:eastAsia="Times New Roman" w:hAnsi="Arial" w:cs="Arial"/>
                <w:sz w:val="23"/>
                <w:szCs w:val="23"/>
              </w:rPr>
              <w:br/>
              <w:t>Пунктом 16 ст. 29 Положения о порядке прохождения военной службы установлено, что предоставление отпусков </w:t>
            </w:r>
            <w:r>
              <w:rPr>
                <w:rStyle w:val="snippetequal"/>
                <w:rFonts w:ascii="Arial" w:eastAsia="Times New Roman" w:hAnsi="Arial" w:cs="Arial"/>
                <w:b/>
                <w:bCs/>
                <w:color w:val="333333"/>
                <w:sz w:val="23"/>
                <w:szCs w:val="23"/>
                <w:bdr w:val="none" w:sz="0" w:space="0" w:color="auto" w:frame="1"/>
              </w:rPr>
              <w:t>военнослужащему </w:t>
            </w:r>
            <w:r>
              <w:rPr>
                <w:rFonts w:ascii="Arial" w:eastAsia="Times New Roman" w:hAnsi="Arial" w:cs="Arial"/>
                <w:sz w:val="23"/>
                <w:szCs w:val="23"/>
              </w:rPr>
              <w:t>осуществляется с таким расчетом, чтобы последний из них был использован полностью до дня истечения срока его военной службы. При невозможности предоставления основного и </w:t>
            </w:r>
            <w:r>
              <w:rPr>
                <w:rStyle w:val="snippetequal"/>
                <w:rFonts w:ascii="Arial" w:eastAsia="Times New Roman" w:hAnsi="Arial" w:cs="Arial"/>
                <w:b/>
                <w:bCs/>
                <w:color w:val="333333"/>
                <w:sz w:val="23"/>
                <w:szCs w:val="23"/>
                <w:bdr w:val="none" w:sz="0" w:space="0" w:color="auto" w:frame="1"/>
              </w:rPr>
              <w:t>дополнительных </w:t>
            </w:r>
            <w:r>
              <w:rPr>
                <w:rFonts w:ascii="Arial" w:eastAsia="Times New Roman" w:hAnsi="Arial" w:cs="Arial"/>
                <w:sz w:val="23"/>
                <w:szCs w:val="23"/>
              </w:rPr>
              <w:t>отпусков до дня истечения срока военной службы они могут быть предоставлены </w:t>
            </w:r>
            <w:r>
              <w:rPr>
                <w:rStyle w:val="snippetequal"/>
                <w:rFonts w:ascii="Arial" w:eastAsia="Times New Roman" w:hAnsi="Arial" w:cs="Arial"/>
                <w:b/>
                <w:bCs/>
                <w:color w:val="333333"/>
                <w:sz w:val="23"/>
                <w:szCs w:val="23"/>
                <w:bdr w:val="none" w:sz="0" w:space="0" w:color="auto" w:frame="1"/>
              </w:rPr>
              <w:t>военнослужащему </w:t>
            </w:r>
            <w:r>
              <w:rPr>
                <w:rFonts w:ascii="Arial" w:eastAsia="Times New Roman" w:hAnsi="Arial" w:cs="Arial"/>
                <w:sz w:val="23"/>
                <w:szCs w:val="23"/>
              </w:rPr>
              <w:t>при его увольнении последовательно, без разрыва между отпусками. В этом случае исключение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из списков личного состава воинской части производится по окончании последнего из отпусков и после сдачи </w:t>
            </w:r>
            <w:r>
              <w:rPr>
                <w:rStyle w:val="snippetequal"/>
                <w:rFonts w:ascii="Arial" w:eastAsia="Times New Roman" w:hAnsi="Arial" w:cs="Arial"/>
                <w:b/>
                <w:bCs/>
                <w:color w:val="333333"/>
                <w:sz w:val="23"/>
                <w:szCs w:val="23"/>
                <w:bdr w:val="none" w:sz="0" w:space="0" w:color="auto" w:frame="1"/>
              </w:rPr>
              <w:t>военнослужащим </w:t>
            </w:r>
            <w:r>
              <w:rPr>
                <w:rFonts w:ascii="Arial" w:eastAsia="Times New Roman" w:hAnsi="Arial" w:cs="Arial"/>
                <w:sz w:val="23"/>
                <w:szCs w:val="23"/>
              </w:rPr>
              <w:t>дел и должности.</w:t>
            </w:r>
            <w:r>
              <w:rPr>
                <w:rFonts w:ascii="Arial" w:eastAsia="Times New Roman" w:hAnsi="Arial" w:cs="Arial"/>
                <w:sz w:val="23"/>
                <w:szCs w:val="23"/>
              </w:rPr>
              <w:br/>
            </w:r>
            <w:r>
              <w:rPr>
                <w:rFonts w:ascii="Arial" w:eastAsia="Times New Roman" w:hAnsi="Arial" w:cs="Arial"/>
                <w:sz w:val="23"/>
                <w:szCs w:val="23"/>
              </w:rPr>
              <w:br/>
              <w:t xml:space="preserve">Таким образом, суд полагает требования Глухова в части </w:t>
            </w:r>
            <w:proofErr w:type="spellStart"/>
            <w:r>
              <w:rPr>
                <w:rFonts w:ascii="Arial" w:eastAsia="Times New Roman" w:hAnsi="Arial" w:cs="Arial"/>
                <w:sz w:val="23"/>
                <w:szCs w:val="23"/>
              </w:rPr>
              <w:t>непредоставления</w:t>
            </w:r>
            <w:proofErr w:type="spellEnd"/>
            <w:r>
              <w:rPr>
                <w:rFonts w:ascii="Arial" w:eastAsia="Times New Roman" w:hAnsi="Arial" w:cs="Arial"/>
                <w:sz w:val="23"/>
                <w:szCs w:val="23"/>
              </w:rPr>
              <w:t xml:space="preserve"> ему основного отпуска за 2019 год в количестве 6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 а также отпуска за 2020 год пропорционально прослуженному времени в количестве 20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(из расчёта: 45/12*4+5) подлежащими удовлетворению, а действия командира войсковой части №, исключившего Глухова из списков личного состава воинской части без предоставления ему 6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основного отпуска за 2019 год, отпуска за 2020 год пропорционально прослуженному времени в количестве 20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(из расчёта: 45/12*4+5) признаёт незаконными.</w:t>
            </w:r>
            <w:r>
              <w:rPr>
                <w:rFonts w:ascii="Arial" w:eastAsia="Times New Roman" w:hAnsi="Arial" w:cs="Arial"/>
                <w:sz w:val="23"/>
                <w:szCs w:val="23"/>
              </w:rPr>
              <w:br/>
            </w:r>
            <w:r>
              <w:rPr>
                <w:rFonts w:ascii="Arial" w:eastAsia="Times New Roman" w:hAnsi="Arial" w:cs="Arial"/>
                <w:sz w:val="23"/>
                <w:szCs w:val="23"/>
              </w:rPr>
              <w:br/>
              <w:t>Пунктом 16 статьи 34 Положения однозначно предписано, что </w:t>
            </w:r>
            <w:r>
              <w:rPr>
                <w:rStyle w:val="snippetequal"/>
                <w:rFonts w:ascii="Arial" w:eastAsia="Times New Roman" w:hAnsi="Arial" w:cs="Arial"/>
                <w:b/>
                <w:bCs/>
                <w:color w:val="333333"/>
                <w:sz w:val="23"/>
                <w:szCs w:val="23"/>
                <w:bdr w:val="none" w:sz="0" w:space="0" w:color="auto" w:frame="1"/>
              </w:rPr>
              <w:t>военнослужащий </w:t>
            </w:r>
            <w:r>
              <w:rPr>
                <w:rFonts w:ascii="Arial" w:eastAsia="Times New Roman" w:hAnsi="Arial" w:cs="Arial"/>
                <w:sz w:val="23"/>
                <w:szCs w:val="23"/>
              </w:rPr>
              <w:t>,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w:t>
            </w:r>
            <w:r>
              <w:rPr>
                <w:rStyle w:val="snippetequal"/>
                <w:rFonts w:ascii="Arial" w:eastAsia="Times New Roman" w:hAnsi="Arial" w:cs="Arial"/>
                <w:b/>
                <w:bCs/>
                <w:color w:val="333333"/>
                <w:sz w:val="23"/>
                <w:szCs w:val="23"/>
                <w:bdr w:val="none" w:sz="0" w:space="0" w:color="auto" w:frame="1"/>
              </w:rPr>
              <w:t>военнослужащим </w:t>
            </w:r>
            <w:r>
              <w:rPr>
                <w:rFonts w:ascii="Arial" w:eastAsia="Times New Roman" w:hAnsi="Arial" w:cs="Arial"/>
                <w:sz w:val="23"/>
                <w:szCs w:val="23"/>
              </w:rPr>
              <w:t>всех необходимых расчётов он из списков личного состава воинской части без его согласия не исключается.</w:t>
            </w:r>
            <w:r>
              <w:rPr>
                <w:rFonts w:ascii="Arial" w:eastAsia="Times New Roman" w:hAnsi="Arial" w:cs="Arial"/>
                <w:sz w:val="23"/>
                <w:szCs w:val="23"/>
              </w:rPr>
              <w:br/>
            </w:r>
            <w:r>
              <w:rPr>
                <w:rFonts w:ascii="Arial" w:eastAsia="Times New Roman" w:hAnsi="Arial" w:cs="Arial"/>
                <w:sz w:val="23"/>
                <w:szCs w:val="23"/>
              </w:rPr>
              <w:br/>
              <w:t>Согласно возражениям представителя по доверенности ФКУ «ЕРЦ МО РФ» Б.., сведения о переносе даты исключения Глухова из списков личного состава воинской части на 19 апреля 2020 года должностными лицами кадрового органа войсковой части №2 были внесены 29 мая 2020 года.</w:t>
            </w:r>
            <w:r>
              <w:rPr>
                <w:rFonts w:ascii="Arial" w:eastAsia="Times New Roman" w:hAnsi="Arial" w:cs="Arial"/>
                <w:sz w:val="23"/>
                <w:szCs w:val="23"/>
              </w:rPr>
              <w:br/>
            </w:r>
            <w:r>
              <w:rPr>
                <w:rFonts w:ascii="Arial" w:eastAsia="Times New Roman" w:hAnsi="Arial" w:cs="Arial"/>
                <w:sz w:val="23"/>
                <w:szCs w:val="23"/>
              </w:rPr>
              <w:br/>
              <w:t>Как следует из расчётных листов Глухова С.Г., он обеспечен денежным довольствием лишь 2 июня 2020 года.</w:t>
            </w:r>
            <w:r>
              <w:rPr>
                <w:rFonts w:ascii="Arial" w:eastAsia="Times New Roman" w:hAnsi="Arial" w:cs="Arial"/>
                <w:sz w:val="23"/>
                <w:szCs w:val="23"/>
              </w:rPr>
              <w:br/>
            </w:r>
            <w:r>
              <w:rPr>
                <w:rFonts w:ascii="Arial" w:eastAsia="Times New Roman" w:hAnsi="Arial" w:cs="Arial"/>
                <w:sz w:val="23"/>
                <w:szCs w:val="23"/>
              </w:rPr>
              <w:br/>
              <w:t>Вместе с тем по смыслу действующего законодательства, восстановление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в списках личного состава воинской части при нарушении порядка его увольнения с военной службы производится в случае, если устранить допущенные нарушения его прав и законных интересов иным способом не представляется возможным, а последствия, которые повлекли нарушение прав уволенного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должны соотноситься с выгодой, которую </w:t>
            </w:r>
            <w:r>
              <w:rPr>
                <w:rStyle w:val="snippetequal"/>
                <w:rFonts w:ascii="Arial" w:eastAsia="Times New Roman" w:hAnsi="Arial" w:cs="Arial"/>
                <w:b/>
                <w:bCs/>
                <w:color w:val="333333"/>
                <w:sz w:val="23"/>
                <w:szCs w:val="23"/>
                <w:bdr w:val="none" w:sz="0" w:space="0" w:color="auto" w:frame="1"/>
              </w:rPr>
              <w:t>военнослужащий </w:t>
            </w:r>
            <w:r>
              <w:rPr>
                <w:rFonts w:ascii="Arial" w:eastAsia="Times New Roman" w:hAnsi="Arial" w:cs="Arial"/>
                <w:sz w:val="23"/>
                <w:szCs w:val="23"/>
              </w:rPr>
              <w:t>приобретает после восстановления на службе с выплатой денежного довольствия за период пребывания вне службы.</w:t>
            </w:r>
            <w:r>
              <w:rPr>
                <w:rFonts w:ascii="Arial" w:eastAsia="Times New Roman" w:hAnsi="Arial" w:cs="Arial"/>
                <w:sz w:val="23"/>
                <w:szCs w:val="23"/>
              </w:rPr>
              <w:br/>
            </w:r>
            <w:r>
              <w:rPr>
                <w:rFonts w:ascii="Arial" w:eastAsia="Times New Roman" w:hAnsi="Arial" w:cs="Arial"/>
                <w:sz w:val="23"/>
                <w:szCs w:val="23"/>
              </w:rPr>
              <w:br/>
              <w:t>Согласно правовой позиции, изложенной в пункте 49 Постановления Пленума Верховного Суда Российской Федерации от 29 мая 2014 № 8 «О практике применения судами законодательства о воинской обязанности, военной службе и статусе </w:t>
            </w:r>
            <w:r>
              <w:rPr>
                <w:rStyle w:val="snippetequal"/>
                <w:rFonts w:ascii="Arial" w:eastAsia="Times New Roman" w:hAnsi="Arial" w:cs="Arial"/>
                <w:b/>
                <w:bCs/>
                <w:color w:val="333333"/>
                <w:sz w:val="23"/>
                <w:szCs w:val="23"/>
                <w:bdr w:val="none" w:sz="0" w:space="0" w:color="auto" w:frame="1"/>
              </w:rPr>
              <w:t>военнослужащих </w:t>
            </w:r>
            <w:r>
              <w:rPr>
                <w:rFonts w:ascii="Arial" w:eastAsia="Times New Roman" w:hAnsi="Arial" w:cs="Arial"/>
                <w:sz w:val="23"/>
                <w:szCs w:val="23"/>
              </w:rPr>
              <w:t>», в случае если нарушение установленных пунктом 16 статьи 34 Положения прав </w:t>
            </w:r>
            <w:r>
              <w:rPr>
                <w:rStyle w:val="snippetequal"/>
                <w:rFonts w:ascii="Arial" w:eastAsia="Times New Roman" w:hAnsi="Arial" w:cs="Arial"/>
                <w:b/>
                <w:bCs/>
                <w:color w:val="333333"/>
                <w:sz w:val="23"/>
                <w:szCs w:val="23"/>
                <w:bdr w:val="none" w:sz="0" w:space="0" w:color="auto" w:frame="1"/>
              </w:rPr>
              <w:t>военнослужащего </w:t>
            </w:r>
            <w:r>
              <w:rPr>
                <w:rFonts w:ascii="Arial" w:eastAsia="Times New Roman" w:hAnsi="Arial" w:cs="Arial"/>
                <w:sz w:val="23"/>
                <w:szCs w:val="23"/>
              </w:rPr>
              <w:t>может быть устранено без восстановления его на военной службе или в списках личного состава воинской части, судом выносится решение только об устранении допущенного нарушения.</w:t>
            </w:r>
            <w:r>
              <w:rPr>
                <w:rFonts w:ascii="Arial" w:eastAsia="Times New Roman" w:hAnsi="Arial" w:cs="Arial"/>
                <w:sz w:val="23"/>
                <w:szCs w:val="23"/>
              </w:rPr>
              <w:br/>
            </w:r>
            <w:r>
              <w:rPr>
                <w:rFonts w:ascii="Arial" w:eastAsia="Times New Roman" w:hAnsi="Arial" w:cs="Arial"/>
                <w:sz w:val="23"/>
                <w:szCs w:val="23"/>
              </w:rPr>
              <w:br/>
              <w:t>Исходя из изложенного, суд считает, что поскольку приказом должностного лица Глухов С.Г. исключен из списков личного состава воинской части с 19 апреля 2020 года, а обеспечен положенным денежным довольствием лишь 2 июня 2020 года, что не соответствует требованиям приведённых выше нормативных правовых положений, то действия должностных лиц, связанные с несвоевременной выплатой ему указанных денежных средств при исключении из соответствующих списков личного состава, являются неправомерными и подлежит восстановлению.</w:t>
            </w:r>
            <w:r>
              <w:rPr>
                <w:rFonts w:ascii="Arial" w:eastAsia="Times New Roman" w:hAnsi="Arial" w:cs="Arial"/>
                <w:sz w:val="23"/>
                <w:szCs w:val="23"/>
              </w:rPr>
              <w:br/>
            </w:r>
            <w:r>
              <w:rPr>
                <w:rFonts w:ascii="Arial" w:eastAsia="Times New Roman" w:hAnsi="Arial" w:cs="Arial"/>
                <w:sz w:val="23"/>
                <w:szCs w:val="23"/>
              </w:rPr>
              <w:br/>
              <w:t>Причиной же несвоевременной выплаты указанных денежных средств административному истцу, по мнению суда, явилось несвоевременное внесение соответствующих сведений в базу данных СПО «Алушта», обязанность по вводу которых в спорный период была возложена на должностных лиц войсковой части №.</w:t>
            </w:r>
          </w:p>
          <w:p w14:paraId="2B530E2A" w14:textId="77777777" w:rsidR="008763C0" w:rsidRDefault="008763C0">
            <w:pPr>
              <w:spacing w:line="293" w:lineRule="atLeast"/>
              <w:divId w:val="1322545353"/>
              <w:rPr>
                <w:rFonts w:ascii="Arial" w:eastAsia="Times New Roman" w:hAnsi="Arial" w:cs="Arial"/>
                <w:sz w:val="23"/>
                <w:szCs w:val="23"/>
              </w:rPr>
            </w:pPr>
            <w:r>
              <w:rPr>
                <w:rFonts w:ascii="Arial" w:eastAsia="Times New Roman" w:hAnsi="Arial" w:cs="Arial"/>
                <w:noProof/>
                <w:color w:val="3C5F87"/>
                <w:sz w:val="23"/>
                <w:szCs w:val="23"/>
                <w:bdr w:val="none" w:sz="0" w:space="0" w:color="auto" w:frame="1"/>
              </w:rPr>
              <w:drawing>
                <wp:inline distT="0" distB="0" distL="0" distR="0" wp14:anchorId="6A07102D" wp14:editId="2C048616">
                  <wp:extent cx="6934200" cy="858520"/>
                  <wp:effectExtent l="0" t="0" r="0" b="0"/>
                  <wp:docPr id="3" name="Рисунок 3">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34200" cy="858520"/>
                          </a:xfrm>
                          <a:prstGeom prst="rect">
                            <a:avLst/>
                          </a:prstGeom>
                          <a:noFill/>
                          <a:ln>
                            <a:noFill/>
                          </a:ln>
                        </pic:spPr>
                      </pic:pic>
                    </a:graphicData>
                  </a:graphic>
                </wp:inline>
              </w:drawing>
            </w:r>
          </w:p>
          <w:p w14:paraId="2C532046" w14:textId="77777777" w:rsidR="008763C0" w:rsidRDefault="008763C0">
            <w:pPr>
              <w:spacing w:line="293" w:lineRule="atLeast"/>
              <w:rPr>
                <w:rFonts w:ascii="Arial" w:eastAsia="Times New Roman" w:hAnsi="Arial" w:cs="Arial"/>
                <w:sz w:val="23"/>
                <w:szCs w:val="23"/>
              </w:rPr>
            </w:pPr>
            <w:r>
              <w:rPr>
                <w:rFonts w:ascii="Arial" w:eastAsia="Times New Roman" w:hAnsi="Arial" w:cs="Arial"/>
                <w:sz w:val="23"/>
                <w:szCs w:val="23"/>
              </w:rPr>
              <w:br/>
              <w:t>При таких обстоятельствах, суд полагает, что нарушенное право административного истца на своевременное получение положенного денежного довольствия, то есть на день исключения его из списков личного состава воинской части, исходя из принципов разумности и соразмерности нарушенных прав и наступивших последствий, с учётом 6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основного отпуска за 2019 год и 20 </w:t>
            </w:r>
            <w:r>
              <w:rPr>
                <w:rStyle w:val="snippetequal"/>
                <w:rFonts w:ascii="Arial" w:eastAsia="Times New Roman" w:hAnsi="Arial" w:cs="Arial"/>
                <w:b/>
                <w:bCs/>
                <w:color w:val="333333"/>
                <w:sz w:val="23"/>
                <w:szCs w:val="23"/>
                <w:bdr w:val="none" w:sz="0" w:space="0" w:color="auto" w:frame="1"/>
              </w:rPr>
              <w:t>суток </w:t>
            </w:r>
            <w:r>
              <w:rPr>
                <w:rFonts w:ascii="Arial" w:eastAsia="Times New Roman" w:hAnsi="Arial" w:cs="Arial"/>
                <w:sz w:val="23"/>
                <w:szCs w:val="23"/>
              </w:rPr>
              <w:t>основного отпуска за 2020 год, будет в полном объёме восстановлено путём переноса даты исключения Глухова С.Г. из списков войсковой части №2 на 2 июня 2020 года и обеспечения его за данный период всеми положенными видами довольствия.</w:t>
            </w:r>
            <w:r>
              <w:rPr>
                <w:rFonts w:ascii="Arial" w:eastAsia="Times New Roman" w:hAnsi="Arial" w:cs="Arial"/>
                <w:sz w:val="23"/>
                <w:szCs w:val="23"/>
              </w:rPr>
              <w:br/>
            </w:r>
            <w:r>
              <w:rPr>
                <w:rFonts w:ascii="Arial" w:eastAsia="Times New Roman" w:hAnsi="Arial" w:cs="Arial"/>
                <w:sz w:val="23"/>
                <w:szCs w:val="23"/>
              </w:rPr>
              <w:br/>
              <w:t>Обязанность же по обеспечению административного истца денежным довольствием суд полагает необходимым возложить на командира войсковой части №2, а также руководителя Федерального казённого учреждения «Единый расчётный центр Министерства обороны Российской Федерации».</w:t>
            </w:r>
            <w:r>
              <w:rPr>
                <w:rFonts w:ascii="Arial" w:eastAsia="Times New Roman" w:hAnsi="Arial" w:cs="Arial"/>
                <w:sz w:val="23"/>
                <w:szCs w:val="23"/>
              </w:rPr>
              <w:br/>
            </w:r>
            <w:r>
              <w:rPr>
                <w:rFonts w:ascii="Arial" w:eastAsia="Times New Roman" w:hAnsi="Arial" w:cs="Arial"/>
                <w:sz w:val="23"/>
                <w:szCs w:val="23"/>
              </w:rPr>
              <w:br/>
              <w:t>Других оснований для признания приказа об исключении административного истца из списков личного состава воинской части им не приведено, не усматривает таковых и суд.</w:t>
            </w:r>
            <w:r>
              <w:rPr>
                <w:rFonts w:ascii="Arial" w:eastAsia="Times New Roman" w:hAnsi="Arial" w:cs="Arial"/>
                <w:sz w:val="23"/>
                <w:szCs w:val="23"/>
              </w:rPr>
              <w:br/>
            </w:r>
            <w:r>
              <w:rPr>
                <w:rFonts w:ascii="Arial" w:eastAsia="Times New Roman" w:hAnsi="Arial" w:cs="Arial"/>
                <w:sz w:val="23"/>
                <w:szCs w:val="23"/>
              </w:rPr>
              <w:br/>
              <w:t>Таким образом, административный иск Глухова подлежит удовлетворению частично.</w:t>
            </w:r>
            <w:r>
              <w:rPr>
                <w:rFonts w:ascii="Arial" w:eastAsia="Times New Roman" w:hAnsi="Arial" w:cs="Arial"/>
                <w:sz w:val="23"/>
                <w:szCs w:val="23"/>
              </w:rPr>
              <w:br/>
            </w:r>
            <w:r>
              <w:rPr>
                <w:rFonts w:ascii="Arial" w:eastAsia="Times New Roman" w:hAnsi="Arial" w:cs="Arial"/>
                <w:sz w:val="23"/>
                <w:szCs w:val="23"/>
              </w:rPr>
              <w:br/>
              <w:t>Принимая во внимание частичное удовлетворение исковых требований, судебные расходы, связанные с уплатой государственной пошлины в размере 300 рублей при подаче административного искового заявления в суд в силу статьи </w:t>
            </w:r>
            <w:hyperlink r:id="rId19" w:tgtFrame="_blank" w:tooltip="КАС РФ &gt;  Раздел I. Общие положения &gt; Глава 10. Судебные расходы &gt; Статья 111. Распределение судебных расходов между сторонами" w:history="1">
              <w:r>
                <w:rPr>
                  <w:rStyle w:val="a3"/>
                  <w:rFonts w:ascii="Arial" w:eastAsia="Times New Roman" w:hAnsi="Arial" w:cs="Arial"/>
                  <w:color w:val="3C5F87"/>
                  <w:sz w:val="23"/>
                  <w:szCs w:val="23"/>
                  <w:bdr w:val="none" w:sz="0" w:space="0" w:color="auto" w:frame="1"/>
                </w:rPr>
                <w:t>111 КАС РФ</w:t>
              </w:r>
            </w:hyperlink>
            <w:r>
              <w:rPr>
                <w:rFonts w:ascii="Arial" w:eastAsia="Times New Roman" w:hAnsi="Arial" w:cs="Arial"/>
                <w:sz w:val="23"/>
                <w:szCs w:val="23"/>
              </w:rPr>
              <w:t> подлежат взысканию в пользу истца.</w:t>
            </w:r>
            <w:r>
              <w:rPr>
                <w:rFonts w:ascii="Arial" w:eastAsia="Times New Roman" w:hAnsi="Arial" w:cs="Arial"/>
                <w:sz w:val="23"/>
                <w:szCs w:val="23"/>
              </w:rPr>
              <w:br/>
            </w:r>
            <w:r>
              <w:rPr>
                <w:rFonts w:ascii="Arial" w:eastAsia="Times New Roman" w:hAnsi="Arial" w:cs="Arial"/>
                <w:sz w:val="23"/>
                <w:szCs w:val="23"/>
              </w:rPr>
              <w:br/>
              <w:t>На основании изложенного и руководствуясь статьями </w:t>
            </w:r>
            <w:hyperlink r:id="rId20" w:tgtFrame="_blank" w:tooltip="КАС РФ &gt;  Раздел I. Общие положения &gt; Глава 10. Судебные расходы &gt; Статья 111. Распределение судебных расходов между сторонами" w:history="1">
              <w:r>
                <w:rPr>
                  <w:rStyle w:val="a3"/>
                  <w:rFonts w:ascii="Arial" w:eastAsia="Times New Roman" w:hAnsi="Arial" w:cs="Arial"/>
                  <w:color w:val="3C5F87"/>
                  <w:sz w:val="23"/>
                  <w:szCs w:val="23"/>
                  <w:bdr w:val="none" w:sz="0" w:space="0" w:color="auto" w:frame="1"/>
                </w:rPr>
                <w:t>111</w:t>
              </w:r>
            </w:hyperlink>
            <w:r>
              <w:rPr>
                <w:rFonts w:ascii="Arial" w:eastAsia="Times New Roman" w:hAnsi="Arial" w:cs="Arial"/>
                <w:sz w:val="23"/>
                <w:szCs w:val="23"/>
              </w:rPr>
              <w:t>, </w:t>
            </w:r>
            <w:hyperlink r:id="rId21" w:tgtFrame="_blank" w:tooltip="КАС РФ &gt;  Раздел III. Общие правила производства в суде первой инстанции &gt; Глава 15. Решение суда &gt; Статья 175. Принятие решения суда" w:history="1">
              <w:r>
                <w:rPr>
                  <w:rStyle w:val="a3"/>
                  <w:rFonts w:ascii="Arial" w:eastAsia="Times New Roman" w:hAnsi="Arial" w:cs="Arial"/>
                  <w:color w:val="3C5F87"/>
                  <w:sz w:val="23"/>
                  <w:szCs w:val="23"/>
                  <w:bdr w:val="none" w:sz="0" w:space="0" w:color="auto" w:frame="1"/>
                </w:rPr>
                <w:t>175</w:t>
              </w:r>
            </w:hyperlink>
            <w:r>
              <w:rPr>
                <w:rFonts w:ascii="Arial" w:eastAsia="Times New Roman" w:hAnsi="Arial" w:cs="Arial"/>
                <w:sz w:val="23"/>
                <w:szCs w:val="23"/>
              </w:rPr>
              <w:t>-</w:t>
            </w:r>
            <w:hyperlink r:id="rId22" w:tgtFrame="_blank" w:tooltip="КАС РФ &gt;  Раздел III. Общие правила производства в суде первой инстанции &gt; Глава 15. Решение суда &gt; Статья 180. Содержание решения суда" w:history="1">
              <w:r>
                <w:rPr>
                  <w:rStyle w:val="a3"/>
                  <w:rFonts w:ascii="Arial" w:eastAsia="Times New Roman" w:hAnsi="Arial" w:cs="Arial"/>
                  <w:color w:val="3C5F87"/>
                  <w:sz w:val="23"/>
                  <w:szCs w:val="23"/>
                  <w:bdr w:val="none" w:sz="0" w:space="0" w:color="auto" w:frame="1"/>
                </w:rPr>
                <w:t>180</w:t>
              </w:r>
            </w:hyperlink>
            <w:r>
              <w:rPr>
                <w:rFonts w:ascii="Arial" w:eastAsia="Times New Roman" w:hAnsi="Arial" w:cs="Arial"/>
                <w:sz w:val="23"/>
                <w:szCs w:val="23"/>
              </w:rPr>
              <w:t> и </w:t>
            </w:r>
            <w:hyperlink r:id="rId23" w:tgtFrame="_blank" w:tooltip="КАС РФ &gt;  Раздел IV. Особенности производства по отдельным категориям административных дел &gt; Глава 22. Производство по административным делам об оспаривании решений, действий (бездействия) органов государственной власти, органов местного самоуправления, иных о" w:history="1">
              <w:r>
                <w:rPr>
                  <w:rStyle w:val="a3"/>
                  <w:rFonts w:ascii="Arial" w:eastAsia="Times New Roman" w:hAnsi="Arial" w:cs="Arial"/>
                  <w:color w:val="3C5F87"/>
                  <w:sz w:val="23"/>
                  <w:szCs w:val="23"/>
                  <w:bdr w:val="none" w:sz="0" w:space="0" w:color="auto" w:frame="1"/>
                </w:rPr>
                <w:t>227 КАС РФ</w:t>
              </w:r>
            </w:hyperlink>
            <w:r>
              <w:rPr>
                <w:rFonts w:ascii="Arial" w:eastAsia="Times New Roman" w:hAnsi="Arial" w:cs="Arial"/>
                <w:sz w:val="23"/>
                <w:szCs w:val="23"/>
              </w:rPr>
              <w:t>, военный суд,</w:t>
            </w:r>
            <w:r>
              <w:rPr>
                <w:rFonts w:ascii="Arial" w:eastAsia="Times New Roman" w:hAnsi="Arial" w:cs="Arial"/>
                <w:sz w:val="23"/>
                <w:szCs w:val="23"/>
              </w:rPr>
              <w:br/>
            </w:r>
            <w:r>
              <w:rPr>
                <w:rFonts w:ascii="Arial" w:eastAsia="Times New Roman" w:hAnsi="Arial" w:cs="Arial"/>
                <w:sz w:val="23"/>
                <w:szCs w:val="23"/>
              </w:rPr>
              <w:br/>
            </w:r>
          </w:p>
          <w:p w14:paraId="0C09EE0E" w14:textId="77777777" w:rsidR="008763C0" w:rsidRDefault="008763C0">
            <w:pPr>
              <w:spacing w:line="293" w:lineRule="atLeast"/>
              <w:jc w:val="center"/>
              <w:rPr>
                <w:rFonts w:ascii="Arial" w:eastAsia="Times New Roman" w:hAnsi="Arial" w:cs="Arial"/>
                <w:sz w:val="23"/>
                <w:szCs w:val="23"/>
              </w:rPr>
            </w:pPr>
            <w:r>
              <w:rPr>
                <w:rFonts w:ascii="Arial" w:eastAsia="Times New Roman" w:hAnsi="Arial" w:cs="Arial"/>
                <w:b/>
                <w:bCs/>
                <w:sz w:val="23"/>
                <w:szCs w:val="23"/>
                <w:bdr w:val="none" w:sz="0" w:space="0" w:color="auto" w:frame="1"/>
              </w:rPr>
              <w:t>решил:</w:t>
            </w:r>
          </w:p>
          <w:p w14:paraId="73FE53A4" w14:textId="77777777" w:rsidR="008763C0" w:rsidRDefault="008763C0">
            <w:pPr>
              <w:spacing w:after="240" w:line="293" w:lineRule="atLeast"/>
              <w:rPr>
                <w:rFonts w:ascii="Arial" w:eastAsia="Times New Roman" w:hAnsi="Arial" w:cs="Arial"/>
                <w:sz w:val="23"/>
                <w:szCs w:val="23"/>
              </w:rPr>
            </w:pPr>
            <w:r>
              <w:rPr>
                <w:rFonts w:ascii="Arial" w:eastAsia="Times New Roman" w:hAnsi="Arial" w:cs="Arial"/>
                <w:sz w:val="23"/>
                <w:szCs w:val="23"/>
              </w:rPr>
              <w:br/>
            </w:r>
            <w:r>
              <w:rPr>
                <w:rFonts w:ascii="Arial" w:eastAsia="Times New Roman" w:hAnsi="Arial" w:cs="Arial"/>
                <w:sz w:val="23"/>
                <w:szCs w:val="23"/>
              </w:rPr>
              <w:br/>
              <w:t>Административный иск Глухова, удовлетворить частично.</w:t>
            </w:r>
            <w:r>
              <w:rPr>
                <w:rFonts w:ascii="Arial" w:eastAsia="Times New Roman" w:hAnsi="Arial" w:cs="Arial"/>
                <w:sz w:val="23"/>
                <w:szCs w:val="23"/>
              </w:rPr>
              <w:br/>
            </w:r>
            <w:r>
              <w:rPr>
                <w:rFonts w:ascii="Arial" w:eastAsia="Times New Roman" w:hAnsi="Arial" w:cs="Arial"/>
                <w:sz w:val="23"/>
                <w:szCs w:val="23"/>
              </w:rPr>
              <w:br/>
              <w:t>Действия командира войсковой части №, связанные с исключением Глухова из списков личного состава воинской части с 19 апреля 2020 года, без обеспечения денежным довольствием и предоставления основного отпуска за 2020 год, признать незаконными.</w:t>
            </w:r>
            <w:r>
              <w:rPr>
                <w:rFonts w:ascii="Arial" w:eastAsia="Times New Roman" w:hAnsi="Arial" w:cs="Arial"/>
                <w:sz w:val="23"/>
                <w:szCs w:val="23"/>
              </w:rPr>
              <w:br/>
            </w:r>
            <w:r>
              <w:rPr>
                <w:rFonts w:ascii="Arial" w:eastAsia="Times New Roman" w:hAnsi="Arial" w:cs="Arial"/>
                <w:sz w:val="23"/>
                <w:szCs w:val="23"/>
              </w:rPr>
              <w:br/>
              <w:t>Обязать командира войсковой части № внести изменения в приказ от 15 октября 2019 года № 189-к в части исключения Глухова из списков личного состава воинской части, указав дату его исключения со 2 июня 2020 года, о чём не позднее месяца со дня вступления решения в законную силу сообщить в суд и административному истцу.</w:t>
            </w:r>
            <w:r>
              <w:rPr>
                <w:rFonts w:ascii="Arial" w:eastAsia="Times New Roman" w:hAnsi="Arial" w:cs="Arial"/>
                <w:sz w:val="23"/>
                <w:szCs w:val="23"/>
              </w:rPr>
              <w:br/>
            </w:r>
            <w:r>
              <w:rPr>
                <w:rFonts w:ascii="Arial" w:eastAsia="Times New Roman" w:hAnsi="Arial" w:cs="Arial"/>
                <w:sz w:val="23"/>
                <w:szCs w:val="23"/>
              </w:rPr>
              <w:br/>
              <w:t>Обязать Федеральное казённое учреждение «Единый расчетный центр Министерства обороны Российской Федерации» выплатить Глухова денежное довольствие за период с 20 апреля по 2 июня 2020 года, о чём не позднее месяца со дня вступления решения в законную силу сообщить в суд и административному истцу.</w:t>
            </w:r>
            <w:r>
              <w:rPr>
                <w:rFonts w:ascii="Arial" w:eastAsia="Times New Roman" w:hAnsi="Arial" w:cs="Arial"/>
                <w:sz w:val="23"/>
                <w:szCs w:val="23"/>
              </w:rPr>
              <w:br/>
            </w:r>
            <w:r>
              <w:rPr>
                <w:rFonts w:ascii="Arial" w:eastAsia="Times New Roman" w:hAnsi="Arial" w:cs="Arial"/>
                <w:sz w:val="23"/>
                <w:szCs w:val="23"/>
              </w:rPr>
              <w:br/>
              <w:t>В удовлетворении остальной части административного иска отказать.</w:t>
            </w:r>
            <w:r>
              <w:rPr>
                <w:rFonts w:ascii="Arial" w:eastAsia="Times New Roman" w:hAnsi="Arial" w:cs="Arial"/>
                <w:sz w:val="23"/>
                <w:szCs w:val="23"/>
              </w:rPr>
              <w:br/>
            </w:r>
            <w:r>
              <w:rPr>
                <w:rFonts w:ascii="Arial" w:eastAsia="Times New Roman" w:hAnsi="Arial" w:cs="Arial"/>
                <w:sz w:val="23"/>
                <w:szCs w:val="23"/>
              </w:rPr>
              <w:br/>
              <w:t>Взыскать с Федерального казённого учреждения «Управление финансового обеспечения Министерства обороны Российской Федерации по Забайкальскому краю» в пользу Глухова 300 рублей в счёт возмещения судебных расходов, связанных с уплатой государственной пошлины.</w:t>
            </w:r>
            <w:r>
              <w:rPr>
                <w:rFonts w:ascii="Arial" w:eastAsia="Times New Roman" w:hAnsi="Arial" w:cs="Arial"/>
                <w:sz w:val="23"/>
                <w:szCs w:val="23"/>
              </w:rPr>
              <w:br/>
            </w:r>
            <w:r>
              <w:rPr>
                <w:rFonts w:ascii="Arial" w:eastAsia="Times New Roman" w:hAnsi="Arial" w:cs="Arial"/>
                <w:sz w:val="23"/>
                <w:szCs w:val="23"/>
              </w:rPr>
              <w:br/>
              <w:t>Решение может быть обжаловано в апелляционном порядке во 2-й Восточный окружной военный суд через Читинский гарнизонный военный суд в течение месяца со дня принятия решения суда в окончательной форме.</w:t>
            </w:r>
            <w:r>
              <w:rPr>
                <w:rFonts w:ascii="Arial" w:eastAsia="Times New Roman" w:hAnsi="Arial" w:cs="Arial"/>
                <w:sz w:val="23"/>
                <w:szCs w:val="23"/>
              </w:rPr>
              <w:br/>
            </w:r>
            <w:r>
              <w:rPr>
                <w:rFonts w:ascii="Arial" w:eastAsia="Times New Roman" w:hAnsi="Arial" w:cs="Arial"/>
                <w:sz w:val="23"/>
                <w:szCs w:val="23"/>
              </w:rPr>
              <w:br/>
              <w:t>Председательствующий Р.Е. Торопов</w:t>
            </w:r>
            <w:r>
              <w:rPr>
                <w:rFonts w:ascii="Arial" w:eastAsia="Times New Roman" w:hAnsi="Arial" w:cs="Arial"/>
                <w:sz w:val="23"/>
                <w:szCs w:val="23"/>
              </w:rPr>
              <w:br/>
            </w:r>
          </w:p>
          <w:p w14:paraId="7EDBC27F" w14:textId="77777777" w:rsidR="008763C0" w:rsidRDefault="008763C0">
            <w:pPr>
              <w:spacing w:after="0" w:line="293" w:lineRule="atLeast"/>
              <w:divId w:val="1832915559"/>
              <w:rPr>
                <w:rFonts w:ascii="Arial" w:eastAsia="Times New Roman" w:hAnsi="Arial" w:cs="Arial"/>
                <w:sz w:val="23"/>
                <w:szCs w:val="23"/>
              </w:rPr>
            </w:pPr>
            <w:r>
              <w:rPr>
                <w:rFonts w:ascii="Arial" w:eastAsia="Times New Roman" w:hAnsi="Arial" w:cs="Arial"/>
                <w:noProof/>
                <w:color w:val="3C5F87"/>
                <w:sz w:val="23"/>
                <w:szCs w:val="23"/>
                <w:bdr w:val="none" w:sz="0" w:space="0" w:color="auto" w:frame="1"/>
              </w:rPr>
              <w:drawing>
                <wp:inline distT="0" distB="0" distL="0" distR="0" wp14:anchorId="4498C2F9" wp14:editId="337CA126">
                  <wp:extent cx="6934200" cy="858520"/>
                  <wp:effectExtent l="0" t="0" r="0" b="0"/>
                  <wp:docPr id="2" name="Рисунок 2">
                    <a:hlinkClick xmlns:a="http://schemas.openxmlformats.org/drawingml/2006/main" r:id="rId2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34200" cy="858520"/>
                          </a:xfrm>
                          <a:prstGeom prst="rect">
                            <a:avLst/>
                          </a:prstGeom>
                          <a:noFill/>
                          <a:ln>
                            <a:noFill/>
                          </a:ln>
                        </pic:spPr>
                      </pic:pic>
                    </a:graphicData>
                  </a:graphic>
                </wp:inline>
              </w:drawing>
            </w:r>
          </w:p>
          <w:p w14:paraId="4FC16F02" w14:textId="77777777" w:rsidR="008763C0" w:rsidRDefault="008763C0">
            <w:pPr>
              <w:spacing w:line="293" w:lineRule="atLeast"/>
              <w:rPr>
                <w:rFonts w:ascii="Arial" w:eastAsia="Times New Roman" w:hAnsi="Arial" w:cs="Arial"/>
                <w:sz w:val="23"/>
                <w:szCs w:val="23"/>
              </w:rPr>
            </w:pPr>
            <w:r>
              <w:rPr>
                <w:rFonts w:ascii="Arial" w:eastAsia="Times New Roman" w:hAnsi="Arial" w:cs="Arial"/>
                <w:sz w:val="23"/>
                <w:szCs w:val="23"/>
              </w:rPr>
              <w:br/>
            </w:r>
          </w:p>
          <w:p w14:paraId="4ACC76B8" w14:textId="77777777" w:rsidR="008763C0" w:rsidRDefault="008763C0">
            <w:pPr>
              <w:pStyle w:val="3"/>
              <w:spacing w:before="450" w:after="150" w:line="351" w:lineRule="atLeast"/>
              <w:rPr>
                <w:rFonts w:ascii="Arial" w:eastAsia="Times New Roman" w:hAnsi="Arial" w:cs="Arial"/>
                <w:color w:val="333333"/>
                <w:sz w:val="27"/>
                <w:szCs w:val="27"/>
              </w:rPr>
            </w:pPr>
            <w:r>
              <w:rPr>
                <w:rFonts w:ascii="Arial" w:eastAsia="Times New Roman" w:hAnsi="Arial" w:cs="Arial"/>
                <w:color w:val="333333"/>
              </w:rPr>
              <w:t>Судьи дела:</w:t>
            </w:r>
          </w:p>
          <w:p w14:paraId="20F34644" w14:textId="77777777" w:rsidR="008763C0" w:rsidRDefault="008763C0">
            <w:pPr>
              <w:spacing w:line="293" w:lineRule="atLeast"/>
              <w:rPr>
                <w:rFonts w:ascii="Arial" w:eastAsia="Times New Roman" w:hAnsi="Arial" w:cs="Arial"/>
                <w:sz w:val="23"/>
                <w:szCs w:val="23"/>
              </w:rPr>
            </w:pPr>
            <w:r>
              <w:rPr>
                <w:rFonts w:ascii="Arial" w:eastAsia="Times New Roman" w:hAnsi="Arial" w:cs="Arial"/>
                <w:sz w:val="23"/>
                <w:szCs w:val="23"/>
              </w:rPr>
              <w:t>Торопов Роман Евгеньевич (судья) </w:t>
            </w:r>
            <w:hyperlink r:id="rId26" w:tgtFrame="_blank" w:history="1">
              <w:r>
                <w:rPr>
                  <w:rStyle w:val="a3"/>
                  <w:rFonts w:ascii="Arial" w:eastAsia="Times New Roman" w:hAnsi="Arial" w:cs="Arial"/>
                  <w:color w:val="3C5F87"/>
                  <w:sz w:val="23"/>
                  <w:szCs w:val="23"/>
                  <w:bdr w:val="none" w:sz="0" w:space="0" w:color="auto" w:frame="1"/>
                </w:rPr>
                <w:t>(подробнее)</w:t>
              </w:r>
            </w:hyperlink>
          </w:p>
          <w:p w14:paraId="2FDB54E1" w14:textId="77777777" w:rsidR="008763C0" w:rsidRDefault="008763C0">
            <w:pPr>
              <w:pStyle w:val="3"/>
              <w:spacing w:before="0" w:line="351" w:lineRule="atLeast"/>
              <w:divId w:val="301887046"/>
              <w:rPr>
                <w:rFonts w:ascii="Arial" w:eastAsia="Times New Roman" w:hAnsi="Arial" w:cs="Arial"/>
                <w:color w:val="333333"/>
                <w:sz w:val="27"/>
                <w:szCs w:val="27"/>
              </w:rPr>
            </w:pPr>
            <w:r>
              <w:rPr>
                <w:rFonts w:ascii="Arial" w:eastAsia="Times New Roman" w:hAnsi="Arial" w:cs="Arial"/>
                <w:color w:val="333333"/>
              </w:rPr>
              <w:t>Последние документы по делу:</w:t>
            </w:r>
            <w:bookmarkStart w:id="1" w:name="case_item"/>
            <w:bookmarkEnd w:id="1"/>
          </w:p>
          <w:p w14:paraId="0C53FBBB" w14:textId="77777777" w:rsidR="008763C0" w:rsidRDefault="00AC7D3C">
            <w:pPr>
              <w:spacing w:line="375" w:lineRule="atLeast"/>
              <w:divId w:val="301887046"/>
              <w:rPr>
                <w:rFonts w:ascii="Arial" w:eastAsia="Times New Roman" w:hAnsi="Arial" w:cs="Arial"/>
                <w:sz w:val="21"/>
                <w:szCs w:val="21"/>
              </w:rPr>
            </w:pPr>
            <w:hyperlink r:id="rId27" w:anchor="top" w:history="1">
              <w:r w:rsidR="008763C0">
                <w:rPr>
                  <w:rStyle w:val="a3"/>
                  <w:rFonts w:ascii="Arial" w:eastAsia="Times New Roman" w:hAnsi="Arial" w:cs="Arial"/>
                  <w:b/>
                  <w:bCs/>
                  <w:color w:val="3C5F87"/>
                  <w:sz w:val="23"/>
                  <w:szCs w:val="23"/>
                  <w:bdr w:val="none" w:sz="0" w:space="0" w:color="auto" w:frame="1"/>
                </w:rPr>
                <w:t>Решение от 8 июля 2020 г. по делу № 2А-152/2020</w:t>
              </w:r>
            </w:hyperlink>
            <w:r w:rsidR="008763C0">
              <w:rPr>
                <w:rFonts w:ascii="Arial" w:eastAsia="Times New Roman" w:hAnsi="Arial" w:cs="Arial"/>
                <w:sz w:val="21"/>
                <w:szCs w:val="21"/>
              </w:rPr>
              <w:br/>
            </w:r>
            <w:hyperlink r:id="rId28" w:tgtFrame="_blank" w:history="1">
              <w:r w:rsidR="008763C0">
                <w:rPr>
                  <w:rStyle w:val="a3"/>
                  <w:rFonts w:ascii="Arial" w:eastAsia="Times New Roman" w:hAnsi="Arial" w:cs="Arial"/>
                  <w:color w:val="3C5F87"/>
                  <w:sz w:val="23"/>
                  <w:szCs w:val="23"/>
                  <w:bdr w:val="none" w:sz="0" w:space="0" w:color="auto" w:frame="1"/>
                </w:rPr>
                <w:t>Решение от 25 мая 2020 г. по делу № 2А-152/2020</w:t>
              </w:r>
            </w:hyperlink>
            <w:r w:rsidR="008763C0">
              <w:rPr>
                <w:rFonts w:ascii="Arial" w:eastAsia="Times New Roman" w:hAnsi="Arial" w:cs="Arial"/>
                <w:sz w:val="21"/>
                <w:szCs w:val="21"/>
              </w:rPr>
              <w:br/>
            </w:r>
            <w:hyperlink r:id="rId29" w:tgtFrame="_blank" w:history="1">
              <w:r w:rsidR="008763C0">
                <w:rPr>
                  <w:rStyle w:val="a3"/>
                  <w:rFonts w:ascii="Arial" w:eastAsia="Times New Roman" w:hAnsi="Arial" w:cs="Arial"/>
                  <w:color w:val="3C5F87"/>
                  <w:sz w:val="23"/>
                  <w:szCs w:val="23"/>
                  <w:bdr w:val="none" w:sz="0" w:space="0" w:color="auto" w:frame="1"/>
                </w:rPr>
                <w:t>Решение от 22 января 2020 г. по делу № 2А-152/2020</w:t>
              </w:r>
            </w:hyperlink>
          </w:p>
          <w:p w14:paraId="0CECED0F" w14:textId="77777777" w:rsidR="008763C0" w:rsidRDefault="00AC7D3C">
            <w:pPr>
              <w:spacing w:line="293" w:lineRule="atLeast"/>
              <w:jc w:val="center"/>
              <w:divId w:val="301887046"/>
              <w:rPr>
                <w:rFonts w:ascii="Arial" w:eastAsia="Times New Roman" w:hAnsi="Arial" w:cs="Arial"/>
                <w:sz w:val="23"/>
                <w:szCs w:val="23"/>
              </w:rPr>
            </w:pPr>
            <w:hyperlink r:id="rId30" w:tgtFrame="_blank" w:history="1">
              <w:r w:rsidR="008763C0">
                <w:rPr>
                  <w:rStyle w:val="a3"/>
                  <w:rFonts w:ascii="Arial" w:eastAsia="Times New Roman" w:hAnsi="Arial" w:cs="Arial"/>
                  <w:color w:val="FFFFFF"/>
                  <w:sz w:val="23"/>
                  <w:szCs w:val="23"/>
                  <w:bdr w:val="none" w:sz="0" w:space="0" w:color="auto" w:frame="1"/>
                  <w:shd w:val="clear" w:color="auto" w:fill="3C5F87"/>
                </w:rPr>
                <w:t>Показать все документы по этому делу</w:t>
              </w:r>
            </w:hyperlink>
          </w:p>
          <w:p w14:paraId="784F0DCC" w14:textId="77777777" w:rsidR="008763C0" w:rsidRDefault="008763C0">
            <w:pPr>
              <w:spacing w:after="240" w:line="293" w:lineRule="atLeast"/>
              <w:divId w:val="722220193"/>
              <w:rPr>
                <w:rFonts w:ascii="Arial" w:eastAsia="Times New Roman" w:hAnsi="Arial" w:cs="Arial"/>
                <w:sz w:val="23"/>
                <w:szCs w:val="23"/>
              </w:rPr>
            </w:pPr>
          </w:p>
          <w:p w14:paraId="0BD1318A" w14:textId="77777777" w:rsidR="008763C0" w:rsidRDefault="008763C0">
            <w:pPr>
              <w:spacing w:after="0" w:line="293" w:lineRule="atLeast"/>
              <w:divId w:val="403841468"/>
              <w:rPr>
                <w:rFonts w:ascii="Arial" w:eastAsia="Times New Roman" w:hAnsi="Arial" w:cs="Arial"/>
                <w:sz w:val="23"/>
                <w:szCs w:val="23"/>
              </w:rPr>
            </w:pPr>
            <w:r>
              <w:rPr>
                <w:rFonts w:ascii="Arial" w:eastAsia="Times New Roman" w:hAnsi="Arial" w:cs="Arial"/>
                <w:noProof/>
                <w:color w:val="3C5F87"/>
                <w:sz w:val="23"/>
                <w:szCs w:val="23"/>
                <w:bdr w:val="none" w:sz="0" w:space="0" w:color="auto" w:frame="1"/>
              </w:rPr>
              <w:drawing>
                <wp:inline distT="0" distB="0" distL="0" distR="0" wp14:anchorId="4F3F0EB6" wp14:editId="41244923">
                  <wp:extent cx="8572500" cy="1143000"/>
                  <wp:effectExtent l="0" t="0" r="0" b="0"/>
                  <wp:docPr id="1" name="Рисунок 1">
                    <a:hlinkClick xmlns:a="http://schemas.openxmlformats.org/drawingml/2006/main" r:id="rId3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572500" cy="1143000"/>
                          </a:xfrm>
                          <a:prstGeom prst="rect">
                            <a:avLst/>
                          </a:prstGeom>
                          <a:noFill/>
                          <a:ln>
                            <a:noFill/>
                          </a:ln>
                        </pic:spPr>
                      </pic:pic>
                    </a:graphicData>
                  </a:graphic>
                </wp:inline>
              </w:drawing>
            </w:r>
          </w:p>
          <w:p w14:paraId="73663A4B" w14:textId="77777777" w:rsidR="008763C0" w:rsidRDefault="008763C0">
            <w:pPr>
              <w:spacing w:line="0" w:lineRule="auto"/>
              <w:divId w:val="323313751"/>
              <w:rPr>
                <w:rFonts w:ascii="Arial" w:eastAsia="Times New Roman" w:hAnsi="Arial" w:cs="Arial"/>
                <w:sz w:val="2"/>
                <w:szCs w:val="2"/>
              </w:rPr>
            </w:pPr>
            <w:r>
              <w:rPr>
                <w:rFonts w:ascii="Arial" w:eastAsia="Times New Roman" w:hAnsi="Arial" w:cs="Arial"/>
                <w:sz w:val="2"/>
                <w:szCs w:val="2"/>
              </w:rPr>
              <w:t> </w:t>
            </w:r>
          </w:p>
        </w:tc>
      </w:tr>
    </w:tbl>
    <w:p w14:paraId="66C4D84D" w14:textId="77777777" w:rsidR="008763C0" w:rsidRDefault="008763C0">
      <w:pPr>
        <w:spacing w:line="0" w:lineRule="auto"/>
        <w:divId w:val="188033744"/>
        <w:rPr>
          <w:rFonts w:ascii="Arial" w:eastAsia="Times New Roman" w:hAnsi="Arial" w:cs="Arial"/>
          <w:sz w:val="2"/>
          <w:szCs w:val="2"/>
        </w:rPr>
      </w:pPr>
      <w:r>
        <w:rPr>
          <w:rFonts w:ascii="Arial" w:eastAsia="Times New Roman" w:hAnsi="Arial" w:cs="Arial"/>
          <w:sz w:val="2"/>
          <w:szCs w:val="2"/>
        </w:rPr>
        <w:t> </w:t>
      </w:r>
    </w:p>
    <w:p w14:paraId="28AAE448" w14:textId="77777777" w:rsidR="008763C0" w:rsidRDefault="008763C0">
      <w:pPr>
        <w:spacing w:line="0" w:lineRule="auto"/>
        <w:divId w:val="386956623"/>
        <w:rPr>
          <w:rFonts w:ascii="Arial" w:eastAsia="Times New Roman" w:hAnsi="Arial" w:cs="Arial"/>
          <w:sz w:val="2"/>
          <w:szCs w:val="2"/>
        </w:rPr>
      </w:pPr>
      <w:r>
        <w:rPr>
          <w:rFonts w:ascii="Arial" w:eastAsia="Times New Roman" w:hAnsi="Arial" w:cs="Arial"/>
          <w:sz w:val="2"/>
          <w:szCs w:val="2"/>
        </w:rPr>
        <w:t> </w:t>
      </w:r>
    </w:p>
    <w:p w14:paraId="3F045D9F" w14:textId="77777777" w:rsidR="008763C0" w:rsidRDefault="008763C0">
      <w:pPr>
        <w:spacing w:line="0" w:lineRule="auto"/>
        <w:divId w:val="1428383239"/>
        <w:rPr>
          <w:rFonts w:ascii="Arial" w:eastAsia="Times New Roman" w:hAnsi="Arial" w:cs="Arial"/>
          <w:sz w:val="2"/>
          <w:szCs w:val="2"/>
        </w:rPr>
      </w:pPr>
      <w:r>
        <w:rPr>
          <w:rFonts w:ascii="Arial" w:eastAsia="Times New Roman" w:hAnsi="Arial" w:cs="Arial"/>
          <w:sz w:val="2"/>
          <w:szCs w:val="2"/>
        </w:rPr>
        <w:t> </w:t>
      </w:r>
    </w:p>
    <w:p w14:paraId="258870D5" w14:textId="77777777" w:rsidR="008763C0" w:rsidRDefault="00AC7D3C">
      <w:pPr>
        <w:shd w:val="clear" w:color="auto" w:fill="3C5F87"/>
        <w:spacing w:line="293" w:lineRule="atLeast"/>
        <w:jc w:val="center"/>
        <w:divId w:val="673260119"/>
        <w:rPr>
          <w:rFonts w:ascii="Arial" w:eastAsia="Times New Roman" w:hAnsi="Arial" w:cs="Arial"/>
          <w:color w:val="000000"/>
          <w:sz w:val="23"/>
          <w:szCs w:val="23"/>
        </w:rPr>
      </w:pPr>
      <w:hyperlink r:id="rId33" w:anchor="top" w:history="1">
        <w:r w:rsidR="008763C0">
          <w:rPr>
            <w:rStyle w:val="z"/>
            <w:rFonts w:ascii="Arial" w:eastAsia="Times New Roman" w:hAnsi="Arial" w:cs="Arial"/>
            <w:color w:val="FFFFFF"/>
            <w:sz w:val="23"/>
            <w:szCs w:val="23"/>
            <w:bdr w:val="none" w:sz="0" w:space="0" w:color="auto" w:frame="1"/>
          </w:rPr>
          <w:t>▲</w:t>
        </w:r>
        <w:r w:rsidR="008763C0">
          <w:rPr>
            <w:rStyle w:val="a3"/>
            <w:rFonts w:ascii="Arial" w:eastAsia="Times New Roman" w:hAnsi="Arial" w:cs="Arial"/>
            <w:color w:val="FFFFFF"/>
            <w:sz w:val="23"/>
            <w:szCs w:val="23"/>
            <w:bdr w:val="none" w:sz="0" w:space="0" w:color="auto" w:frame="1"/>
          </w:rPr>
          <w:t>наверх</w:t>
        </w:r>
      </w:hyperlink>
    </w:p>
    <w:p w14:paraId="7E5D6D92" w14:textId="77777777" w:rsidR="008763C0" w:rsidRDefault="008763C0">
      <w:pPr>
        <w:shd w:val="clear" w:color="auto" w:fill="777777"/>
        <w:spacing w:line="215" w:lineRule="atLeast"/>
        <w:divId w:val="2006394447"/>
        <w:rPr>
          <w:rFonts w:ascii="Arial" w:eastAsia="Times New Roman" w:hAnsi="Arial" w:cs="Arial"/>
          <w:color w:val="FFFFFF"/>
          <w:sz w:val="17"/>
          <w:szCs w:val="17"/>
        </w:rPr>
      </w:pPr>
      <w:r>
        <w:rPr>
          <w:rFonts w:ascii="Arial" w:eastAsia="Times New Roman" w:hAnsi="Arial" w:cs="Arial"/>
          <w:color w:val="FFFFFF"/>
          <w:sz w:val="17"/>
          <w:szCs w:val="17"/>
        </w:rPr>
        <w:t>Все права защищены © 2012-2023</w:t>
      </w:r>
      <w:r>
        <w:rPr>
          <w:rFonts w:ascii="Arial" w:eastAsia="Times New Roman" w:hAnsi="Arial" w:cs="Arial"/>
          <w:color w:val="FFFFFF"/>
          <w:sz w:val="17"/>
          <w:szCs w:val="17"/>
        </w:rPr>
        <w:br/>
        <w:t>«Судебные и нормативные акты РФ»</w:t>
      </w:r>
    </w:p>
    <w:p w14:paraId="61418435" w14:textId="77777777" w:rsidR="008763C0" w:rsidRDefault="008763C0">
      <w:pPr>
        <w:shd w:val="clear" w:color="auto" w:fill="777777"/>
        <w:spacing w:line="215" w:lineRule="atLeast"/>
        <w:divId w:val="668875277"/>
        <w:rPr>
          <w:rFonts w:ascii="Arial" w:eastAsia="Times New Roman" w:hAnsi="Arial" w:cs="Arial"/>
          <w:color w:val="FFFFFF"/>
          <w:sz w:val="17"/>
          <w:szCs w:val="17"/>
        </w:rPr>
      </w:pPr>
      <w:proofErr w:type="spellStart"/>
      <w:r>
        <w:rPr>
          <w:rFonts w:ascii="Arial" w:eastAsia="Times New Roman" w:hAnsi="Arial" w:cs="Arial"/>
          <w:color w:val="FFFFFF"/>
          <w:sz w:val="17"/>
          <w:szCs w:val="17"/>
        </w:rPr>
        <w:t>Email</w:t>
      </w:r>
      <w:proofErr w:type="spellEnd"/>
      <w:r>
        <w:rPr>
          <w:rFonts w:ascii="Arial" w:eastAsia="Times New Roman" w:hAnsi="Arial" w:cs="Arial"/>
          <w:color w:val="FFFFFF"/>
          <w:sz w:val="17"/>
          <w:szCs w:val="17"/>
        </w:rPr>
        <w:t xml:space="preserve"> для связи </w:t>
      </w:r>
      <w:hyperlink r:id="rId34" w:history="1">
        <w:r>
          <w:rPr>
            <w:rStyle w:val="a3"/>
            <w:rFonts w:ascii="Arial" w:eastAsia="Times New Roman" w:hAnsi="Arial" w:cs="Arial"/>
            <w:color w:val="FFFFFF"/>
            <w:sz w:val="17"/>
            <w:szCs w:val="17"/>
            <w:bdr w:val="none" w:sz="0" w:space="0" w:color="auto" w:frame="1"/>
          </w:rPr>
          <w:t>support@sudact.ru</w:t>
        </w:r>
      </w:hyperlink>
      <w:r>
        <w:rPr>
          <w:rFonts w:ascii="Arial" w:eastAsia="Times New Roman" w:hAnsi="Arial" w:cs="Arial"/>
          <w:color w:val="FFFFFF"/>
          <w:sz w:val="17"/>
          <w:szCs w:val="17"/>
        </w:rPr>
        <w:br/>
      </w:r>
      <w:hyperlink r:id="rId35" w:history="1">
        <w:r>
          <w:rPr>
            <w:rStyle w:val="a3"/>
            <w:rFonts w:ascii="Arial" w:eastAsia="Times New Roman" w:hAnsi="Arial" w:cs="Arial"/>
            <w:color w:val="FFFFFF"/>
            <w:sz w:val="17"/>
            <w:szCs w:val="17"/>
            <w:bdr w:val="none" w:sz="0" w:space="0" w:color="auto" w:frame="1"/>
          </w:rPr>
          <w:t>О проекте</w:t>
        </w:r>
      </w:hyperlink>
    </w:p>
    <w:p w14:paraId="1442CC21" w14:textId="77777777" w:rsidR="00B45E03" w:rsidRDefault="00B45E03"/>
    <w:sectPr w:rsidR="00B45E0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04C26" w14:textId="77777777" w:rsidR="00206554" w:rsidRDefault="00206554" w:rsidP="00206554">
      <w:pPr>
        <w:spacing w:after="0" w:line="240" w:lineRule="auto"/>
      </w:pPr>
      <w:r>
        <w:separator/>
      </w:r>
    </w:p>
  </w:endnote>
  <w:endnote w:type="continuationSeparator" w:id="0">
    <w:p w14:paraId="1A36EDE6" w14:textId="77777777" w:rsidR="00206554" w:rsidRDefault="00206554" w:rsidP="00206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D94A2" w14:textId="77777777" w:rsidR="00206554" w:rsidRDefault="00206554" w:rsidP="00206554">
      <w:pPr>
        <w:spacing w:after="0" w:line="240" w:lineRule="auto"/>
      </w:pPr>
      <w:r>
        <w:separator/>
      </w:r>
    </w:p>
  </w:footnote>
  <w:footnote w:type="continuationSeparator" w:id="0">
    <w:p w14:paraId="02E31842" w14:textId="77777777" w:rsidR="00206554" w:rsidRDefault="00206554" w:rsidP="002065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C70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2532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E03"/>
    <w:rsid w:val="001B3D1F"/>
    <w:rsid w:val="00206554"/>
    <w:rsid w:val="00341DBE"/>
    <w:rsid w:val="00855C58"/>
    <w:rsid w:val="008763C0"/>
    <w:rsid w:val="008C54F7"/>
    <w:rsid w:val="00AF7259"/>
    <w:rsid w:val="00B45E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20871"/>
  <w15:chartTrackingRefBased/>
  <w15:docId w15:val="{153D5B3E-B949-104E-8072-6D646F4E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763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8763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63C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763C0"/>
    <w:rPr>
      <w:rFonts w:asciiTheme="majorHAnsi" w:eastAsiaTheme="majorEastAsia" w:hAnsiTheme="majorHAnsi" w:cstheme="majorBidi"/>
      <w:color w:val="1F3763" w:themeColor="accent1" w:themeShade="7F"/>
      <w:sz w:val="24"/>
      <w:szCs w:val="24"/>
    </w:rPr>
  </w:style>
  <w:style w:type="character" w:styleId="a3">
    <w:name w:val="Hyperlink"/>
    <w:basedOn w:val="a0"/>
    <w:uiPriority w:val="99"/>
    <w:semiHidden/>
    <w:unhideWhenUsed/>
    <w:rsid w:val="008763C0"/>
    <w:rPr>
      <w:color w:val="0000FF"/>
      <w:u w:val="single"/>
    </w:rPr>
  </w:style>
  <w:style w:type="paragraph" w:customStyle="1" w:styleId="first">
    <w:name w:val="first"/>
    <w:basedOn w:val="a"/>
    <w:rsid w:val="008763C0"/>
    <w:pPr>
      <w:spacing w:before="100" w:beforeAutospacing="1" w:after="100" w:afterAutospacing="1" w:line="240" w:lineRule="auto"/>
    </w:pPr>
    <w:rPr>
      <w:rFonts w:ascii="Times New Roman" w:hAnsi="Times New Roman" w:cs="Times New Roman"/>
      <w:kern w:val="0"/>
      <w:sz w:val="24"/>
      <w:szCs w:val="24"/>
      <w14:ligatures w14:val="none"/>
    </w:rPr>
  </w:style>
  <w:style w:type="paragraph" w:customStyle="1" w:styleId="active">
    <w:name w:val="active"/>
    <w:basedOn w:val="a"/>
    <w:rsid w:val="008763C0"/>
    <w:pPr>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snippetequal">
    <w:name w:val="snippet_equal"/>
    <w:basedOn w:val="a0"/>
    <w:rsid w:val="008763C0"/>
  </w:style>
  <w:style w:type="character" w:customStyle="1" w:styleId="z">
    <w:name w:val="z"/>
    <w:basedOn w:val="a0"/>
    <w:rsid w:val="008763C0"/>
  </w:style>
  <w:style w:type="paragraph" w:styleId="a4">
    <w:name w:val="header"/>
    <w:basedOn w:val="a"/>
    <w:link w:val="a5"/>
    <w:uiPriority w:val="99"/>
    <w:unhideWhenUsed/>
    <w:rsid w:val="0020655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06554"/>
  </w:style>
  <w:style w:type="paragraph" w:styleId="a6">
    <w:name w:val="footer"/>
    <w:basedOn w:val="a"/>
    <w:link w:val="a7"/>
    <w:uiPriority w:val="99"/>
    <w:unhideWhenUsed/>
    <w:rsid w:val="0020655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06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55240">
      <w:marLeft w:val="0"/>
      <w:marRight w:val="0"/>
      <w:marTop w:val="0"/>
      <w:marBottom w:val="0"/>
      <w:divBdr>
        <w:top w:val="none" w:sz="0" w:space="0" w:color="auto"/>
        <w:left w:val="none" w:sz="0" w:space="0" w:color="auto"/>
        <w:bottom w:val="none" w:sz="0" w:space="0" w:color="auto"/>
        <w:right w:val="none" w:sz="0" w:space="0" w:color="auto"/>
      </w:divBdr>
      <w:divsChild>
        <w:div w:id="1315723014">
          <w:marLeft w:val="0"/>
          <w:marRight w:val="0"/>
          <w:marTop w:val="0"/>
          <w:marBottom w:val="0"/>
          <w:divBdr>
            <w:top w:val="none" w:sz="0" w:space="0" w:color="auto"/>
            <w:left w:val="none" w:sz="0" w:space="0" w:color="auto"/>
            <w:bottom w:val="none" w:sz="0" w:space="0" w:color="auto"/>
            <w:right w:val="none" w:sz="0" w:space="0" w:color="auto"/>
          </w:divBdr>
          <w:divsChild>
            <w:div w:id="1210536531">
              <w:marLeft w:val="0"/>
              <w:marRight w:val="0"/>
              <w:marTop w:val="0"/>
              <w:marBottom w:val="0"/>
              <w:divBdr>
                <w:top w:val="none" w:sz="0" w:space="0" w:color="auto"/>
                <w:left w:val="none" w:sz="0" w:space="0" w:color="auto"/>
                <w:bottom w:val="none" w:sz="0" w:space="0" w:color="auto"/>
                <w:right w:val="none" w:sz="0" w:space="0" w:color="auto"/>
              </w:divBdr>
            </w:div>
          </w:divsChild>
        </w:div>
        <w:div w:id="1860922918">
          <w:marLeft w:val="0"/>
          <w:marRight w:val="0"/>
          <w:marTop w:val="0"/>
          <w:marBottom w:val="0"/>
          <w:divBdr>
            <w:top w:val="none" w:sz="0" w:space="0" w:color="auto"/>
            <w:left w:val="none" w:sz="0" w:space="0" w:color="auto"/>
            <w:bottom w:val="none" w:sz="0" w:space="0" w:color="auto"/>
            <w:right w:val="none" w:sz="0" w:space="0" w:color="auto"/>
          </w:divBdr>
          <w:divsChild>
            <w:div w:id="49421661">
              <w:marLeft w:val="0"/>
              <w:marRight w:val="0"/>
              <w:marTop w:val="0"/>
              <w:marBottom w:val="0"/>
              <w:divBdr>
                <w:top w:val="none" w:sz="0" w:space="0" w:color="auto"/>
                <w:left w:val="none" w:sz="0" w:space="0" w:color="auto"/>
                <w:bottom w:val="none" w:sz="0" w:space="0" w:color="auto"/>
                <w:right w:val="none" w:sz="0" w:space="0" w:color="auto"/>
              </w:divBdr>
              <w:divsChild>
                <w:div w:id="736439739">
                  <w:marLeft w:val="0"/>
                  <w:marRight w:val="0"/>
                  <w:marTop w:val="0"/>
                  <w:marBottom w:val="60"/>
                  <w:divBdr>
                    <w:top w:val="none" w:sz="0" w:space="0" w:color="auto"/>
                    <w:left w:val="none" w:sz="0" w:space="0" w:color="auto"/>
                    <w:bottom w:val="none" w:sz="0" w:space="0" w:color="auto"/>
                    <w:right w:val="none" w:sz="0" w:space="0" w:color="auto"/>
                  </w:divBdr>
                </w:div>
                <w:div w:id="1667512140">
                  <w:marLeft w:val="0"/>
                  <w:marRight w:val="0"/>
                  <w:marTop w:val="0"/>
                  <w:marBottom w:val="0"/>
                  <w:divBdr>
                    <w:top w:val="none" w:sz="0" w:space="0" w:color="auto"/>
                    <w:left w:val="none" w:sz="0" w:space="0" w:color="auto"/>
                    <w:bottom w:val="none" w:sz="0" w:space="0" w:color="auto"/>
                    <w:right w:val="none" w:sz="0" w:space="0" w:color="auto"/>
                  </w:divBdr>
                </w:div>
                <w:div w:id="825897436">
                  <w:marLeft w:val="0"/>
                  <w:marRight w:val="0"/>
                  <w:marTop w:val="300"/>
                  <w:marBottom w:val="300"/>
                  <w:divBdr>
                    <w:top w:val="none" w:sz="0" w:space="0" w:color="auto"/>
                    <w:left w:val="none" w:sz="0" w:space="0" w:color="auto"/>
                    <w:bottom w:val="none" w:sz="0" w:space="0" w:color="auto"/>
                    <w:right w:val="none" w:sz="0" w:space="0" w:color="auto"/>
                  </w:divBdr>
                  <w:divsChild>
                    <w:div w:id="1914849673">
                      <w:marLeft w:val="0"/>
                      <w:marRight w:val="0"/>
                      <w:marTop w:val="0"/>
                      <w:marBottom w:val="0"/>
                      <w:divBdr>
                        <w:top w:val="none" w:sz="0" w:space="0" w:color="auto"/>
                        <w:left w:val="none" w:sz="0" w:space="0" w:color="auto"/>
                        <w:bottom w:val="none" w:sz="0" w:space="0" w:color="auto"/>
                        <w:right w:val="none" w:sz="0" w:space="0" w:color="auto"/>
                      </w:divBdr>
                    </w:div>
                  </w:divsChild>
                </w:div>
                <w:div w:id="2014066414">
                  <w:marLeft w:val="0"/>
                  <w:marRight w:val="0"/>
                  <w:marTop w:val="300"/>
                  <w:marBottom w:val="300"/>
                  <w:divBdr>
                    <w:top w:val="none" w:sz="0" w:space="0" w:color="auto"/>
                    <w:left w:val="none" w:sz="0" w:space="0" w:color="auto"/>
                    <w:bottom w:val="none" w:sz="0" w:space="0" w:color="auto"/>
                    <w:right w:val="none" w:sz="0" w:space="0" w:color="auto"/>
                  </w:divBdr>
                  <w:divsChild>
                    <w:div w:id="1322545353">
                      <w:marLeft w:val="0"/>
                      <w:marRight w:val="0"/>
                      <w:marTop w:val="0"/>
                      <w:marBottom w:val="0"/>
                      <w:divBdr>
                        <w:top w:val="single" w:sz="6" w:space="0" w:color="808080"/>
                        <w:left w:val="single" w:sz="6" w:space="0" w:color="808080"/>
                        <w:bottom w:val="single" w:sz="6" w:space="0" w:color="808080"/>
                        <w:right w:val="single" w:sz="6" w:space="0" w:color="808080"/>
                      </w:divBdr>
                    </w:div>
                  </w:divsChild>
                </w:div>
                <w:div w:id="2013069636">
                  <w:marLeft w:val="0"/>
                  <w:marRight w:val="0"/>
                  <w:marTop w:val="300"/>
                  <w:marBottom w:val="300"/>
                  <w:divBdr>
                    <w:top w:val="none" w:sz="0" w:space="0" w:color="auto"/>
                    <w:left w:val="none" w:sz="0" w:space="0" w:color="auto"/>
                    <w:bottom w:val="none" w:sz="0" w:space="0" w:color="auto"/>
                    <w:right w:val="none" w:sz="0" w:space="0" w:color="auto"/>
                  </w:divBdr>
                  <w:divsChild>
                    <w:div w:id="1832915559">
                      <w:marLeft w:val="0"/>
                      <w:marRight w:val="0"/>
                      <w:marTop w:val="0"/>
                      <w:marBottom w:val="0"/>
                      <w:divBdr>
                        <w:top w:val="none" w:sz="0" w:space="0" w:color="auto"/>
                        <w:left w:val="none" w:sz="0" w:space="0" w:color="auto"/>
                        <w:bottom w:val="none" w:sz="0" w:space="0" w:color="auto"/>
                        <w:right w:val="none" w:sz="0" w:space="0" w:color="auto"/>
                      </w:divBdr>
                    </w:div>
                  </w:divsChild>
                </w:div>
                <w:div w:id="301887046">
                  <w:marLeft w:val="0"/>
                  <w:marRight w:val="0"/>
                  <w:marTop w:val="0"/>
                  <w:marBottom w:val="0"/>
                  <w:divBdr>
                    <w:top w:val="none" w:sz="0" w:space="0" w:color="auto"/>
                    <w:left w:val="none" w:sz="0" w:space="0" w:color="auto"/>
                    <w:bottom w:val="none" w:sz="0" w:space="0" w:color="auto"/>
                    <w:right w:val="none" w:sz="0" w:space="0" w:color="auto"/>
                  </w:divBdr>
                </w:div>
                <w:div w:id="722220193">
                  <w:marLeft w:val="0"/>
                  <w:marRight w:val="0"/>
                  <w:marTop w:val="300"/>
                  <w:marBottom w:val="300"/>
                  <w:divBdr>
                    <w:top w:val="none" w:sz="0" w:space="0" w:color="auto"/>
                    <w:left w:val="none" w:sz="0" w:space="0" w:color="auto"/>
                    <w:bottom w:val="none" w:sz="0" w:space="0" w:color="auto"/>
                    <w:right w:val="none" w:sz="0" w:space="0" w:color="auto"/>
                  </w:divBdr>
                  <w:divsChild>
                    <w:div w:id="403841468">
                      <w:marLeft w:val="0"/>
                      <w:marRight w:val="0"/>
                      <w:marTop w:val="0"/>
                      <w:marBottom w:val="0"/>
                      <w:divBdr>
                        <w:top w:val="none" w:sz="0" w:space="0" w:color="auto"/>
                        <w:left w:val="none" w:sz="0" w:space="0" w:color="auto"/>
                        <w:bottom w:val="none" w:sz="0" w:space="0" w:color="auto"/>
                        <w:right w:val="none" w:sz="0" w:space="0" w:color="auto"/>
                      </w:divBdr>
                    </w:div>
                  </w:divsChild>
                </w:div>
                <w:div w:id="323313751">
                  <w:marLeft w:val="0"/>
                  <w:marRight w:val="0"/>
                  <w:marTop w:val="0"/>
                  <w:marBottom w:val="0"/>
                  <w:divBdr>
                    <w:top w:val="none" w:sz="0" w:space="0" w:color="auto"/>
                    <w:left w:val="none" w:sz="0" w:space="0" w:color="auto"/>
                    <w:bottom w:val="none" w:sz="0" w:space="0" w:color="auto"/>
                    <w:right w:val="none" w:sz="0" w:space="0" w:color="auto"/>
                  </w:divBdr>
                </w:div>
                <w:div w:id="188033744">
                  <w:marLeft w:val="0"/>
                  <w:marRight w:val="0"/>
                  <w:marTop w:val="0"/>
                  <w:marBottom w:val="0"/>
                  <w:divBdr>
                    <w:top w:val="none" w:sz="0" w:space="0" w:color="auto"/>
                    <w:left w:val="none" w:sz="0" w:space="0" w:color="auto"/>
                    <w:bottom w:val="none" w:sz="0" w:space="0" w:color="auto"/>
                    <w:right w:val="none" w:sz="0" w:space="0" w:color="auto"/>
                  </w:divBdr>
                </w:div>
              </w:divsChild>
            </w:div>
            <w:div w:id="386956623">
              <w:marLeft w:val="0"/>
              <w:marRight w:val="0"/>
              <w:marTop w:val="0"/>
              <w:marBottom w:val="0"/>
              <w:divBdr>
                <w:top w:val="none" w:sz="0" w:space="0" w:color="auto"/>
                <w:left w:val="none" w:sz="0" w:space="0" w:color="auto"/>
                <w:bottom w:val="none" w:sz="0" w:space="0" w:color="auto"/>
                <w:right w:val="none" w:sz="0" w:space="0" w:color="auto"/>
              </w:divBdr>
            </w:div>
          </w:divsChild>
        </w:div>
        <w:div w:id="1428383239">
          <w:marLeft w:val="0"/>
          <w:marRight w:val="0"/>
          <w:marTop w:val="0"/>
          <w:marBottom w:val="0"/>
          <w:divBdr>
            <w:top w:val="none" w:sz="0" w:space="0" w:color="auto"/>
            <w:left w:val="none" w:sz="0" w:space="0" w:color="auto"/>
            <w:bottom w:val="none" w:sz="0" w:space="0" w:color="auto"/>
            <w:right w:val="none" w:sz="0" w:space="0" w:color="auto"/>
          </w:divBdr>
        </w:div>
      </w:divsChild>
    </w:div>
    <w:div w:id="2035107998">
      <w:marLeft w:val="0"/>
      <w:marRight w:val="0"/>
      <w:marTop w:val="0"/>
      <w:marBottom w:val="0"/>
      <w:divBdr>
        <w:top w:val="none" w:sz="0" w:space="0" w:color="auto"/>
        <w:left w:val="none" w:sz="0" w:space="0" w:color="auto"/>
        <w:bottom w:val="none" w:sz="0" w:space="0" w:color="auto"/>
        <w:right w:val="none" w:sz="0" w:space="0" w:color="auto"/>
      </w:divBdr>
      <w:divsChild>
        <w:div w:id="673260119">
          <w:marLeft w:val="0"/>
          <w:marRight w:val="0"/>
          <w:marTop w:val="0"/>
          <w:marBottom w:val="0"/>
          <w:divBdr>
            <w:top w:val="none" w:sz="0" w:space="0" w:color="auto"/>
            <w:left w:val="none" w:sz="0" w:space="0" w:color="auto"/>
            <w:bottom w:val="none" w:sz="0" w:space="0" w:color="auto"/>
            <w:right w:val="none" w:sz="0" w:space="0" w:color="auto"/>
          </w:divBdr>
          <w:divsChild>
            <w:div w:id="2006394447">
              <w:marLeft w:val="0"/>
              <w:marRight w:val="180"/>
              <w:marTop w:val="105"/>
              <w:marBottom w:val="105"/>
              <w:divBdr>
                <w:top w:val="none" w:sz="0" w:space="0" w:color="auto"/>
                <w:left w:val="none" w:sz="0" w:space="0" w:color="auto"/>
                <w:bottom w:val="none" w:sz="0" w:space="0" w:color="auto"/>
                <w:right w:val="none" w:sz="0" w:space="0" w:color="auto"/>
              </w:divBdr>
            </w:div>
            <w:div w:id="668875277">
              <w:marLeft w:val="0"/>
              <w:marRight w:val="180"/>
              <w:marTop w:val="105"/>
              <w:marBottom w:val="10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 /><Relationship Id="rId13" Type="http://schemas.openxmlformats.org/officeDocument/2006/relationships/hyperlink" Target="https://sudact.ru/law/federalnyi-zakon-ot-27051998-n-76-fz-o/glava-ii/statia-16/" TargetMode="External" /><Relationship Id="rId18" Type="http://schemas.openxmlformats.org/officeDocument/2006/relationships/image" Target="media/image3.gif" /><Relationship Id="rId26" Type="http://schemas.openxmlformats.org/officeDocument/2006/relationships/hyperlink" Target="https://sudact.ru/regular/judge/bJvKwN2mfjlp/" TargetMode="External" /><Relationship Id="rId3" Type="http://schemas.openxmlformats.org/officeDocument/2006/relationships/settings" Target="settings.xml" /><Relationship Id="rId21" Type="http://schemas.openxmlformats.org/officeDocument/2006/relationships/hyperlink" Target="https://sudact.ru/law/kas-rf/razdel-iii/glava-15/statia-175/" TargetMode="External" /><Relationship Id="rId34" Type="http://schemas.openxmlformats.org/officeDocument/2006/relationships/hyperlink" Target="mailto:support@sudact.ru" TargetMode="External" /><Relationship Id="rId7" Type="http://schemas.openxmlformats.org/officeDocument/2006/relationships/hyperlink" Target="https://ads.adfox.ru/317061/clickURL?ad-session-id=8182491686806305085&amp;duid=1686646528662310534&amp;hash=9b3ea2604e474756&amp;sj=KdoaisxT66R4gAd314eP1Il8ne9Pv8GReSfjyCQdd3QoNVXzwmbVKRb1SlK1iA%3D%3D&amp;rand=iiaiame&amp;rqs=uCfENFX9vUUun4pk3pJcsrt6c3hbVZ8N&amp;pr=mmcemlh&amp;p1=cnhda&amp;ytt=155031139647493&amp;p5=ivyqa&amp;ybv=0.786714&amp;p2=harn&amp;ylv=0.786714&amp;pf=https%3A%2F%2Flogin.consultant.ru%2Fdemo-access%2F%3Futm_campaign%3Ddemo-access%26utm_source%3Dsudactru%26utm_medium%3Dbanner%26utm_content%3Dregistration%26utm_term%3D970-250_banner_top" TargetMode="External" /><Relationship Id="rId12" Type="http://schemas.openxmlformats.org/officeDocument/2006/relationships/hyperlink" Target="https://sudact.ru/law/federalnyi-zakon-ot-28031998-n-53-fz-o/razdel-vii/statia-51/" TargetMode="External" /><Relationship Id="rId17" Type="http://schemas.openxmlformats.org/officeDocument/2006/relationships/hyperlink" Target="https://ads.adfox.ru/317061/clickURL?ad-session-id=8182491686806305085&amp;duid=1686646528662310534&amp;hash=0dbd187f16128b13&amp;sj=MQRhvSmj0p65i5ozGpVjzCeZAl0bKSmpwT_QUJR3ufG1rinhe6Kau1cKB8lpig%3D%3D&amp;rand=fdzruz&amp;rqs=uCfENFX9vUU1n4pkZWSBJuXcRBt53QQn&amp;pr=mmcemlh&amp;p1=cltez&amp;ytt=155031139778565&amp;p5=ihrqu&amp;ybv=0.786714&amp;p2=gxco&amp;ylv=0.786714&amp;pf=https%3A%2F%2Flogin.consultant.ru%2Fdemo-access%2F%3Futm_campaign%3Ddemo-access%26utm_source%3Dsudactru%26utm_medium%3Dbanner%26utm_content%3Dregistration%26utm_term%3Dinsidetext" TargetMode="External" /><Relationship Id="rId25" Type="http://schemas.openxmlformats.org/officeDocument/2006/relationships/image" Target="media/image4.gif" /><Relationship Id="rId33" Type="http://schemas.openxmlformats.org/officeDocument/2006/relationships/hyperlink" Target="https://sudact.ru/regular/doc/VFZDjO2XbNoC/?regular-txt=%D0%94%D0%BE%D0%BF%D0%BE%D0%BB%D0%BD%D0%B8%D1%82%D0%B5%D0%BB%D1%8C%D0%BD%D1%8B%D0%B5+%D1%81%D1%83%D1%82%D0%BA%D0%B8+%D0%BE%D1%82%D0%B4%D1%8B%D1%85%D0%B0+%D0%B2%D0%BE%D0%B5%D0%BD%D0%BD%D0%BE%D1%81%D0%BB%D1%83%D0%B6%D0%B0%D1%89%D0%B8%D0%BC&amp;regular-case_doc=&amp;regular-lawchunkinfo=&amp;regular-date_from=&amp;regular-date_to=&amp;regular-workflow_stage=&amp;regular-area=&amp;regular-court=&amp;regular-judge=&amp;_=1686739184488&amp;snippet_pos=2876" TargetMode="External" /><Relationship Id="rId2" Type="http://schemas.openxmlformats.org/officeDocument/2006/relationships/styles" Target="styles.xml" /><Relationship Id="rId16" Type="http://schemas.openxmlformats.org/officeDocument/2006/relationships/image" Target="media/image2.gif" /><Relationship Id="rId20" Type="http://schemas.openxmlformats.org/officeDocument/2006/relationships/hyperlink" Target="https://sudact.ru/law/kas-rf/razdel-i/glava-10/statia-111/" TargetMode="External" /><Relationship Id="rId29" Type="http://schemas.openxmlformats.org/officeDocument/2006/relationships/hyperlink" Target="https://sudact.ru/regular/doc/9Vj1UIM853U5/?regular-txt=%D0%94%D0%BE%D0%BF%D0%BE%D0%BB%D0%BD%D0%B8%D1%82%D0%B5%D0%BB%D1%8C%D0%BD%D1%8B%D0%B5+%D1%81%D1%83%D1%82%D0%BA%D0%B8+%D0%BE%D1%82%D0%B4%D1%8B%D1%85%D0%B0+%D0%B2%D0%BE%D0%B5%D0%BD%D0%BD%D0%BE%D1%81%D0%BB%D1%83%D0%B6%D0%B0%D1%89%D0%B8%D0%BC&amp;regular-case_doc=&amp;regular-lawchunkinfo=&amp;regular-date_from=&amp;regular-date_to=&amp;regular-workflow_stage=&amp;regular-area=&amp;regular-court=&amp;regular-judge=&amp;_=1686739184488&amp;snippet_pos=2876"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sudact.ru/law/federalnyi-zakon-ot-28031998-n-53-fz-o/razdel-vi/statia-38/" TargetMode="External" /><Relationship Id="rId24" Type="http://schemas.openxmlformats.org/officeDocument/2006/relationships/hyperlink" Target="https://ads.adfox.ru/317061/clickURL?ad-session-id=8182491686806305085&amp;duid=1686646528662310534&amp;hash=2bb7989f6e17531b&amp;sj=N9c27_JHkuHIHumyfDvQZdyw7ClEGtzPqTom_J-0I7ZG5jU3uGFWp2kuh920Lw%3D%3D&amp;rand=gnizxjw&amp;rqs=uCfENFX9vUUvn4pkXmOENTolbKvMQmkE&amp;pr=mmcemlh&amp;p1=ckppy&amp;ytt=155031139778565&amp;p5=jaocr&amp;ybv=0.786714&amp;p2=gvcy&amp;ylv=0.786714&amp;pf=https%3A%2F%2Flogin.consultant.ru%2Fdemo-access%2F%3Futm_campaign%3Ddemo-access%26utm_source%3Dsudactru%26utm_medium%3Dbanner%26utm_content%3Dregistration%26utm_term%3D728-90-1_sud_praktika" TargetMode="External" /><Relationship Id="rId32" Type="http://schemas.openxmlformats.org/officeDocument/2006/relationships/image" Target="media/image5.png" /><Relationship Id="rId37"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ads.adfox.ru/317061/clickURL?ad-session-id=8182491686806305085&amp;duid=1686646528662310534&amp;hash=360421a874ea9c9b&amp;sj=qmkk60howON9N3Ko65if6wpPOZN8EfPqN6qEuxDfctork3we9-Czumqtv3hiIQ%3D%3D&amp;rand=becqcfe&amp;rqs=uCfENFX9vUUwn4pkxbXtNz90_evmMB9T&amp;pr=mmcemlh&amp;p1=clter&amp;ytt=155031139778565&amp;p5=ihroq&amp;ybv=0.786714&amp;p2=gxcl&amp;ylv=0.786714&amp;pf=https%3A%2F%2Flogin.consultant.ru%2Fdemo-access%2F%3Futm_campaign%3Ddemo-access%26utm_source%3Dsudactru%26utm_medium%3Dbanner%26utm_content%3Dregistration%26utm_term%3Dinsidetext" TargetMode="External" /><Relationship Id="rId23" Type="http://schemas.openxmlformats.org/officeDocument/2006/relationships/hyperlink" Target="https://sudact.ru/law/kas-rf/razdel-iv/glava-22/statia-227/" TargetMode="External" /><Relationship Id="rId28" Type="http://schemas.openxmlformats.org/officeDocument/2006/relationships/hyperlink" Target="https://sudact.ru/regular/doc/KqNgvs7zag5U/?regular-txt=%D0%94%D0%BE%D0%BF%D0%BE%D0%BB%D0%BD%D0%B8%D1%82%D0%B5%D0%BB%D1%8C%D0%BD%D1%8B%D0%B5+%D1%81%D1%83%D1%82%D0%BA%D0%B8+%D0%BE%D1%82%D0%B4%D1%8B%D1%85%D0%B0+%D0%B2%D0%BE%D0%B5%D0%BD%D0%BD%D0%BE%D1%81%D0%BB%D1%83%D0%B6%D0%B0%D1%89%D0%B8%D0%BC&amp;regular-case_doc=&amp;regular-lawchunkinfo=&amp;regular-date_from=&amp;regular-date_to=&amp;regular-workflow_stage=&amp;regular-area=&amp;regular-court=&amp;regular-judge=&amp;_=1686739184488&amp;snippet_pos=2876" TargetMode="External" /><Relationship Id="rId36" Type="http://schemas.openxmlformats.org/officeDocument/2006/relationships/fontTable" Target="fontTable.xml" /><Relationship Id="rId10" Type="http://schemas.openxmlformats.org/officeDocument/2006/relationships/hyperlink" Target="https://sudact.ru/law/federalnyi-zakon-ot-28031998-n-53-fz-o/razdel-vi/statia-38/" TargetMode="External" /><Relationship Id="rId19" Type="http://schemas.openxmlformats.org/officeDocument/2006/relationships/hyperlink" Target="https://sudact.ru/law/kas-rf/razdel-i/glava-10/statia-111/" TargetMode="External" /><Relationship Id="rId31" Type="http://schemas.openxmlformats.org/officeDocument/2006/relationships/hyperlink" Target="https://ads.adfox.ru/317061/clickURL?ad-session-id=8182491686806305085&amp;duid=1686646528662310534&amp;hash=1f9425118e27b6ee&amp;sj=PUQAY-vwTPxgYJ1VkduuBaoUQCGp7CgElDtjppDwNxbTOv1MY_LiPKsvhzlr-g%3D%3D&amp;rand=fbzssfx&amp;rqs=uCfENFX9vUU1n4pkw03-g0A135ej7hJL&amp;pr=mmcemlh&amp;p1=ckpqi&amp;ytt=155031139778565&amp;p5=ihirr&amp;ybv=0.786714&amp;p2=gvda&amp;ylv=0.786714&amp;pf=https%3A%2F%2Flogin.consultant.ru%2Fdemo-access%2F%3Futm_campaign%3Ddemo-access%26utm_source%3Dsudactru%26utm_medium%3Dbanner%26utm_content%3Dregistration%26utm_term%3D728-90-2" TargetMode="External" /><Relationship Id="rId4" Type="http://schemas.openxmlformats.org/officeDocument/2006/relationships/webSettings" Target="webSettings.xml" /><Relationship Id="rId9" Type="http://schemas.openxmlformats.org/officeDocument/2006/relationships/hyperlink" Target="https://sudact.ru/law/federalnyi-zakon-ot-28031998-n-53-fz-o/razdel-vii/statia-51/" TargetMode="External" /><Relationship Id="rId14" Type="http://schemas.openxmlformats.org/officeDocument/2006/relationships/hyperlink" Target="https://sudact.ru/law/federalnyi-zakon-ot-27051998-n-76-fz-o/glava-ii/statia-11/" TargetMode="External" /><Relationship Id="rId22" Type="http://schemas.openxmlformats.org/officeDocument/2006/relationships/hyperlink" Target="https://sudact.ru/law/kas-rf/razdel-iii/glava-15/statia-180/" TargetMode="External" /><Relationship Id="rId27" Type="http://schemas.openxmlformats.org/officeDocument/2006/relationships/hyperlink" Target="https://sudact.ru/regular/doc/VFZDjO2XbNoC/?regular-txt=%D0%94%D0%BE%D0%BF%D0%BE%D0%BB%D0%BD%D0%B8%D1%82%D0%B5%D0%BB%D1%8C%D0%BD%D1%8B%D0%B5+%D1%81%D1%83%D1%82%D0%BA%D0%B8+%D0%BE%D1%82%D0%B4%D1%8B%D1%85%D0%B0+%D0%B2%D0%BE%D0%B5%D0%BD%D0%BD%D0%BE%D1%81%D0%BB%D1%83%D0%B6%D0%B0%D1%89%D0%B8%D0%BC&amp;regular-case_doc=&amp;regular-lawchunkinfo=&amp;regular-date_from=&amp;regular-date_to=&amp;regular-workflow_stage=&amp;regular-area=&amp;regular-court=&amp;regular-judge=&amp;_=1686739184488&amp;snippet_pos=2876" TargetMode="External" /><Relationship Id="rId30" Type="http://schemas.openxmlformats.org/officeDocument/2006/relationships/hyperlink" Target="https://sudact.ru/regular/case/85Gc86kxs5lg/area/61uRoVbyUmYp/" TargetMode="External" /><Relationship Id="rId35" Type="http://schemas.openxmlformats.org/officeDocument/2006/relationships/hyperlink" Target="https://sudact.ru/about/"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3699</Words>
  <Characters>21085</Characters>
  <Application>Microsoft Office Word</Application>
  <DocSecurity>0</DocSecurity>
  <Lines>175</Lines>
  <Paragraphs>49</Paragraphs>
  <ScaleCrop>false</ScaleCrop>
  <Company/>
  <LinksUpToDate>false</LinksUpToDate>
  <CharactersWithSpaces>24735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andrushka3006198330061983@gmail.com</dc:creator>
  <cp:keywords/>
  <dc:description/>
  <cp:lastModifiedBy>andrushka3006198330061983@gmail.com</cp:lastModifiedBy>
  <cp:revision>2</cp:revision>
  <dcterms:created xsi:type="dcterms:W3CDTF">2023-06-15T06:28:00Z</dcterms:created>
  <dcterms:modified xsi:type="dcterms:W3CDTF">2023-06-15T06:28:00Z</dcterms:modified>
</cp:coreProperties>
</file>