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bookmarkStart w:id="0" w:name="_GoBack"/>
      <w:bookmarkEnd w:id="0"/>
      <w:r w:rsidRPr="00500A19">
        <w:rPr>
          <w:rFonts w:ascii="Times New Roman" w:eastAsia="Times New Roman" w:hAnsi="Times New Roman" w:cs="Times New Roman"/>
          <w:color w:val="000000"/>
          <w:sz w:val="27"/>
          <w:szCs w:val="27"/>
        </w:rPr>
        <w:t>Дело № 2-7/2011</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b/>
          <w:bCs/>
          <w:color w:val="000000"/>
          <w:sz w:val="27"/>
          <w:szCs w:val="27"/>
        </w:rPr>
        <w:t>РЕШЕНИЕ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Именем Российской Федерации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город Новосибирск 20 января 2011 года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 xml:space="preserve">Новосибирский гарнизонный военный суд под председательством судьи Войтко С.Н., с участием представителя заявителя Яковенко А.А., при секретаре Бирюковой Н.С. рассмотрел в открытом судебном заседании в помещении суда гражданское дело по заявлению военнослужащего войсковой части № полковника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В.Н., об оспаривании действий руководителя Департамента жилищного обеспечения Министерства обороны РФ, связанные с отказом в предоставлении заявителю жилого помещения.</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В ходе рассмотрения дела по существу военный суд,</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b/>
          <w:bCs/>
          <w:color w:val="000000"/>
          <w:sz w:val="27"/>
          <w:szCs w:val="27"/>
        </w:rPr>
        <w:t>установил: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spellStart"/>
      <w:r w:rsidRPr="00500A19">
        <w:rPr>
          <w:rFonts w:ascii="Times New Roman" w:eastAsia="Times New Roman" w:hAnsi="Times New Roman" w:cs="Times New Roman"/>
          <w:color w:val="000000"/>
          <w:sz w:val="27"/>
          <w:szCs w:val="27"/>
        </w:rPr>
        <w:t>Горьков</w:t>
      </w:r>
      <w:proofErr w:type="spellEnd"/>
      <w:r w:rsidRPr="00500A19">
        <w:rPr>
          <w:rFonts w:ascii="Times New Roman" w:eastAsia="Times New Roman" w:hAnsi="Times New Roman" w:cs="Times New Roman"/>
          <w:color w:val="000000"/>
          <w:sz w:val="27"/>
          <w:szCs w:val="27"/>
        </w:rPr>
        <w:t xml:space="preserve"> обратился в суд с заявлением, в котором просил признать неправомерными действия руководителя Департамента жилищного обеспечения МО РФ, связанные с отказом в представлении ему квартиры общей площадью 85,0 кв.м. по адресу: &lt;адрес&gt; и обязать названное должностное лицо предоставить ему квартиру по указанному адресу.</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Своевременно извещенные о дате, времени и месте судебного заседания заявитель и руководитель Департамента жилищного обеспечения МО РФ в суд не прибыли, при этом заявитель просил рассмотреть дело без его участия, но с участием его представителя Яковенко А.А., а должностное лицо, действия которого оспариваются, о причинах своей неявки не сообщил.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 xml:space="preserve">Представитель заявителя, поддержав заявленные требования, дал пояснения в пределах поданного </w:t>
      </w:r>
      <w:proofErr w:type="spellStart"/>
      <w:r w:rsidRPr="00500A19">
        <w:rPr>
          <w:rFonts w:ascii="Times New Roman" w:eastAsia="Times New Roman" w:hAnsi="Times New Roman" w:cs="Times New Roman"/>
          <w:color w:val="000000"/>
          <w:sz w:val="27"/>
          <w:szCs w:val="27"/>
        </w:rPr>
        <w:t>Горьковым</w:t>
      </w:r>
      <w:proofErr w:type="spellEnd"/>
      <w:r w:rsidRPr="00500A19">
        <w:rPr>
          <w:rFonts w:ascii="Times New Roman" w:eastAsia="Times New Roman" w:hAnsi="Times New Roman" w:cs="Times New Roman"/>
          <w:color w:val="000000"/>
          <w:sz w:val="27"/>
          <w:szCs w:val="27"/>
        </w:rPr>
        <w:t xml:space="preserve"> заявления, кроме этого пояснил, что с учетом нормы предоставления жилого помещения 18 квадратных метров на каждого члена семьи, предусмотренной законом льготной площади как офицеру в воинском звании «полковник» от 15 д. XXX квадратных метров, а также возможного превышения нормы площади предоставляемого жилого помещения на 9 квадратных метров, </w:t>
      </w:r>
      <w:proofErr w:type="spellStart"/>
      <w:r w:rsidRPr="00500A19">
        <w:rPr>
          <w:rFonts w:ascii="Times New Roman" w:eastAsia="Times New Roman" w:hAnsi="Times New Roman" w:cs="Times New Roman"/>
          <w:color w:val="000000"/>
          <w:sz w:val="27"/>
          <w:szCs w:val="27"/>
        </w:rPr>
        <w:t>Горьков</w:t>
      </w:r>
      <w:proofErr w:type="spellEnd"/>
      <w:r w:rsidRPr="00500A19">
        <w:rPr>
          <w:rFonts w:ascii="Times New Roman" w:eastAsia="Times New Roman" w:hAnsi="Times New Roman" w:cs="Times New Roman"/>
          <w:color w:val="000000"/>
          <w:sz w:val="27"/>
          <w:szCs w:val="27"/>
        </w:rPr>
        <w:t xml:space="preserve"> и</w:t>
      </w:r>
      <w:proofErr w:type="gramEnd"/>
      <w:r w:rsidRPr="00500A19">
        <w:rPr>
          <w:rFonts w:ascii="Times New Roman" w:eastAsia="Times New Roman" w:hAnsi="Times New Roman" w:cs="Times New Roman"/>
          <w:color w:val="000000"/>
          <w:sz w:val="27"/>
          <w:szCs w:val="27"/>
        </w:rPr>
        <w:t xml:space="preserve"> члены его семьи, всего три человека, имеют право на предоставление жилого помещения общей площадью от 69 д. XXX квадратных метра. А поскольку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было выделено жилое помещение общей площадью 85 кв.м., то последующий отказ руководителя Департамента жилищного обеспечения МО РФ в предоставлении указанной выше квартиры, в виду превышения нормы предоставления площади жилого помещения, по его мнению, является не обоснованным.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lastRenderedPageBreak/>
        <w:t>Выслушав объяснения представителя заявителя, и исследовав представленные доказательства, суд приходит к следующим выводам.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Из копии удостоверения личности офицера серии АА № следует, что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приказом Министра обороны РФ от 06 мая 2008 года № присвоено воинское звание «полковник».</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Согласно выписке из личного дела семья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состоит из трех человек.</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Выпиской из протокола заседания жилищной комиссии войсковой части № № от 10 сентября 2010 года подтверждается, что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В.Н. была распределена трехкомнатная квартира общей площадью 85,0 кв.м. по адресу: &lt;адрес&gt;, на состав семьи три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В соответствии со списком распределения жилых помещений войсковой части №, который был утвержден начальником ГУ «&lt;данные изъяты&gt;» и начальником Новосибирского гарнизона,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распределена квартира общей площадью 85,0 кв.м. по адресу: &lt;адрес&gt;, на состав семьи три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Из письма руководителя Департамента жилищного обеспечения МО РФ следует, что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было отказано в предоставлении жилого помещения в связи с превышением нормы предоставления площади жилых помещений.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Согласно сообщению начальника ГУ «&lt;данные изъяты&gt;» от 29 декабря 2010 года, адресованного заявителю,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на основании письма руководителя Департамента жилищного обеспечения МО РФ отказано в получении жилого помещения по адресу: &lt;адрес&gt;, в связи с превышением нормы предоставления жилой площади на 6,0 кв.м.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В соответствии со ст.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статьей 57 жилищного кодекса РФ установлено, что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 xml:space="preserve">В соответствии с п.1 ст.15.1 Федерального Закона «О статусе военнослужащих» норма предоставления площади жилого помещения при предоставлении по договору социального найма жилых помещений, находящихся в федеральной собственности или переданных из федеральной собственности в муниципальную собственность, либо при предоставлении жилых помещений, находящихся в федеральной собственности, в собственность бесплатно на основании решения федерального органа исполнительной власти составляет </w:t>
      </w:r>
      <w:r w:rsidRPr="00500A19">
        <w:rPr>
          <w:rFonts w:ascii="Times New Roman" w:eastAsia="Times New Roman" w:hAnsi="Times New Roman" w:cs="Times New Roman"/>
          <w:color w:val="000000"/>
          <w:sz w:val="27"/>
          <w:szCs w:val="27"/>
        </w:rPr>
        <w:lastRenderedPageBreak/>
        <w:t>восемнадцать квадратных метров</w:t>
      </w:r>
      <w:proofErr w:type="gramEnd"/>
      <w:r w:rsidRPr="00500A19">
        <w:rPr>
          <w:rFonts w:ascii="Times New Roman" w:eastAsia="Times New Roman" w:hAnsi="Times New Roman" w:cs="Times New Roman"/>
          <w:color w:val="000000"/>
          <w:sz w:val="27"/>
          <w:szCs w:val="27"/>
        </w:rPr>
        <w:t xml:space="preserve"> общей площади жилого помещения на одного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Пунктом вторым этой же статьи названного Закона определено, что с учетом конструктивных и технических параметров многоквартирных домов размер общей площади жилых помещений, указанных в пункте 1 настоящей статьи, может превышать размер общей площади жилых помещений, определенный исходя из нормы предоставления площади жилого помещения, указанной в пункте 1 настоящей статьи, но не более чем на девять квадратных метров в общей сложности.</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Согласно п.8 ст.15 того же Закона, офицеры в воинских званиях полковник, проходящие военную службу либо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имеют право на дополнительную общую площадь жилого помещения размером не менее 15 квадратных метров и не более 25 квадратных метров.</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Анализируя изложенное суд</w:t>
      </w:r>
      <w:r w:rsidRPr="00500A19">
        <w:rPr>
          <w:rFonts w:ascii="Times New Roman" w:eastAsia="Times New Roman" w:hAnsi="Times New Roman" w:cs="Times New Roman"/>
          <w:color w:val="000000"/>
          <w:sz w:val="27"/>
        </w:rPr>
        <w:t> </w:t>
      </w:r>
      <w:r w:rsidRPr="00500A19">
        <w:rPr>
          <w:rFonts w:ascii="Times New Roman" w:eastAsia="Times New Roman" w:hAnsi="Times New Roman" w:cs="Times New Roman"/>
          <w:b/>
          <w:bCs/>
          <w:color w:val="000000"/>
          <w:sz w:val="27"/>
          <w:szCs w:val="27"/>
        </w:rPr>
        <w:t>приходит к выводу</w:t>
      </w:r>
      <w:proofErr w:type="gramEnd"/>
      <w:r w:rsidRPr="00500A19">
        <w:rPr>
          <w:rFonts w:ascii="Times New Roman" w:eastAsia="Times New Roman" w:hAnsi="Times New Roman" w:cs="Times New Roman"/>
          <w:color w:val="000000"/>
          <w:sz w:val="27"/>
          <w:szCs w:val="27"/>
        </w:rPr>
        <w:t xml:space="preserve">, что нормой предоставления площади жилого помещения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является норма от 69 (18х3+15) д. XXX (18х3+25+9) квадратных метров.</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В соответствии с вышеуказанным протоколом заседания жилищной комиссии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было распределено жилое помещение общей площадью 85 кв.м., что соответствует норме предоставления для заявителя.</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При этом суд принимает во внимание, что право на получение дополнительной общей площади жилого помещения, предусмотренное п. 8 ст. 15 ФЗ «О статусе военнослужащих», по своему характеру является льготой, предоставляемой военнослужащим с учетом их особого правового статуса. Предусмотренные же тем же законом 9 квадратных метров, на которые жилое помещение может превышать размер общей площади, льготой не являются и предусмотрены законодателем для возможности соотнесения жилищных прав военнослужащих с конструктивными особенностями конкретных жилых помещений.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Соответственно при распределении жилых помещений в первую очередь жилищной комиссией должно учитываться право военнослужащего на предоставление указанной льготы, а во вторую очередь возможность предоставления жилого помещения с превышением общего размера площади, обусловленным конструктивными и техническими особенностями, что жилищной комиссией войсковой части № и было сделано.</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 xml:space="preserve">Установление же минимального и максимального размера дополнительной общей площади жилого помещения от 15 д. XXX квадратных метров направлено на увеличение потенциального круга жилых помещений, которыми могут быть обеспечены военнослужащие при сохранении гарантий минимального размера предоставляемого жилого помещения и соразмерности </w:t>
      </w:r>
      <w:r w:rsidRPr="00500A19">
        <w:rPr>
          <w:rFonts w:ascii="Times New Roman" w:eastAsia="Times New Roman" w:hAnsi="Times New Roman" w:cs="Times New Roman"/>
          <w:color w:val="000000"/>
          <w:sz w:val="27"/>
          <w:szCs w:val="27"/>
        </w:rPr>
        <w:lastRenderedPageBreak/>
        <w:t>максимального размера тем обстоятельствам, с которыми закон связывает предоставление дополнительной площади жилого помещения.</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500A19">
        <w:rPr>
          <w:rFonts w:ascii="Times New Roman" w:eastAsia="Times New Roman" w:hAnsi="Times New Roman" w:cs="Times New Roman"/>
          <w:color w:val="000000"/>
          <w:sz w:val="27"/>
          <w:szCs w:val="27"/>
        </w:rPr>
        <w:t>На основании изложенного, военный</w:t>
      </w:r>
      <w:r w:rsidRPr="00500A19">
        <w:rPr>
          <w:rFonts w:ascii="Times New Roman" w:eastAsia="Times New Roman" w:hAnsi="Times New Roman" w:cs="Times New Roman"/>
          <w:color w:val="000000"/>
          <w:sz w:val="27"/>
        </w:rPr>
        <w:t> </w:t>
      </w:r>
      <w:r w:rsidRPr="00500A19">
        <w:rPr>
          <w:rFonts w:ascii="Times New Roman" w:eastAsia="Times New Roman" w:hAnsi="Times New Roman" w:cs="Times New Roman"/>
          <w:b/>
          <w:bCs/>
          <w:color w:val="000000"/>
          <w:sz w:val="27"/>
          <w:szCs w:val="27"/>
        </w:rPr>
        <w:t>Суд считает</w:t>
      </w:r>
      <w:r w:rsidRPr="00500A19">
        <w:rPr>
          <w:rFonts w:ascii="Times New Roman" w:eastAsia="Times New Roman" w:hAnsi="Times New Roman" w:cs="Times New Roman"/>
          <w:color w:val="000000"/>
          <w:sz w:val="27"/>
        </w:rPr>
        <w:t> </w:t>
      </w:r>
      <w:r w:rsidRPr="00500A19">
        <w:rPr>
          <w:rFonts w:ascii="Times New Roman" w:eastAsia="Times New Roman" w:hAnsi="Times New Roman" w:cs="Times New Roman"/>
          <w:color w:val="000000"/>
          <w:sz w:val="27"/>
          <w:szCs w:val="27"/>
        </w:rPr>
        <w:t xml:space="preserve">необходимым признать неправомерными действия руководителя Департамента жилищного обеспечения МО РФ, связанные с отказом в предоставлении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квартиры по адресу: &lt;адрес&gt;, и для восстановления нарушенного права заявителя полагает необходимым возложить на названное должностное лицо обязанность предоставить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жилое помещение по указанному адресу.</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Таким образом, суд признает заявление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обоснованным и подлежащим удовлетворению в полном объеме.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В соответствии со ст. 98 ГПК РФ судебные расходы по настоящему делу, состоящие из суммы государственной пошлины, уплаченной заявителем в размере 200 рублей, суд полагает необходимым возложить на должностное лицо.</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Руководствуясь ст. ст. 194-199</w:t>
      </w:r>
      <w:proofErr w:type="gramStart"/>
      <w:r w:rsidRPr="00500A19">
        <w:rPr>
          <w:rFonts w:ascii="Times New Roman" w:eastAsia="Times New Roman" w:hAnsi="Times New Roman" w:cs="Times New Roman"/>
          <w:color w:val="000000"/>
          <w:sz w:val="27"/>
          <w:szCs w:val="27"/>
        </w:rPr>
        <w:t xml:space="preserve"> И</w:t>
      </w:r>
      <w:proofErr w:type="gramEnd"/>
      <w:r w:rsidRPr="00500A19">
        <w:rPr>
          <w:rFonts w:ascii="Times New Roman" w:eastAsia="Times New Roman" w:hAnsi="Times New Roman" w:cs="Times New Roman"/>
          <w:color w:val="000000"/>
          <w:sz w:val="27"/>
          <w:szCs w:val="27"/>
        </w:rPr>
        <w:t xml:space="preserve"> 258 ГПК РФ, военный суд</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b/>
          <w:bCs/>
          <w:color w:val="000000"/>
          <w:sz w:val="27"/>
          <w:szCs w:val="27"/>
        </w:rPr>
        <w:t>решил: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Заявление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В.Н. признать обоснованным.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Действия </w:t>
      </w:r>
      <w:proofErr w:type="gramStart"/>
      <w:r w:rsidRPr="00500A19">
        <w:rPr>
          <w:rFonts w:ascii="Times New Roman" w:eastAsia="Times New Roman" w:hAnsi="Times New Roman" w:cs="Times New Roman"/>
          <w:color w:val="000000"/>
          <w:sz w:val="27"/>
          <w:szCs w:val="27"/>
        </w:rPr>
        <w:t>руководителя Департамента жилищного обеспечения Министерства обороны Российской</w:t>
      </w:r>
      <w:proofErr w:type="gramEnd"/>
      <w:r w:rsidRPr="00500A19">
        <w:rPr>
          <w:rFonts w:ascii="Times New Roman" w:eastAsia="Times New Roman" w:hAnsi="Times New Roman" w:cs="Times New Roman"/>
          <w:color w:val="000000"/>
          <w:sz w:val="27"/>
          <w:szCs w:val="27"/>
        </w:rPr>
        <w:t xml:space="preserve"> Федерации, связанные с отказом в предоставлении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В.Н. жилого помещения общей площадью 85,0 кв.м. по адресу: &lt;адрес&gt; - признать неправомерными.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Обязать руководителя </w:t>
      </w:r>
      <w:proofErr w:type="gramStart"/>
      <w:r w:rsidRPr="00500A19">
        <w:rPr>
          <w:rFonts w:ascii="Times New Roman" w:eastAsia="Times New Roman" w:hAnsi="Times New Roman" w:cs="Times New Roman"/>
          <w:color w:val="000000"/>
          <w:sz w:val="27"/>
          <w:szCs w:val="27"/>
        </w:rPr>
        <w:t>Департамента жилищного обеспечения Министерства обороны Российской Федерации</w:t>
      </w:r>
      <w:proofErr w:type="gramEnd"/>
      <w:r w:rsidRPr="00500A19">
        <w:rPr>
          <w:rFonts w:ascii="Times New Roman" w:eastAsia="Times New Roman" w:hAnsi="Times New Roman" w:cs="Times New Roman"/>
          <w:color w:val="000000"/>
          <w:sz w:val="27"/>
          <w:szCs w:val="27"/>
        </w:rPr>
        <w:t xml:space="preserve"> предоставить </w:t>
      </w:r>
      <w:proofErr w:type="spellStart"/>
      <w:r w:rsidRPr="00500A19">
        <w:rPr>
          <w:rFonts w:ascii="Times New Roman" w:eastAsia="Times New Roman" w:hAnsi="Times New Roman" w:cs="Times New Roman"/>
          <w:color w:val="000000"/>
          <w:sz w:val="27"/>
          <w:szCs w:val="27"/>
        </w:rPr>
        <w:t>Горькову</w:t>
      </w:r>
      <w:proofErr w:type="spellEnd"/>
      <w:r w:rsidRPr="00500A19">
        <w:rPr>
          <w:rFonts w:ascii="Times New Roman" w:eastAsia="Times New Roman" w:hAnsi="Times New Roman" w:cs="Times New Roman"/>
          <w:color w:val="000000"/>
          <w:sz w:val="27"/>
          <w:szCs w:val="27"/>
        </w:rPr>
        <w:t xml:space="preserve"> В.Н. жилое помещение общей площадью 85,0 кв.м. по адресу: &lt;адрес&gt;</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 xml:space="preserve">Судебные расходы по делу, состоящие из оплаченной заявителем государственной пошлины, возложить на Департамент жилищного обеспечения Министерства обороны Российской Федерации взыскав с него в пользу </w:t>
      </w:r>
      <w:proofErr w:type="spellStart"/>
      <w:r w:rsidRPr="00500A19">
        <w:rPr>
          <w:rFonts w:ascii="Times New Roman" w:eastAsia="Times New Roman" w:hAnsi="Times New Roman" w:cs="Times New Roman"/>
          <w:color w:val="000000"/>
          <w:sz w:val="27"/>
          <w:szCs w:val="27"/>
        </w:rPr>
        <w:t>Горькова</w:t>
      </w:r>
      <w:proofErr w:type="spellEnd"/>
      <w:r w:rsidRPr="00500A19">
        <w:rPr>
          <w:rFonts w:ascii="Times New Roman" w:eastAsia="Times New Roman" w:hAnsi="Times New Roman" w:cs="Times New Roman"/>
          <w:color w:val="000000"/>
          <w:sz w:val="27"/>
          <w:szCs w:val="27"/>
        </w:rPr>
        <w:t xml:space="preserve"> В.Н. 200 (двести) рублей.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Решение может быть обжаловано в кассационном порядке в Западно-Сибирский окружной военный суд через Новосибирский гарнизонный военный суд в течение десяти дней со дня принятия решения в окончательной форме.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Верно, за надлежащей подписью:</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00A19">
        <w:rPr>
          <w:rFonts w:ascii="Times New Roman" w:eastAsia="Times New Roman" w:hAnsi="Times New Roman" w:cs="Times New Roman"/>
          <w:color w:val="000000"/>
          <w:sz w:val="27"/>
          <w:szCs w:val="27"/>
        </w:rPr>
        <w:t>Председательствующий по делу С.Н. Войтко</w:t>
      </w:r>
    </w:p>
    <w:p w:rsidR="00500A19" w:rsidRPr="00500A19" w:rsidRDefault="00A577BB" w:rsidP="00500A19">
      <w:pPr>
        <w:shd w:val="clear" w:color="auto" w:fill="FFFFFF"/>
        <w:spacing w:after="0" w:line="240" w:lineRule="auto"/>
        <w:rPr>
          <w:rFonts w:ascii="Times New Roman" w:eastAsia="Times New Roman" w:hAnsi="Times New Roman" w:cs="Times New Roman"/>
          <w:color w:val="000000"/>
          <w:sz w:val="27"/>
          <w:szCs w:val="27"/>
        </w:rPr>
      </w:pPr>
      <w:hyperlink r:id="rId5" w:tgtFrame="_blank" w:history="1">
        <w:r w:rsidR="00500A19" w:rsidRPr="00500A19">
          <w:rPr>
            <w:rFonts w:ascii="Times New Roman" w:eastAsia="Times New Roman" w:hAnsi="Times New Roman" w:cs="Times New Roman"/>
            <w:color w:val="0000FF"/>
            <w:sz w:val="27"/>
            <w:u w:val="single"/>
          </w:rPr>
          <w:t>Оригинал</w:t>
        </w:r>
      </w:hyperlink>
      <w:r w:rsidR="00500A19" w:rsidRPr="00500A19">
        <w:rPr>
          <w:rFonts w:ascii="Times New Roman" w:eastAsia="Times New Roman" w:hAnsi="Times New Roman" w:cs="Times New Roman"/>
          <w:color w:val="000000"/>
          <w:sz w:val="27"/>
        </w:rPr>
        <w:t> </w:t>
      </w:r>
      <w:r w:rsidR="00500A19" w:rsidRPr="00500A19">
        <w:rPr>
          <w:rFonts w:ascii="Times New Roman" w:eastAsia="Times New Roman" w:hAnsi="Times New Roman" w:cs="Times New Roman"/>
          <w:color w:val="000000"/>
          <w:sz w:val="27"/>
          <w:szCs w:val="27"/>
        </w:rPr>
        <w:t>|</w:t>
      </w:r>
      <w:r w:rsidR="00500A19" w:rsidRPr="00500A19">
        <w:rPr>
          <w:rFonts w:ascii="Times New Roman" w:eastAsia="Times New Roman" w:hAnsi="Times New Roman" w:cs="Times New Roman"/>
          <w:color w:val="000000"/>
          <w:sz w:val="27"/>
        </w:rPr>
        <w:t> </w:t>
      </w:r>
      <w:hyperlink r:id="rId6" w:tgtFrame="_blank" w:history="1">
        <w:r w:rsidR="00500A19" w:rsidRPr="00500A19">
          <w:rPr>
            <w:rFonts w:ascii="Times New Roman" w:eastAsia="Times New Roman" w:hAnsi="Times New Roman" w:cs="Times New Roman"/>
            <w:color w:val="0000FF"/>
            <w:sz w:val="27"/>
            <w:u w:val="single"/>
          </w:rPr>
          <w:t>Версия для печати</w:t>
        </w:r>
      </w:hyperlink>
    </w:p>
    <w:p w:rsidR="00DF3425" w:rsidRDefault="00DF3425"/>
    <w:sectPr w:rsidR="00DF3425" w:rsidSect="00DF34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A19"/>
    <w:rsid w:val="00500A19"/>
    <w:rsid w:val="00A577BB"/>
    <w:rsid w:val="00CD6A84"/>
    <w:rsid w:val="00DF3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0A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00A19"/>
  </w:style>
  <w:style w:type="character" w:styleId="a4">
    <w:name w:val="Hyperlink"/>
    <w:basedOn w:val="a0"/>
    <w:uiPriority w:val="99"/>
    <w:semiHidden/>
    <w:unhideWhenUsed/>
    <w:rsid w:val="00500A1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0A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00A19"/>
  </w:style>
  <w:style w:type="character" w:styleId="a4">
    <w:name w:val="Hyperlink"/>
    <w:basedOn w:val="a0"/>
    <w:uiPriority w:val="99"/>
    <w:semiHidden/>
    <w:unhideWhenUsed/>
    <w:rsid w:val="00500A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76175">
      <w:bodyDiv w:val="1"/>
      <w:marLeft w:val="0"/>
      <w:marRight w:val="0"/>
      <w:marTop w:val="0"/>
      <w:marBottom w:val="0"/>
      <w:divBdr>
        <w:top w:val="none" w:sz="0" w:space="0" w:color="auto"/>
        <w:left w:val="none" w:sz="0" w:space="0" w:color="auto"/>
        <w:bottom w:val="none" w:sz="0" w:space="0" w:color="auto"/>
        <w:right w:val="none" w:sz="0" w:space="0" w:color="auto"/>
      </w:divBdr>
      <w:divsChild>
        <w:div w:id="605232950">
          <w:marLeft w:val="0"/>
          <w:marRight w:val="0"/>
          <w:marTop w:val="0"/>
          <w:marBottom w:val="0"/>
          <w:divBdr>
            <w:top w:val="none" w:sz="0" w:space="0" w:color="auto"/>
            <w:left w:val="none" w:sz="0" w:space="0" w:color="auto"/>
            <w:bottom w:val="none" w:sz="0" w:space="0" w:color="auto"/>
            <w:right w:val="none" w:sz="0" w:space="0" w:color="auto"/>
          </w:divBdr>
        </w:div>
        <w:div w:id="2071880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Documents%20and%20Settings\%D0%90%D0%BD%D0%B4%D1%80%D0%B5%D0%B9\%D0%A0%D0%B0%D0%B1%D0%BE%D1%87%D0%B8%D0%B9%20%D1%81%D1%82%D0%BE%D0%BB\&#1042;&#1077;&#1088;&#1089;&#1080;&#1103;%20&#1076;&#1083;&#1103;%20&#1087;&#1077;&#1095;&#1072;&#1090;&#1080;_files\&#1042;&#1077;&#1088;&#1089;&#1080;&#1103;%20&#1076;&#1083;&#1103;%20&#1087;&#1077;&#1095;&#1072;&#1090;&#1080;.htm" TargetMode="External"/><Relationship Id="rId5" Type="http://schemas.openxmlformats.org/officeDocument/2006/relationships/hyperlink" Target="http://gvs.nsk.sudrf.ru/modules.php?name=bsr&amp;op=detailed_card&amp;srv_num=1&amp;id=5430001110126151538765100002828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1412</Words>
  <Characters>8055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Лексин</cp:lastModifiedBy>
  <cp:revision>2</cp:revision>
  <dcterms:created xsi:type="dcterms:W3CDTF">2011-12-16T07:28:00Z</dcterms:created>
  <dcterms:modified xsi:type="dcterms:W3CDTF">2011-12-16T07:28:00Z</dcterms:modified>
</cp:coreProperties>
</file>