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15 января 2025 г. N 80910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декабря 2024 г. N 671н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СРОКИ ПОЛЬЗОВАНИЯ ТЕХНИЧЕСКИМИ СРЕДСТВАМИ РЕАБИЛИТАЦИИ,</w:t>
      </w:r>
    </w:p>
    <w:p>
      <w:pPr>
        <w:pStyle w:val="2"/>
        <w:jc w:val="center"/>
      </w:pPr>
      <w:r>
        <w:rPr>
          <w:sz w:val="24"/>
        </w:rPr>
        <w:t xml:space="preserve">ПРОТЕЗАМИ И ПРОТЕЗНО-ОРТОПЕДИЧЕСКИМИ ИЗДЕЛИЯМИ, УТВЕРЖДЕННЫЕ</w:t>
      </w:r>
    </w:p>
    <w:p>
      <w:pPr>
        <w:pStyle w:val="2"/>
        <w:jc w:val="center"/>
      </w:pPr>
      <w:r>
        <w:rPr>
          <w:sz w:val="24"/>
        </w:rPr>
        <w:t xml:space="preserve">ПРИКАЗОМ МИНИСТЕРСТВА ТРУДА И СОЦИАЛЬНОЙ ЗАЩИТЫ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5 МАРТА 2021 Г. N 107Н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7.04.2008 N 240 (ред. от 18.12.2024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N 240,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Приказ Минтруда России от 05.03.2021 N 107н (ред. от 10.07.2024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Сроки</w:t>
        </w:r>
      </w:hyperlink>
      <w:r>
        <w:rPr>
          <w:sz w:val="24"/>
        </w:rPr>
        <w:t xml:space="preserve"> пользования техническими средствами реабилитации, протезами и протезно-ортопедическими изделиями, утвержденные приказом Министерства труда и социальной защиты Российской Федерации от 5 марта 2021 г. N 107н (зарегистрирован Министерством юстиции Российской Федерации 8 апреля 2021 г., регистрационный N 63022),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г. N 535н (зарегистрирован Министерством юстиции Российской Федерации 28 июня 2023 г., регистрационный N 74017) и от 10 июля 2024 г. N 346н (зарегистрирован Министерством юстиции Российской Федерации 14 августа 2024 г., регистрационный N 79138),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риказ Минтруда России от 05.03.2021 N 107н (ред. от 10.07.2024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пункт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1304"/>
        <w:gridCol w:w="4195"/>
        <w:gridCol w:w="1701"/>
      </w:tblGrid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13. Специальные устройства для чтения "говорящих книг", для оптической коррекции слабовидения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13-01</w:t>
            </w:r>
          </w:p>
        </w:tc>
        <w:tc>
          <w:tcPr>
            <w:gridSpan w:val="2"/>
            <w:tcW w:w="5896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Специальные устройства для чтения "говорящих книг", для оптической коррекции слабовидения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13-01-01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Специальное устройство для чтения "говорящих книг" на флэш-картах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13-01-02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Электронный ручной видеоувеличитель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13-01-03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Электронный стационарный видеоувеличитель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13-01-04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Лупа ручная, опорная, лупа с подсветкой с увеличением до 10 крат</w:t>
            </w:r>
          </w:p>
        </w:tc>
        <w:tc>
          <w:tcPr>
            <w:vMerge w:val="continue"/>
          </w:tcPr>
          <w:p/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в </w:t>
      </w:r>
      <w:hyperlink w:history="0" r:id="rId9" w:tooltip="Приказ Минтруда России от 05.03.2021 N 107н (ред. от 10.07.2024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в графе "Сроки пользования" цифру "7" заменить цифрой "5".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05.12.2024 N 671н</w:t>
            <w:br/>
            <w:t>"О внесении изменений в Сроки пользования техническими средствами реабилитац...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05.12.2024 N 671н "О внесении изменений в Сроки пользования техническими средствами реабилитац...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633&amp;date=16.01.2025&amp;dst=31&amp;field=134&amp;demo=2" TargetMode = "External"/>
	<Relationship Id="rId7" Type="http://schemas.openxmlformats.org/officeDocument/2006/relationships/hyperlink" Target="https://login.consultant.ru/link/?req=doc&amp;base=LAW&amp;n=483326&amp;date=16.01.2025&amp;dst=100013&amp;field=134&amp;demo=2" TargetMode = "External"/>
	<Relationship Id="rId8" Type="http://schemas.openxmlformats.org/officeDocument/2006/relationships/hyperlink" Target="https://login.consultant.ru/link/?req=doc&amp;base=LAW&amp;n=483326&amp;date=16.01.2025&amp;dst=100576&amp;field=134&amp;demo=2" TargetMode = "External"/>
	<Relationship Id="rId9" Type="http://schemas.openxmlformats.org/officeDocument/2006/relationships/hyperlink" Target="https://login.consultant.ru/link/?req=doc&amp;base=LAW&amp;n=483326&amp;date=16.01.2025&amp;dst=10066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05.12.2024 N 671н
"О внесении изменений в Сроки пользования техническими средствами реабилитации, протезами и протезно-ортопедическими изделиями, утвержденные приказом Министерства труда и социальной защиты Российской Федерации от 5 марта 2021 г. N 107н"
(Зарегистрировано в Минюсте России 15.01.2025 N 80910)</dc:title>
  <dcterms:created xsi:type="dcterms:W3CDTF">2025-01-16T15:11:48Z</dcterms:created>
</cp:coreProperties>
</file>