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НАПОМИНАЕТ</w:t>
      </w:r>
    </w:p>
    <w:p>
      <w:pPr>
        <w:pStyle w:val="2"/>
        <w:jc w:val="center"/>
      </w:pPr>
      <w:r>
        <w:rPr>
          <w:sz w:val="24"/>
        </w:rPr>
        <w:t xml:space="preserve">О НОВЫХ РАЗМЕРАХ СТАНДАРТНЫХ ВЫЧЕТОВ ПО НДФЛ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1 января 2025 года увеличиваются размеры стандартного налогового </w:t>
      </w:r>
      <w:hyperlink w:history="0" r:id="rId6" w:tooltip="&quot;Налоговый кодекс Российской Федерации (часть вторая)&quot; от 05.08.2000 N 117-ФЗ (ред. от 13.12.2024) {КонсультантПлюс}">
        <w:r>
          <w:rPr>
            <w:sz w:val="24"/>
            <w:color w:val="0000ff"/>
          </w:rPr>
          <w:t xml:space="preserve">вычета</w:t>
        </w:r>
      </w:hyperlink>
      <w:r>
        <w:rPr>
          <w:sz w:val="24"/>
        </w:rPr>
        <w:t xml:space="preserve"> по НДФЛ.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второго ребенка вычет теперь составляет 2 800 рублей, на третьего и каждого последующего - 6 000 рублей. Также опекунам и попечителям, в случае, если ребенок является инвалидом I или II группы, вычет предоставляется в размере 12 000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Налоговый вычет родитель (опекун, попечитель) сможет получать до того месяца, пока его общий доход с начала года не превысит 450 тыс.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вычеты можно получить через своего работодателя, причем теперь налогоплательщикам представлять заявление о подтверждении права на их получение не нужно.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напоминает о новых размерах стандартных вычетов по НДФЛ"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напоминает о новых размерах стандартных вычетов по НДФЛ"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9&amp;date=16.01.2025&amp;dst=1224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напоминает о новых размерах стандартных вычетов по НДФЛ"</dc:title>
  <dcterms:created xsi:type="dcterms:W3CDTF">2025-01-16T14:44:31Z</dcterms:created>
</cp:coreProperties>
</file>