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декабря 2024 г. N 13-12833-АБ/24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тексте документа возможно допущена опечатка: вероятно имеется в виду приказ от 28.10.2024 N П/0335/24, а не приказ от 04.09.2020 N П/0329.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картографии, рассмотрев обращение по вопросу начисления платы за предоставление сведений из Единого государственного реестра недвижимости (далее - ЕГРН) лицам, указанным в </w:t>
      </w:r>
      <w:hyperlink w:history="0" r:id="rId6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Росреестра от 04.09.2020 N П/0329 "Об установлении размеров платы за предоставление сведений, содержащихся в Едином государственном реестре недвижимости, и иной информации" (далее - Приказ N П/0335/24),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запросам ветеранов Великой Отечественной войны, инвалидов Великой Отечественной войны, ветеранов боевых действий на территории СССР, на территории Российской Федерации и территориях других государств, детей-инвалидов, инвалидов с детства I группы, инвалидов I и II групп, физических лиц, имеющих трех и более несовершеннолетних детей, в отношении объектов недвижимости, принадлежащих (принадлежавших) данным лицам, взимается плата, равная 50% от размера, установленного для физических лиц, согласно </w:t>
      </w:r>
      <w:hyperlink w:history="0" r:id="rId7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Приказу N П/0335/24.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 на получение льготы подтверждается документами, выданными в соответствии с действующим законодательством, например, удостоверением ветерана Великой Отечественной войны (утвержденным </w:t>
      </w:r>
      <w:hyperlink w:history="0" r:id="rId8" w:tooltip="Постановление Правительства РФ от 05.10.1999 N 1122 (ред. от 29.12.2023) &quot;Об удостоверениях ветерана Великой Отечественной войны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05.10.1999 N 1122), удостоверением инвалида Отечественной войны (утвержденным </w:t>
      </w:r>
      <w:hyperlink w:history="0" r:id="rId9" w:tooltip="Постановление Госкомтруда СССР от 26.05.1975 N 126 (ред. от 07.08.1975) &quot;Об утверждении единой формы удостоверения инвалида Отечественной войны и Инструкции о порядке заполнения, выдачи и учета удостоверений инвалидов Отечественной войны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Госкомтруда СССР от 26.05.1975 N 126), удостоверением ветерана боевых действий (установлено </w:t>
      </w:r>
      <w:hyperlink w:history="0" r:id="rId10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19.12.2003 N 763), удостоверением многодетной семьи (утверждено </w:t>
      </w:r>
      <w:hyperlink w:history="0" r:id="rId11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sz w:val="24"/>
            <w:color w:val="0000ff"/>
          </w:rPr>
          <w:t xml:space="preserve">распоряжением</w:t>
        </w:r>
      </w:hyperlink>
      <w:r>
        <w:rPr>
          <w:sz w:val="24"/>
        </w:rPr>
        <w:t xml:space="preserve"> Правительства Российской Федерации от 29.06.2024 N 1725-р).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также сообщаем, что поставленный в обращении ППК "Роскадастр" вопрос будет дополнительно урегулирован в рамках текущей работы Росреестра по совершенствованию нормативного правового регулирования предоставления сведений из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А.И.БУТОВЕЦКИЙ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27.12.2024 N 13-12833-АБ/24</w:t>
            <w:br/>
            <w:t>&lt;По вопросу начисления платы за предоставление сведений из ЕГРН&gt;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27.12.2024 N 13-12833-АБ/24 &lt;По вопросу начисления платы за предоставление сведений из ЕГРН&gt;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1153&amp;date=23.01.2025&amp;dst=100010&amp;field=134&amp;demo=2" TargetMode = "External"/>
	<Relationship Id="rId7" Type="http://schemas.openxmlformats.org/officeDocument/2006/relationships/hyperlink" Target="https://login.consultant.ru/link/?req=doc&amp;base=LAW&amp;n=491153&amp;date=23.01.2025&amp;dst=100018&amp;field=134&amp;demo=2" TargetMode = "External"/>
	<Relationship Id="rId8" Type="http://schemas.openxmlformats.org/officeDocument/2006/relationships/hyperlink" Target="https://login.consultant.ru/link/?req=doc&amp;base=LAW&amp;n=466675&amp;date=23.01.2025&amp;demo=2" TargetMode = "External"/>
	<Relationship Id="rId9" Type="http://schemas.openxmlformats.org/officeDocument/2006/relationships/hyperlink" Target="https://login.consultant.ru/link/?req=doc&amp;base=LAW&amp;n=123094&amp;date=23.01.2025&amp;demo=2" TargetMode = "External"/>
	<Relationship Id="rId10" Type="http://schemas.openxmlformats.org/officeDocument/2006/relationships/hyperlink" Target="https://login.consultant.ru/link/?req=doc&amp;base=LAW&amp;n=477226&amp;date=23.01.2025&amp;demo=2" TargetMode = "External"/>
	<Relationship Id="rId11" Type="http://schemas.openxmlformats.org/officeDocument/2006/relationships/hyperlink" Target="https://login.consultant.ru/link/?req=doc&amp;base=LAW&amp;n=490286&amp;date=23.01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27.12.2024 N 13-12833-АБ/24
&lt;По вопросу начисления платы за предоставление сведений из ЕГРН&gt;</dc:title>
  <dcterms:created xsi:type="dcterms:W3CDTF">2025-01-23T14:27:35Z</dcterms:created>
</cp:coreProperties>
</file>