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Минюста России от 30.01.2025 N 15</w:t>
              <w:br/>
              <w:t xml:space="preserve">"О внесении изменений в приказ Министерства юстиции Российской Федерации от 12.09.2023 N 253 "Об утверждении формулы расчета экономически обоснованного предельного размера регионального тарифа и перечня льгот, применяемых к региональным тарифам"</w:t>
              <w:br/>
              <w:t xml:space="preserve">(Зарегистрировано в Минюсте России 31.01.2025 N 81103)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05.02.2025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31 января 2025 г. N 81103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ЮСТИЦИИ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30 января 2025 г. N 15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ПРИКАЗ МИНИСТЕРСТВА ЮСТИЦИИ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12.09.2023 N 253 "ОБ УТВЕРЖДЕНИИ ФОРМУЛЫ РАСЧЕТА</w:t>
      </w:r>
    </w:p>
    <w:p>
      <w:pPr>
        <w:pStyle w:val="2"/>
        <w:jc w:val="center"/>
      </w:pPr>
      <w:r>
        <w:rPr>
          <w:sz w:val="24"/>
        </w:rPr>
        <w:t xml:space="preserve">ЭКОНОМИЧЕСКИ ОБОСНОВАННОГО ПРЕДЕЛЬНОГО РАЗМЕРА РЕГИОНАЛЬНОГО</w:t>
      </w:r>
    </w:p>
    <w:p>
      <w:pPr>
        <w:pStyle w:val="2"/>
        <w:jc w:val="center"/>
      </w:pPr>
      <w:r>
        <w:rPr>
          <w:sz w:val="24"/>
        </w:rPr>
        <w:t xml:space="preserve">ТАРИФА И ПЕРЕЧНЯ ЛЬГОТ, ПРИМЕНЯЕМЫХ К РЕГИОНАЛЬНЫМ ТАРИФАМ"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&quot;Основы законодательства Российской Федерации о нотариате&quot; (утв. ВС РФ 11.02.1993 N 4462-1) (ред. от 28.12.2024) ------------ Недействующая редакция {КонсультантПлюс}">
        <w:r>
          <w:rPr>
            <w:sz w:val="24"/>
            <w:color w:val="0000ff"/>
          </w:rPr>
          <w:t xml:space="preserve">частями пятой</w:t>
        </w:r>
      </w:hyperlink>
      <w:r>
        <w:rPr>
          <w:sz w:val="24"/>
        </w:rPr>
        <w:t xml:space="preserve"> и </w:t>
      </w:r>
      <w:hyperlink w:history="0" r:id="rId8" w:tooltip="&quot;Основы законодательства Российской Федерации о нотариате&quot; (утв. ВС РФ 11.02.1993 N 4462-1) (ред. от 28.12.2024) ------------ Недействующая редакция {КонсультантПлюс}">
        <w:r>
          <w:rPr>
            <w:sz w:val="24"/>
            <w:color w:val="0000ff"/>
          </w:rPr>
          <w:t xml:space="preserve">шестой статьи 22</w:t>
        </w:r>
      </w:hyperlink>
      <w:r>
        <w:rPr>
          <w:sz w:val="24"/>
        </w:rPr>
        <w:t xml:space="preserve"> и </w:t>
      </w:r>
      <w:hyperlink w:history="0" r:id="rId9" w:tooltip="&quot;Основы законодательства Российской Федерации о нотариате&quot; (утв. ВС РФ 11.02.1993 N 4462-1) (ред. от 28.12.2024) ------------ Недействующая редакция {КонсультантПлюс}">
        <w:r>
          <w:rPr>
            <w:sz w:val="24"/>
            <w:color w:val="0000ff"/>
          </w:rPr>
          <w:t xml:space="preserve">абзацем семнадцатым части второй статьи 30</w:t>
        </w:r>
      </w:hyperlink>
      <w:r>
        <w:rPr>
          <w:sz w:val="24"/>
        </w:rPr>
        <w:t xml:space="preserve"> Основ законодательства Российской Федерации о нотариате от 11.02.1993 N 4462-I, а также </w:t>
      </w:r>
      <w:hyperlink w:history="0" r:id="rId10" w:tooltip="Указ Президента РФ от 13.01.2023 N 10 (ред. от 09.10.2023) &quot;Вопросы Министерства юстиции Российской Федерации&quot; (вместе с &quot;Положением о Министерстве юстиции Российской Федерации&quot;) {КонсультантПлюс}">
        <w:r>
          <w:rPr>
            <w:sz w:val="24"/>
            <w:color w:val="0000ff"/>
          </w:rPr>
          <w:t xml:space="preserve">подпунктом 4 пункта 2</w:t>
        </w:r>
      </w:hyperlink>
      <w:r>
        <w:rPr>
          <w:sz w:val="24"/>
        </w:rPr>
        <w:t xml:space="preserve"> Положения о Министерстве юстиции Российской Федерации, утвержденного Указом Президента Российской Федерации от 13.01.2023 N 10,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Внести </w:t>
      </w:r>
      <w:hyperlink w:history="0" w:anchor="P30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 в </w:t>
      </w:r>
      <w:hyperlink w:history="0" r:id="rId11" w:tooltip="Приказ Минюста России от 12.09.2023 N 253 &quot;Об утверждении формулы расчета экономически обоснованного предельного размера регионального тарифа и перечня льгот, применяемых к региональным тарифам&quot; (Зарегистрировано в Минюсте России 13.09.2023 N 75196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юстиции Российской Федерации от 12.09.2023 N 253 "Об утверждении формулы расчета экономически обоснованного предельного размера регионального тарифа и перечня льгот, применяемых к региональным тарифам" (зарегистрирован Минюстом России 13.09.2023, регистрационный N 75196) согласно приложению к настоящему приказу.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К.А.ЧУЙЧЕНКО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Министерства юстиции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30.01.2025 N 15</w:t>
      </w:r>
    </w:p>
    <w:p>
      <w:pPr>
        <w:pStyle w:val="0"/>
        <w:jc w:val="both"/>
      </w:pPr>
      <w:r>
        <w:rPr>
          <w:sz w:val="24"/>
        </w:rPr>
      </w:r>
    </w:p>
    <w:bookmarkStart w:id="30" w:name="P30"/>
    <w:bookmarkEnd w:id="30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ВНОСИМЫЕ В ПРИКАЗ МИНИСТЕРСТВА ЮСТИЦИИ РОССИЙСКОЙ</w:t>
      </w:r>
    </w:p>
    <w:p>
      <w:pPr>
        <w:pStyle w:val="2"/>
        <w:jc w:val="center"/>
      </w:pPr>
      <w:r>
        <w:rPr>
          <w:sz w:val="24"/>
        </w:rPr>
        <w:t xml:space="preserve">ФЕДЕРАЦИИ ОТ 12.09.2023 N 253 "ОБ УТВЕРЖДЕНИИ ФОРМУЛЫ</w:t>
      </w:r>
    </w:p>
    <w:p>
      <w:pPr>
        <w:pStyle w:val="2"/>
        <w:jc w:val="center"/>
      </w:pPr>
      <w:r>
        <w:rPr>
          <w:sz w:val="24"/>
        </w:rPr>
        <w:t xml:space="preserve">РАСЧЕТА ЭКОНОМИЧЕСКИ ОБОСНОВАННОГО ПРЕДЕЛЬНОГО РАЗМЕРА</w:t>
      </w:r>
    </w:p>
    <w:p>
      <w:pPr>
        <w:pStyle w:val="2"/>
        <w:jc w:val="center"/>
      </w:pPr>
      <w:r>
        <w:rPr>
          <w:sz w:val="24"/>
        </w:rPr>
        <w:t xml:space="preserve">РЕГИОНАЛЬНОГО ТАРИФА И ПЕРЕЧНЯ ЛЬГОТ, ПРИМЕНЯЕМЫХ</w:t>
      </w:r>
    </w:p>
    <w:p>
      <w:pPr>
        <w:pStyle w:val="2"/>
        <w:jc w:val="center"/>
      </w:pPr>
      <w:r>
        <w:rPr>
          <w:sz w:val="24"/>
        </w:rPr>
        <w:t xml:space="preserve">К РЕГИОНАЛЬНЫМ ТАРИФАМ"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</w:t>
      </w:r>
      <w:hyperlink w:history="0" r:id="rId12" w:tooltip="Приказ Минюста России от 12.09.2023 N 253 &quot;Об утверждении формулы расчета экономически обоснованного предельного размера регионального тарифа и перечня льгот, применяемых к региональным тарифам&quot; (Зарегистрировано в Минюсте России 13.09.2023 N 75196) {КонсультантПлюс}">
        <w:r>
          <w:rPr>
            <w:sz w:val="24"/>
            <w:color w:val="0000ff"/>
          </w:rPr>
          <w:t xml:space="preserve">формуле расчета</w:t>
        </w:r>
      </w:hyperlink>
      <w:r>
        <w:rPr>
          <w:sz w:val="24"/>
        </w:rPr>
        <w:t xml:space="preserve"> экономически обоснованного предельного размера регионального тарифа: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</w:t>
      </w:r>
      <w:hyperlink w:history="0" r:id="rId13" w:tooltip="Приказ Минюста России от 12.09.2023 N 253 &quot;Об утверждении формулы расчета экономически обоснованного предельного размера регионального тарифа и перечня льгот, применяемых к региональным тарифам&quot; (Зарегистрировано в Минюсте России 13.09.2023 N 75196) {КонсультантПлюс}">
        <w:r>
          <w:rPr>
            <w:sz w:val="24"/>
            <w:color w:val="0000ff"/>
          </w:rPr>
          <w:t xml:space="preserve">абзац восьмой пункта 2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"Коэффициент количества нотариальных действий для расчета предельных размеров регионального тарифа для Донецкой Народной Республики, Луганской Народной Республики, Запорожской области, Херсонской области на 2023 - 2027 годы составляет 1.";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в </w:t>
      </w:r>
      <w:hyperlink w:history="0" r:id="rId14" w:tooltip="Приказ Минюста России от 12.09.2023 N 253 &quot;Об утверждении формулы расчета экономически обоснованного предельного размера регионального тарифа и перечня льгот, применяемых к региональным тарифам&quot; (Зарегистрировано в Минюсте России 13.09.2023 N 75196) {КонсультантПлюс}">
        <w:r>
          <w:rPr>
            <w:sz w:val="24"/>
            <w:color w:val="0000ff"/>
          </w:rPr>
          <w:t xml:space="preserve">абзацах пятом</w:t>
        </w:r>
      </w:hyperlink>
      <w:r>
        <w:rPr>
          <w:sz w:val="24"/>
        </w:rPr>
        <w:t xml:space="preserve"> и </w:t>
      </w:r>
      <w:hyperlink w:history="0" r:id="rId15" w:tooltip="Приказ Минюста России от 12.09.2023 N 253 &quot;Об утверждении формулы расчета экономически обоснованного предельного размера регионального тарифа и перечня льгот, применяемых к региональным тарифам&quot; (Зарегистрировано в Минюсте России 13.09.2023 N 75196) {КонсультантПлюс}">
        <w:r>
          <w:rPr>
            <w:sz w:val="24"/>
            <w:color w:val="0000ff"/>
          </w:rPr>
          <w:t xml:space="preserve">шестом пункта 3</w:t>
        </w:r>
      </w:hyperlink>
      <w:r>
        <w:rPr>
          <w:sz w:val="24"/>
        </w:rPr>
        <w:t xml:space="preserve">, </w:t>
      </w:r>
      <w:hyperlink w:history="0" r:id="rId16" w:tooltip="Приказ Минюста России от 12.09.2023 N 253 &quot;Об утверждении формулы расчета экономически обоснованного предельного размера регионального тарифа и перечня льгот, применяемых к региональным тарифам&quot; (Зарегистрировано в Минюсте России 13.09.2023 N 75196) {КонсультантПлюс}">
        <w:r>
          <w:rPr>
            <w:sz w:val="24"/>
            <w:color w:val="0000ff"/>
          </w:rPr>
          <w:t xml:space="preserve">абзацах четвертом</w:t>
        </w:r>
      </w:hyperlink>
      <w:r>
        <w:rPr>
          <w:sz w:val="24"/>
        </w:rPr>
        <w:t xml:space="preserve"> - </w:t>
      </w:r>
      <w:hyperlink w:history="0" r:id="rId17" w:tooltip="Приказ Минюста России от 12.09.2023 N 253 &quot;Об утверждении формулы расчета экономически обоснованного предельного размера регионального тарифа и перечня льгот, применяемых к региональным тарифам&quot; (Зарегистрировано в Минюсте России 13.09.2023 N 75196) {КонсультантПлюс}">
        <w:r>
          <w:rPr>
            <w:sz w:val="24"/>
            <w:color w:val="0000ff"/>
          </w:rPr>
          <w:t xml:space="preserve">шестом пункта 4</w:t>
        </w:r>
      </w:hyperlink>
      <w:r>
        <w:rPr>
          <w:sz w:val="24"/>
        </w:rPr>
        <w:t xml:space="preserve">, </w:t>
      </w:r>
      <w:hyperlink w:history="0" r:id="rId18" w:tooltip="Приказ Минюста России от 12.09.2023 N 253 &quot;Об утверждении формулы расчета экономически обоснованного предельного размера регионального тарифа и перечня льгот, применяемых к региональным тарифам&quot; (Зарегистрировано в Минюсте России 13.09.2023 N 75196) {КонсультантПлюс}">
        <w:r>
          <w:rPr>
            <w:sz w:val="24"/>
            <w:color w:val="0000ff"/>
          </w:rPr>
          <w:t xml:space="preserve">абзацах пятом</w:t>
        </w:r>
      </w:hyperlink>
      <w:r>
        <w:rPr>
          <w:sz w:val="24"/>
        </w:rPr>
        <w:t xml:space="preserve"> - </w:t>
      </w:r>
      <w:hyperlink w:history="0" r:id="rId19" w:tooltip="Приказ Минюста России от 12.09.2023 N 253 &quot;Об утверждении формулы расчета экономически обоснованного предельного размера регионального тарифа и перечня льгот, применяемых к региональным тарифам&quot; (Зарегистрировано в Минюсте России 13.09.2023 N 75196) {КонсультантПлюс}">
        <w:r>
          <w:rPr>
            <w:sz w:val="24"/>
            <w:color w:val="0000ff"/>
          </w:rPr>
          <w:t xml:space="preserve">восьмом пункта 10</w:t>
        </w:r>
      </w:hyperlink>
      <w:r>
        <w:rPr>
          <w:sz w:val="24"/>
        </w:rPr>
        <w:t xml:space="preserve"> слова "с абзацем семнадцатым" заменить словами "с абзацем восемнадцатым";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</w:t>
      </w:r>
      <w:hyperlink w:history="0" r:id="rId20" w:tooltip="Приказ Минюста России от 12.09.2023 N 253 &quot;Об утверждении формулы расчета экономически обоснованного предельного размера регионального тарифа и перечня льгот, применяемых к региональным тарифам&quot; (Зарегистрировано в Минюсте России 13.09.2023 N 75196) {КонсультантПлюс}">
        <w:r>
          <w:rPr>
            <w:sz w:val="24"/>
            <w:color w:val="0000ff"/>
          </w:rPr>
          <w:t xml:space="preserve">графу 2 пункта 18</w:t>
        </w:r>
      </w:hyperlink>
      <w:r>
        <w:rPr>
          <w:sz w:val="24"/>
        </w:rPr>
        <w:t xml:space="preserve"> приложения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"Выдача свидетельства об удостоверении факта принятия решения органом юридического лица (включает подготовку и присутствие на заседании органа юридического лица)".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</w:t>
      </w:r>
      <w:hyperlink w:history="0" r:id="rId21" w:tooltip="Приказ Минюста России от 12.09.2023 N 253 &quot;Об утверждении формулы расчета экономически обоснованного предельного размера регионального тарифа и перечня льгот, применяемых к региональным тарифам&quot; (Зарегистрировано в Минюсте России 13.09.2023 N 75196) {КонсультантПлюс}">
        <w:r>
          <w:rPr>
            <w:sz w:val="24"/>
            <w:color w:val="0000ff"/>
          </w:rPr>
          <w:t xml:space="preserve">Пункт 1</w:t>
        </w:r>
      </w:hyperlink>
      <w:r>
        <w:rPr>
          <w:sz w:val="24"/>
        </w:rPr>
        <w:t xml:space="preserve"> перечня льгот, применяемых к региональным тарифам,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"1. Освобождаются от взимания регионального тарифа на 100%: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ветераны Великой Отечественной войны и инвалиды Великой Отечественной войны, бывшие узники фашистских концлагерей, гетто и других мест принудительного содержания, созданных немецкими фашистами и их союзниками в период Второй мировой войны, бывшие военнопленные во время Великой Отечественной войны;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лица, находящиеся в детских домах, интернатах: дети-сироты, дети, оставшиеся без попечения родителей, дети-инвалиды;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дети-сироты, дети-инвалиды, проживающие вне детских домов и интернатов - за выдачу свидетельства о праве на наследство;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несовершеннолетние при удостоверении договоров об отчуждении ими недвижимого имущества, а также при заключении соглашения об определении размера долей в жилом помещении, приобретенном за счет средств материнского (семейного) капитала. При этом такое освобождение от взимания регионального тарифа производится пропорционально их участию в договоре (соглашении), то есть пропорционально размеру принадлежащей несовершеннолетнему доли в праве общей долевой собственности на отчуждаемое имущество или размеру доли, определенной ему по соглашению;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инвалиды по зрению при удостоверении тождественности собственноручной подписи с факсимильным воспроизведением их собственноручной подписи;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физические лица при нотариальном удостоверении протокола регистрации членов группы избирателей при проведении собрания в поддержку самовыдвижения кандидата на должность Президента Российской Федерации и протокола собрания данной группы избирателей; нотариальном удостоверении доверенности, выдаваемой кандидатом на должность Президента Российской Федерации уполномоченному представителю по финансовым вопросам; при свидетельствовании сведений, содержащихся в списке лиц, осуществлявших сбор подписей избирателей в поддержку выдвижения (самовыдвижения) кандидата на должность Президента Российской Федерации, и подлинности подписи этих лиц;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иностранные граждане, законно находящиеся на территории Российской Федерации и желающие заключить контракт о прохождении военной службы в составе Вооруженных Сил Российской Федерации и воинских формирований (на основании справки, удостоверенной начальником пункта отбора на военную службу по контракту (начальником воинской части), с указанием перечня документов, в отношении которых требуется совершение нотариального действия) при совершении следующих нотариальных действий: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свидетельствование верности перевода документа, предоставляемого в соответствии с </w:t>
      </w:r>
      <w:hyperlink w:history="0" r:id="rId22" w:tooltip="Указ Президента РФ от 16.09.1999 N 1237 (ред. от 10.10.2024) &quot;Вопросы прохождения военной службы&quot; (вместе с &quot;Положением о порядке прохождения военной службы&quot;) {КонсультантПлюс}">
        <w:r>
          <w:rPr>
            <w:sz w:val="24"/>
            <w:color w:val="0000ff"/>
          </w:rPr>
          <w:t xml:space="preserve">Положением</w:t>
        </w:r>
      </w:hyperlink>
      <w:r>
        <w:rPr>
          <w:sz w:val="24"/>
        </w:rPr>
        <w:t xml:space="preserve"> о порядке прохождения военной службы, утвержденным Указом Президента Российской Федерации от 16.09.1999 N 1237 (далее - Положение);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свидетельствование подлинности подписи переводчика на документах, предоставляемых в соответствии с </w:t>
      </w:r>
      <w:hyperlink w:history="0" r:id="rId23" w:tooltip="Указ Президента РФ от 16.09.1999 N 1237 (ред. от 10.10.2024) &quot;Вопросы прохождения военной службы&quot; (вместе с &quot;Положением о порядке прохождения военной службы&quot;) {КонсультантПлюс}">
        <w:r>
          <w:rPr>
            <w:sz w:val="24"/>
            <w:color w:val="0000ff"/>
          </w:rPr>
          <w:t xml:space="preserve">Положением</w:t>
        </w:r>
      </w:hyperlink>
      <w:r>
        <w:rPr>
          <w:sz w:val="24"/>
        </w:rPr>
        <w:t xml:space="preserve">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свидетельствование верности копий документов и выписок из них в случае, когда такие документы предоставляются в соответствии с </w:t>
      </w:r>
      <w:hyperlink w:history="0" r:id="rId24" w:tooltip="Указ Президента РФ от 16.09.1999 N 1237 (ред. от 10.10.2024) &quot;Вопросы прохождения военной службы&quot; (вместе с &quot;Положением о порядке прохождения военной службы&quot;) {КонсультантПлюс}">
        <w:r>
          <w:rPr>
            <w:sz w:val="24"/>
            <w:color w:val="0000ff"/>
          </w:rPr>
          <w:t xml:space="preserve">Положением</w:t>
        </w:r>
      </w:hyperlink>
      <w:r>
        <w:rPr>
          <w:sz w:val="24"/>
        </w:rPr>
        <w:t xml:space="preserve">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граждане, призванные на военную службу по мобилизации в Вооруженные Силы Российской Федерации, граждане, заключившие контракт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при условии их участия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и (или) выполнения ими задач в ходе вооруженной провокации на Государственной границе Российской Федерации и приграничных территориях субъектов Российской Федерации, прилегающих к районам проведения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области, граждане, заключившие контракт (имевшие иные правоотношения) с организацией, содействующей выполнению задач, возложенных на Вооруженные Силы Российской Федерации, при условии их участия в специальной военной операции на указанных территориях, военнослужащие и сотрудники федеральных органов исполнительной власти и иных федеральных государственных органов, в которых федеральным законом предусмотрена военная служба, сотрудники органов внутренних дел Российской Федерации, принимавшие участие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 (на основании справки, выдаваемой федеральными органами исполнительной власти, в соответствии с </w:t>
      </w:r>
      <w:hyperlink w:history="0" r:id="rId25" w:tooltip="Постановление Правительства РФ от 09.10.2024 N 1354 (ред. от 31.10.2024) &quot;О порядке установления факта участия граждан Российской Федерации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09.10.2024 N 1354 "О порядке установления факта участия граждан Российской Федерации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области" при совершении следующих нотариальных действий: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удостоверение доверенностей, за исключением доверенностей в порядке передоверия;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удостоверение завещаний, за исключением удостоверения совместных завещаний супругов и завещаний, условия которых предусматривают создание наследственного фонда;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удостоверение юридически значимых волеизъявлений (в том числе согласий законных представителей на выезд несовершеннолетних детей за границу, получение несовершеннолетним ребенком заграничного паспорта, водительского удостоверения);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свидетельствование подлинности подписи на документах;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удостоверение равнозначности электронного документа документу на бумажном носителе;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удостоверение равнозначности документа на бумажном носителе электронном документу;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передача документов физических и юридических лиц другим физическим и юридическим лицам (за исключением передачи лично под расписку);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свидетельствование верности копий документов, удостоверяющих личность, и документов о государственной регистрации актов гражданского состояния лиц, указанных в подпункте 8 настоящего пункта, - в одном экземпляре копии каждого такого документа;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супруг, родители и несовершеннолетние дети, в том числе усыновленные, лиц, указанных в подпункте 8 настоящего пункта, при совершении следующих нотариальных действий: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удостоверение доверенностей, за исключением доверенностей в порядке передоверия;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удостоверение согласий на выезд несовершеннолетних детей лиц, указанных в подпункте 8 настоящего пункта, за границу, получение несовершеннолетним ребенком лица, указанного в подпункте 8 настоящего пункта, заграничного паспорта, водительского удостоверения;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свидетельствование верности копий документов, удостоверяющих личность, и документов о государственной регистрации актов гражданского состояния лиц, указанных в подпункте 8 настоящего пункта, - в одном экземпляре копии каждого такого документа;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10) физические лица за выдачу свидетельств о праве на наследство при наследовании имущества лиц, указанных в подпункте 8 настоящего пункта, погибших (умерших) при исполнении обязанностей военной службы (службы в войсках, органах, учреждениях, организациях). К числу погибших относятся также лица, умершие до истечения одного года вследствие ранения (контузии), заболеваний, полученных в связи с вышеназванными обстоятельствами.".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Минюста России от 30.01.2025 N 15</w:t>
            <w:br/>
            <w:t>"О внесении изменений в приказ Министерства юстиции Российской Федерации от 12....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95299&amp;date=05.02.2025&amp;dst=1167&amp;field=134&amp;demo=2" TargetMode = "External"/>
	<Relationship Id="rId8" Type="http://schemas.openxmlformats.org/officeDocument/2006/relationships/hyperlink" Target="https://login.consultant.ru/link/?req=doc&amp;base=LAW&amp;n=495299&amp;date=05.02.2025&amp;dst=1168&amp;field=134&amp;demo=2" TargetMode = "External"/>
	<Relationship Id="rId9" Type="http://schemas.openxmlformats.org/officeDocument/2006/relationships/hyperlink" Target="https://login.consultant.ru/link/?req=doc&amp;base=LAW&amp;n=495299&amp;date=05.02.2025&amp;dst=1181&amp;field=134&amp;demo=2" TargetMode = "External"/>
	<Relationship Id="rId10" Type="http://schemas.openxmlformats.org/officeDocument/2006/relationships/hyperlink" Target="https://login.consultant.ru/link/?req=doc&amp;base=LAW&amp;n=459092&amp;date=05.02.2025&amp;dst=100021&amp;field=134&amp;demo=2" TargetMode = "External"/>
	<Relationship Id="rId11" Type="http://schemas.openxmlformats.org/officeDocument/2006/relationships/hyperlink" Target="https://login.consultant.ru/link/?req=doc&amp;base=LAW&amp;n=457004&amp;date=05.02.2025&amp;demo=2" TargetMode = "External"/>
	<Relationship Id="rId12" Type="http://schemas.openxmlformats.org/officeDocument/2006/relationships/hyperlink" Target="https://login.consultant.ru/link/?req=doc&amp;base=LAW&amp;n=457004&amp;date=05.02.2025&amp;dst=100012&amp;field=134&amp;demo=2" TargetMode = "External"/>
	<Relationship Id="rId13" Type="http://schemas.openxmlformats.org/officeDocument/2006/relationships/hyperlink" Target="https://login.consultant.ru/link/?req=doc&amp;base=LAW&amp;n=457004&amp;date=05.02.2025&amp;dst=100033&amp;field=134&amp;demo=2" TargetMode = "External"/>
	<Relationship Id="rId14" Type="http://schemas.openxmlformats.org/officeDocument/2006/relationships/hyperlink" Target="https://login.consultant.ru/link/?req=doc&amp;base=LAW&amp;n=457004&amp;date=05.02.2025&amp;dst=100038&amp;field=134&amp;demo=2" TargetMode = "External"/>
	<Relationship Id="rId15" Type="http://schemas.openxmlformats.org/officeDocument/2006/relationships/hyperlink" Target="https://login.consultant.ru/link/?req=doc&amp;base=LAW&amp;n=457004&amp;date=05.02.2025&amp;dst=100039&amp;field=134&amp;demo=2" TargetMode = "External"/>
	<Relationship Id="rId16" Type="http://schemas.openxmlformats.org/officeDocument/2006/relationships/hyperlink" Target="https://login.consultant.ru/link/?req=doc&amp;base=LAW&amp;n=457004&amp;date=05.02.2025&amp;dst=100043&amp;field=134&amp;demo=2" TargetMode = "External"/>
	<Relationship Id="rId17" Type="http://schemas.openxmlformats.org/officeDocument/2006/relationships/hyperlink" Target="https://login.consultant.ru/link/?req=doc&amp;base=LAW&amp;n=457004&amp;date=05.02.2025&amp;dst=100045&amp;field=134&amp;demo=2" TargetMode = "External"/>
	<Relationship Id="rId18" Type="http://schemas.openxmlformats.org/officeDocument/2006/relationships/hyperlink" Target="https://login.consultant.ru/link/?req=doc&amp;base=LAW&amp;n=457004&amp;date=05.02.2025&amp;dst=100121&amp;field=134&amp;demo=2" TargetMode = "External"/>
	<Relationship Id="rId19" Type="http://schemas.openxmlformats.org/officeDocument/2006/relationships/hyperlink" Target="https://login.consultant.ru/link/?req=doc&amp;base=LAW&amp;n=457004&amp;date=05.02.2025&amp;dst=100124&amp;field=134&amp;demo=2" TargetMode = "External"/>
	<Relationship Id="rId20" Type="http://schemas.openxmlformats.org/officeDocument/2006/relationships/hyperlink" Target="https://login.consultant.ru/link/?req=doc&amp;base=LAW&amp;n=457004&amp;date=05.02.2025&amp;dst=100185&amp;field=134&amp;demo=2" TargetMode = "External"/>
	<Relationship Id="rId21" Type="http://schemas.openxmlformats.org/officeDocument/2006/relationships/hyperlink" Target="https://login.consultant.ru/link/?req=doc&amp;base=LAW&amp;n=457004&amp;date=05.02.2025&amp;dst=100366&amp;field=134&amp;demo=2" TargetMode = "External"/>
	<Relationship Id="rId22" Type="http://schemas.openxmlformats.org/officeDocument/2006/relationships/hyperlink" Target="https://login.consultant.ru/link/?req=doc&amp;base=LAW&amp;n=487904&amp;date=05.02.2025&amp;dst=100017&amp;field=134&amp;demo=2" TargetMode = "External"/>
	<Relationship Id="rId23" Type="http://schemas.openxmlformats.org/officeDocument/2006/relationships/hyperlink" Target="https://login.consultant.ru/link/?req=doc&amp;base=LAW&amp;n=487904&amp;date=05.02.2025&amp;dst=100017&amp;field=134&amp;demo=2" TargetMode = "External"/>
	<Relationship Id="rId24" Type="http://schemas.openxmlformats.org/officeDocument/2006/relationships/hyperlink" Target="https://login.consultant.ru/link/?req=doc&amp;base=LAW&amp;n=487904&amp;date=05.02.2025&amp;dst=100017&amp;field=134&amp;demo=2" TargetMode = "External"/>
	<Relationship Id="rId25" Type="http://schemas.openxmlformats.org/officeDocument/2006/relationships/hyperlink" Target="https://login.consultant.ru/link/?req=doc&amp;base=LAW&amp;n=489643&amp;date=05.02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Минюста России от 30.01.2025 N 15
"О внесении изменений в приказ Министерства юстиции Российской Федерации от 12.09.2023 N 253 "Об утверждении формулы расчета экономически обоснованного предельного размера регионального тарифа и перечня льгот, применяемых к региональным тарифам"
(Зарегистрировано в Минюсте России 31.01.2025 N 81103)</dc:title>
  <dcterms:created xsi:type="dcterms:W3CDTF">2025-02-05T08:56:07Z</dcterms:created>
</cp:coreProperties>
</file>