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КОНСТИТУЦИОННЫЙ СУД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Именем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4 февраля 2025 г. N 5-П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 ДЕЛУ О ПРОВЕРКЕ КОНСТИТУЦИОННОСТИ</w:t>
      </w:r>
    </w:p>
    <w:p>
      <w:pPr>
        <w:pStyle w:val="2"/>
        <w:jc w:val="center"/>
      </w:pPr>
      <w:r>
        <w:rPr>
          <w:sz w:val="24"/>
        </w:rPr>
        <w:t xml:space="preserve">ПОЛОЖЕНИЙ ЧАСТЕЙ 13 И 16 СТАТЬИ 3 И ЧАСТИ 2 СТАТЬИ 5</w:t>
      </w:r>
    </w:p>
    <w:p>
      <w:pPr>
        <w:pStyle w:val="2"/>
        <w:jc w:val="center"/>
      </w:pPr>
      <w:r>
        <w:rPr>
          <w:sz w:val="24"/>
        </w:rPr>
        <w:t xml:space="preserve">ФЕДЕРАЛЬНОГО ЗАКОНА "О ДЕНЕЖНОМ ДОВОЛЬСТВИИ ВОЕННОСЛУЖАЩИХ</w:t>
      </w:r>
    </w:p>
    <w:p>
      <w:pPr>
        <w:pStyle w:val="2"/>
        <w:jc w:val="center"/>
      </w:pPr>
      <w:r>
        <w:rPr>
          <w:sz w:val="24"/>
        </w:rPr>
        <w:t xml:space="preserve">И ПРЕДОСТАВЛЕНИИ ИМ ОТДЕЛЬНЫХ ВЫПЛАТ" В СВЯЗИ С ЖАЛОБОЙ</w:t>
      </w:r>
    </w:p>
    <w:p>
      <w:pPr>
        <w:pStyle w:val="2"/>
        <w:jc w:val="center"/>
      </w:pPr>
      <w:r>
        <w:rPr>
          <w:sz w:val="24"/>
        </w:rPr>
        <w:t xml:space="preserve">ГРАЖДАНИНА С.П. БОНДАРЯ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Конституционный Суд Российской Федерации в составе Председателя В.Д. Зорькина, судей А.Ю. Бушева, Л.М. Жарковой, С.М. Казанцева, С.Д. Князева, А.Н. Кокотова, Л.О. Красавчиковой, М.Б. Лобова, С.П. Маврина, Н.В. Мельникова, В.А. Сивицкого,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руководствуясь </w:t>
      </w:r>
      <w:hyperlink w:history="0" r:id="rId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статьей 125 (пункт "а" части 4)</w:t>
        </w:r>
      </w:hyperlink>
      <w:r>
        <w:rPr>
          <w:sz w:val="24"/>
        </w:rPr>
        <w:t xml:space="preserve"> Конституции Российской Федерации, </w:t>
      </w:r>
      <w:hyperlink w:history="0" r:id="rId7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пунктом 3 части первой</w:t>
        </w:r>
      </w:hyperlink>
      <w:r>
        <w:rPr>
          <w:sz w:val="24"/>
        </w:rPr>
        <w:t xml:space="preserve">, </w:t>
      </w:r>
      <w:hyperlink w:history="0" r:id="rId8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частями третьей</w:t>
        </w:r>
      </w:hyperlink>
      <w:r>
        <w:rPr>
          <w:sz w:val="24"/>
        </w:rPr>
        <w:t xml:space="preserve"> и </w:t>
      </w:r>
      <w:hyperlink w:history="0" r:id="rId9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четвертой статьи 3</w:t>
        </w:r>
      </w:hyperlink>
      <w:r>
        <w:rPr>
          <w:sz w:val="24"/>
        </w:rPr>
        <w:t xml:space="preserve">, </w:t>
      </w:r>
      <w:hyperlink w:history="0" r:id="rId10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частью первой статьи 21</w:t>
        </w:r>
      </w:hyperlink>
      <w:r>
        <w:rPr>
          <w:sz w:val="24"/>
        </w:rPr>
        <w:t xml:space="preserve">, </w:t>
      </w:r>
      <w:hyperlink w:history="0" r:id="rId11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статьями 36</w:t>
        </w:r>
      </w:hyperlink>
      <w:r>
        <w:rPr>
          <w:sz w:val="24"/>
        </w:rPr>
        <w:t xml:space="preserve">, </w:t>
      </w:r>
      <w:hyperlink w:history="0" r:id="rId12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47.1</w:t>
        </w:r>
      </w:hyperlink>
      <w:r>
        <w:rPr>
          <w:sz w:val="24"/>
        </w:rPr>
        <w:t xml:space="preserve">, </w:t>
      </w:r>
      <w:hyperlink w:history="0" r:id="rId13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74</w:t>
        </w:r>
      </w:hyperlink>
      <w:r>
        <w:rPr>
          <w:sz w:val="24"/>
        </w:rPr>
        <w:t xml:space="preserve">, </w:t>
      </w:r>
      <w:hyperlink w:history="0" r:id="rId14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86</w:t>
        </w:r>
      </w:hyperlink>
      <w:r>
        <w:rPr>
          <w:sz w:val="24"/>
        </w:rPr>
        <w:t xml:space="preserve">, </w:t>
      </w:r>
      <w:hyperlink w:history="0" r:id="rId15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96</w:t>
        </w:r>
      </w:hyperlink>
      <w:r>
        <w:rPr>
          <w:sz w:val="24"/>
        </w:rPr>
        <w:t xml:space="preserve">, </w:t>
      </w:r>
      <w:hyperlink w:history="0" r:id="rId16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97</w:t>
        </w:r>
      </w:hyperlink>
      <w:r>
        <w:rPr>
          <w:sz w:val="24"/>
        </w:rPr>
        <w:t xml:space="preserve"> и </w:t>
      </w:r>
      <w:hyperlink w:history="0" r:id="rId17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99</w:t>
        </w:r>
      </w:hyperlink>
      <w:r>
        <w:rPr>
          <w:sz w:val="24"/>
        </w:rPr>
        <w:t xml:space="preserve"> Федерального конституционного закона "О Конституционном Суде Российской Федерации",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рассмотрел в заседании без проведения слушания дело о проверке конституционности положений </w:t>
      </w:r>
      <w:hyperlink w:history="0" r:id="rId18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частей 13</w:t>
        </w:r>
      </w:hyperlink>
      <w:r>
        <w:rPr>
          <w:sz w:val="24"/>
        </w:rPr>
        <w:t xml:space="preserve"> и </w:t>
      </w:r>
      <w:hyperlink w:history="0" r:id="rId19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16 статьи 3</w:t>
        </w:r>
      </w:hyperlink>
      <w:r>
        <w:rPr>
          <w:sz w:val="24"/>
        </w:rPr>
        <w:t xml:space="preserve"> и </w:t>
      </w:r>
      <w:hyperlink w:history="0" r:id="rId20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части 2 статьи 5</w:t>
        </w:r>
      </w:hyperlink>
      <w:r>
        <w:rPr>
          <w:sz w:val="24"/>
        </w:rPr>
        <w:t xml:space="preserve"> Федерального закона "О денежном довольствии военнослужащих и предоставлении им отдельных выплат".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Поводом к рассмотрению дела явилась жалоба гражданина С.П. Бондаря. Основанием к рассмотрению дела явилась обнаружившаяся неопределенность в вопросе о том, соответствуют ли </w:t>
      </w:r>
      <w:hyperlink w:history="0" r:id="rId21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Конституции</w:t>
        </w:r>
      </w:hyperlink>
      <w:r>
        <w:rPr>
          <w:sz w:val="24"/>
        </w:rPr>
        <w:t xml:space="preserve"> Российской Федерации оспариваемые заявителем законоположения.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Заслушав сообщение судьи-докладчика С.П. Маврина, исследовав представленные документы и иные материалы, Конституционный Суд 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установил: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соответствии с Федеральным </w:t>
      </w:r>
      <w:hyperlink w:history="0" r:id="rId22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7 ноября 2011 года N 306-ФЗ "О денежном довольствии военнослужащих и предоставлении им отдельных выплат":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установлении военнослужащему, или гражданину, призванному на военные сборы, или гражданину, пребывающему в добровольческом формировании, в период прохождения военной службы, военных сборов, исполнения обязанностей по контракту о пребывании в добровольческом формировании либо после увольнения с военной службы, отчисления с военных сборов, окончания военных сборов или прекращения контракта о пребывании в добровольческом формировании инвалидности вследствие военной травмы или инвалидности вследствие увечья (ранения, травмы, контузии) или заболевания, полученных в связи с исполнением обязанностей по контракту о пребывании в добровольческом формировании, выплачивается ежемесячная денежная компенсация в возмещение вреда, причиненного здоровью, в размере: 14 000 рублей - инвалиду I группы; 7 000 рублей - инвалиду II группы; 2 800 рублей - инвалиду III группы </w:t>
      </w:r>
      <w:hyperlink w:history="0" r:id="rId23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(часть 13 статьи 3)</w:t>
        </w:r>
      </w:hyperlink>
      <w:r>
        <w:rPr>
          <w:sz w:val="24"/>
        </w:rPr>
        <w:t xml:space="preserve">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размеры единовременных пособий, установленные </w:t>
      </w:r>
      <w:hyperlink w:history="0" r:id="rId24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частями 8</w:t>
        </w:r>
      </w:hyperlink>
      <w:r>
        <w:rPr>
          <w:sz w:val="24"/>
        </w:rPr>
        <w:t xml:space="preserve"> и </w:t>
      </w:r>
      <w:hyperlink w:history="0" r:id="rId25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12 статьи 3</w:t>
        </w:r>
      </w:hyperlink>
      <w:r>
        <w:rPr>
          <w:sz w:val="24"/>
        </w:rPr>
        <w:t xml:space="preserve">, и размеры ежемесячной денежной компенсации, установленные ее </w:t>
      </w:r>
      <w:hyperlink w:history="0" r:id="rId26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частями 9</w:t>
        </w:r>
      </w:hyperlink>
      <w:r>
        <w:rPr>
          <w:sz w:val="24"/>
        </w:rPr>
        <w:t xml:space="preserve">, </w:t>
      </w:r>
      <w:hyperlink w:history="0" r:id="rId27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10</w:t>
        </w:r>
      </w:hyperlink>
      <w:r>
        <w:rPr>
          <w:sz w:val="24"/>
        </w:rPr>
        <w:t xml:space="preserve"> и </w:t>
      </w:r>
      <w:hyperlink w:history="0" r:id="rId28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13</w:t>
        </w:r>
      </w:hyperlink>
      <w:r>
        <w:rPr>
          <w:sz w:val="24"/>
        </w:rPr>
        <w:t xml:space="preserve">, ежегодно увеличиваются (индексируются) с учетом уровня инфляции (потребительских цен) в соответствии с федеральным законом о федеральном бюджете на очередной финансовый год и плановый период; решение об увеличении (индексации) указанных пособий принимается Правительством Российской Федерации </w:t>
      </w:r>
      <w:hyperlink w:history="0" r:id="rId29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(часть 16 статьи 3)</w:t>
        </w:r>
      </w:hyperlink>
      <w:r>
        <w:rPr>
          <w:sz w:val="24"/>
        </w:rPr>
        <w:t xml:space="preserve">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лицам, указанным в </w:t>
      </w:r>
      <w:hyperlink w:history="0" r:id="rId30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частях 9</w:t>
        </w:r>
      </w:hyperlink>
      <w:r>
        <w:rPr>
          <w:sz w:val="24"/>
        </w:rPr>
        <w:t xml:space="preserve">, </w:t>
      </w:r>
      <w:hyperlink w:history="0" r:id="rId31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10</w:t>
        </w:r>
      </w:hyperlink>
      <w:r>
        <w:rPr>
          <w:sz w:val="24"/>
        </w:rPr>
        <w:t xml:space="preserve"> и </w:t>
      </w:r>
      <w:hyperlink w:history="0" r:id="rId32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13 статьи 3</w:t>
        </w:r>
      </w:hyperlink>
      <w:r>
        <w:rPr>
          <w:sz w:val="24"/>
        </w:rPr>
        <w:t xml:space="preserve"> данного Федерального закона, получавшим до дня вступления его в силу выплаты в возмещение вреда, причиненного здоровью в связи с установлением инвалидности вследствие военной травмы, либо выплаты в возмещение вреда в связи с гибелью (смертью) военнослужащего или гражданина, призванного на военные сборы, наступившей вследствие военной травмы, либо со смертью (гибелью) инвалида вследствие военной травмы в ином размере, чем предусмотрено </w:t>
      </w:r>
      <w:hyperlink w:history="0" r:id="rId33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частями 9</w:t>
        </w:r>
      </w:hyperlink>
      <w:r>
        <w:rPr>
          <w:sz w:val="24"/>
        </w:rPr>
        <w:t xml:space="preserve">, </w:t>
      </w:r>
      <w:hyperlink w:history="0" r:id="rId34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10</w:t>
        </w:r>
      </w:hyperlink>
      <w:r>
        <w:rPr>
          <w:sz w:val="24"/>
        </w:rPr>
        <w:t xml:space="preserve"> и </w:t>
      </w:r>
      <w:hyperlink w:history="0" r:id="rId35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13 статьи 3</w:t>
        </w:r>
      </w:hyperlink>
      <w:r>
        <w:rPr>
          <w:sz w:val="24"/>
        </w:rPr>
        <w:t xml:space="preserve"> данного Федерального закона, производятся выплаты в ранее назначенных размерах, но не в меньших размерах, чем предусмотрено этими частями </w:t>
      </w:r>
      <w:hyperlink w:history="0" r:id="rId36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(часть 2 статьи 5)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1.1. Конституционность приведенных законоположений оспаривает гражданин С.П. Бондарь - инвалид III группы вследствие военной травмы, которому решением Азовского городского суда Ростовской области от 2 февраля 2007 года на основании норм </w:t>
      </w:r>
      <w:hyperlink w:history="0" r:id="rId37" w:tooltip="&quot;Гражданский кодекс Российской Федерации (часть вторая)&quot; от 26.01.1996 N 14-ФЗ (ред. от 13.12.2024) {КонсультантПлюс}">
        <w:r>
          <w:rPr>
            <w:sz w:val="24"/>
            <w:color w:val="0000ff"/>
          </w:rPr>
          <w:t xml:space="preserve">главы 59</w:t>
        </w:r>
      </w:hyperlink>
      <w:r>
        <w:rPr>
          <w:sz w:val="24"/>
        </w:rPr>
        <w:t xml:space="preserve"> ГК Российской Федерации как лицу, пострадавшему вследствие военной травмы, присуждены выплаты в возмещение вреда, причиненного здоровью, в том числе ежемесячная выплата в размере 8 371,20 руб. После вступления данного решения в законную силу заявителю выдан исполнительный лист. Определением судьи того же суда от 3 февраля 2012 года по заявлению С.П. Бондаря об индексации присужденных денежных сумм в его пользу взыскана единовременно задолженность по указанным выплатам за период с 1 апреля 2007 года по 31 декабря 2011 года в размере 163 487,76 руб., а также постановлено ежемесячно с 1 января 2012 года производить выплату в размере 13 961,33 руб. с его дальнейшей индексацией в соответствии с изменениями в законодательстве. С 1 января 2015 года размер этой выплаты составил 16 316,27 руб., и в последующем его индексация не производилась.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Полагая, что прекращение индексации размера присужденной ежемесячной выплаты в возмещение вреда, причиненного здоровью (далее также - ежемесячная выплата в возмещение вреда), нарушает его права, заявитель обратился в суд.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Решением Октябрьского районного суда города Ростова-на-Дону от 10 марта 2022 года, оставленным без изменения апелляционным определением судебной коллегии по гражданским делам Ростовского областного суда от 9 июня 2022 года, отказано в удовлетворении исковых требований С.П. Бондаря к военному комиссариату Ростовской области о взыскании задолженности по исполнительному листу. При этом суд исходил из того, что на момент принятия судебного решения об установлении С.П. Бондарю ежемесячной выплаты в возмещение вреда в законодательстве отсутствовал надлежащий правовой механизм возмещения вреда, причиненного жизни или здоровью военнослужащих при исполнении ими обязанностей военной службы. Суд указал, что по этой причине индексация денежных сумм, присужденных военнослужащему в возмещение вреда, причиненного его здоровью, производилась индивидуально в порядке, установленном судом. С 1 января 2012 года соответствующие отношения регулируются нормами Федерального </w:t>
      </w:r>
      <w:hyperlink w:history="0" r:id="rId38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"О денежном довольствии военнослужащих и предоставлении им отдельных выплат", который предусматривает выплату инвалидам III группы вследствие военной травмы ежемесячной денежной компенсации в возмещение вреда, причиненного здоровью, в размере 2 800 руб. и устанавливает механизм индексации размера такого рода выплат (</w:t>
      </w:r>
      <w:hyperlink w:history="0" r:id="rId39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части 13</w:t>
        </w:r>
      </w:hyperlink>
      <w:r>
        <w:rPr>
          <w:sz w:val="24"/>
        </w:rPr>
        <w:t xml:space="preserve"> и </w:t>
      </w:r>
      <w:hyperlink w:history="0" r:id="rId40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16 статьи 3</w:t>
        </w:r>
      </w:hyperlink>
      <w:r>
        <w:rPr>
          <w:sz w:val="24"/>
        </w:rPr>
        <w:t xml:space="preserve">). Вместе с тем размер ежемесячной выплаты в возмещение вреда, которая производится С.П. Бондарю, превышает размер ежемесячной денежной компенсации, установленный этим Федеральным </w:t>
      </w:r>
      <w:hyperlink w:history="0" r:id="rId41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для инвалидов III группы и с учетом индексации составлявший в 2022 году (на момент рассмотрения дела судом) 4 155,85 руб. Учитывая данное обстоятельство, суд пришел к выводу об отсутствии оснований для индексации размера присужденной заявителю ежемесячной выплаты.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Указанные судебные постановления оставлены без изменения определением судебной коллегии по гражданским делам Четвертого кассационного суда общей юрисдикции от 16 февраля 2023 года, а определением судьи Верховного Суда Российской Федерации от 30 июня 2023 года С.П. Бондарю отказано в передаче кассационной жалобы для рассмотрения в судебном заседании Судебной коллегии по гражданским делам этого суда.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мнению заявителя, примененные судами при рассмотрении его дела </w:t>
      </w:r>
      <w:hyperlink w:history="0" r:id="rId42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части 13</w:t>
        </w:r>
      </w:hyperlink>
      <w:r>
        <w:rPr>
          <w:sz w:val="24"/>
        </w:rPr>
        <w:t xml:space="preserve"> и </w:t>
      </w:r>
      <w:hyperlink w:history="0" r:id="rId43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16 статьи 3</w:t>
        </w:r>
      </w:hyperlink>
      <w:r>
        <w:rPr>
          <w:sz w:val="24"/>
        </w:rPr>
        <w:t xml:space="preserve">, а также </w:t>
      </w:r>
      <w:hyperlink w:history="0" r:id="rId44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часть 2 статьи 5</w:t>
        </w:r>
      </w:hyperlink>
      <w:r>
        <w:rPr>
          <w:sz w:val="24"/>
        </w:rPr>
        <w:t xml:space="preserve"> Федерального закона "О денежном довольствии военнослужащих и предоставлении им отдельных выплат" не соответствуют </w:t>
      </w:r>
      <w:hyperlink w:history="0" r:id="rId45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статьям 18</w:t>
        </w:r>
      </w:hyperlink>
      <w:r>
        <w:rPr>
          <w:sz w:val="24"/>
        </w:rPr>
        <w:t xml:space="preserve">, </w:t>
      </w:r>
      <w:hyperlink w:history="0" r:id="rId4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45 (часть 1)</w:t>
        </w:r>
      </w:hyperlink>
      <w:r>
        <w:rPr>
          <w:sz w:val="24"/>
        </w:rPr>
        <w:t xml:space="preserve">, </w:t>
      </w:r>
      <w:hyperlink w:history="0" r:id="rId4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46 (часть 1)</w:t>
        </w:r>
      </w:hyperlink>
      <w:r>
        <w:rPr>
          <w:sz w:val="24"/>
        </w:rPr>
        <w:t xml:space="preserve">, </w:t>
      </w:r>
      <w:hyperlink w:history="0" r:id="rId4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53</w:t>
        </w:r>
      </w:hyperlink>
      <w:r>
        <w:rPr>
          <w:sz w:val="24"/>
        </w:rPr>
        <w:t xml:space="preserve"> и </w:t>
      </w:r>
      <w:hyperlink w:history="0" r:id="rId4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55 (части 2</w:t>
        </w:r>
      </w:hyperlink>
      <w:r>
        <w:rPr>
          <w:sz w:val="24"/>
        </w:rPr>
        <w:t xml:space="preserve"> и </w:t>
      </w:r>
      <w:hyperlink w:history="0" r:id="rId5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3)</w:t>
        </w:r>
      </w:hyperlink>
      <w:r>
        <w:rPr>
          <w:sz w:val="24"/>
        </w:rPr>
        <w:t xml:space="preserve"> Конституции Российской Федерации в той мере, в какой они в системе действующего правового регулирования по смыслу, придаваемому им правоприменительной практикой, позволяют отказывать в применении </w:t>
      </w:r>
      <w:hyperlink w:history="0" r:id="rId51" w:tooltip="&quot;Гражданский процессуальный кодекс Российской Федерации&quot; от 14.11.2002 N 138-ФЗ (ред. от 28.12.2024, с изм. от 16.01.2025) {КонсультантПлюс}">
        <w:r>
          <w:rPr>
            <w:sz w:val="24"/>
            <w:color w:val="0000ff"/>
          </w:rPr>
          <w:t xml:space="preserve">части первой статьи 208</w:t>
        </w:r>
      </w:hyperlink>
      <w:r>
        <w:rPr>
          <w:sz w:val="24"/>
        </w:rPr>
        <w:t xml:space="preserve"> ГПК Российской Федерации для индексации денежных сумм в возмещение вреда, причиненного здоровью лиц, пострадавших вследствие военной травмы, которые выплачиваются на основании решения суда, вынесенного до вступления названного Федерального </w:t>
      </w:r>
      <w:hyperlink w:history="0" r:id="rId52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в силу, допуская тем самым игнорирование </w:t>
      </w:r>
      <w:hyperlink w:history="0" r:id="rId53" w:tooltip="Федеральный конституционный закон от 31.12.1996 N 1-ФКЗ (ред. от 16.04.2022) &quot;О судебной системе Российской Федерации&quot; (с изм. и доп., вступ. в силу с 01.01.2023) {КонсультантПлюс}">
        <w:r>
          <w:rPr>
            <w:sz w:val="24"/>
            <w:color w:val="0000ff"/>
          </w:rPr>
          <w:t xml:space="preserve">статьи 6</w:t>
        </w:r>
      </w:hyperlink>
      <w:r>
        <w:rPr>
          <w:sz w:val="24"/>
        </w:rPr>
        <w:t xml:space="preserve"> Федерального конституционного закона от 31 декабря 1996 года N 1-ФКЗ "О судебной системе Российской Федерации".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1.2. Определяя предмет рассмотрения по настоящему делу, Конституционный Суд Российской Федерации полагает необходимым отметить, что упомянутая С.П. Бондарем </w:t>
      </w:r>
      <w:hyperlink w:history="0" r:id="rId54" w:tooltip="&quot;Гражданский процессуальный кодекс Российской Федерации&quot; от 14.11.2002 N 138-ФЗ (ред. от 28.12.2024, с изм. от 16.01.2025) {КонсультантПлюс}">
        <w:r>
          <w:rPr>
            <w:sz w:val="24"/>
            <w:color w:val="0000ff"/>
          </w:rPr>
          <w:t xml:space="preserve">часть первая статьи 208</w:t>
        </w:r>
      </w:hyperlink>
      <w:r>
        <w:rPr>
          <w:sz w:val="24"/>
        </w:rPr>
        <w:t xml:space="preserve"> ГПК Российской Федерации (конституционность которой заявитель не оспаривает) предусматривает возможность рассмотревшего дело суда по заявлению взыскателя или должника произвести индексацию присужденных денежных сумм на день исполнения судебного решения и - в системной связи с частями второй и третьей той же статьи, непосредственно определяющими правила такой индексации, - выступает процессуальной гарантией защиты имущественных интересов взыскателя и должника от инфляционных процессов в период с момента вынесения судебного решения (либо с определенного решением суда момента, когда выплата денежной суммы должна быть произведена) и до его реального исполнения, т.е. в период, когда обязанность должника выплатить взыскателю денежную сумму установлена решением суда. Предусмотренная данной </w:t>
      </w:r>
      <w:hyperlink w:history="0" r:id="rId55" w:tooltip="&quot;Гражданский процессуальный кодекс Российской Федерации&quot; от 14.11.2002 N 138-ФЗ (ред. от 28.12.2024, с изм. от 16.01.2025) {КонсультантПлюс}">
        <w:r>
          <w:rPr>
            <w:sz w:val="24"/>
            <w:color w:val="0000ff"/>
          </w:rPr>
          <w:t xml:space="preserve">статьей</w:t>
        </w:r>
      </w:hyperlink>
      <w:r>
        <w:rPr>
          <w:sz w:val="24"/>
        </w:rPr>
        <w:t xml:space="preserve"> индексация присужденных денежных сумм направлена на возмещение взыскателю финансовых потерь, вызванных несвоевременным исполнением должником решения суда, когда взысканные суммы обесцениваются в результате экономических явлений. При этом она не является мерой гражданско-правовой ответственности должника за ненадлежащее исполнение денежного обязательства, а представляет собой элемент процессуально-правового механизма, позволяющего полностью возместить потери взыскателя от длительного неисполнения судебного решения в условиях инфляционных процессов (</w:t>
      </w:r>
      <w:hyperlink w:history="0" r:id="rId56" w:tooltip="Постановление Конституционного Суда РФ от 23.07.2018 N 35-П &quot;По делу о проверке конституционности части первой статьи 208 Гражданского процессуального кодекса Российской Федерации в связи с жалобами граждан Т.В. Ивановой, И.М. Митина и Е.В. Шкотова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Конституционного Суда Российской Федерации от 23 июля 2018 года N 35-П; определения Конституционного Суда Российской Федерации от 29 октября 2020 года </w:t>
      </w:r>
      <w:hyperlink w:history="0" r:id="rId57" w:tooltip="Определение Конституционного Суда РФ от 29.10.2020 N 2442-О &quot;Об отказе в принятии к рассмотрению жалобы гражданки Качановой Ларисы Дмитриевны на нарушение ее конституционных прав статьей 208 Гражданского процессуального кодекса Российской Федерации&quot; {КонсультантПлюс}">
        <w:r>
          <w:rPr>
            <w:sz w:val="24"/>
            <w:color w:val="0000ff"/>
          </w:rPr>
          <w:t xml:space="preserve">N 2442-О</w:t>
        </w:r>
      </w:hyperlink>
      <w:r>
        <w:rPr>
          <w:sz w:val="24"/>
        </w:rPr>
        <w:t xml:space="preserve">, от 20 июля 2023 года </w:t>
      </w:r>
      <w:hyperlink w:history="0" r:id="rId58" w:tooltip="Определение Конституционного Суда РФ от 20.07.2023 N 1917-О &quot;Об отказе в принятии к рассмотрению жалобы гражданки Артеевой Татьяны Ивановны на нарушение ее конституционных прав статьями 208 и 390.4 Гражданского процессуального кодекса Российской Федерации&quot; {КонсультантПлюс}">
        <w:r>
          <w:rPr>
            <w:sz w:val="24"/>
            <w:color w:val="0000ff"/>
          </w:rPr>
          <w:t xml:space="preserve">N 1917-О</w:t>
        </w:r>
      </w:hyperlink>
      <w:r>
        <w:rPr>
          <w:sz w:val="24"/>
        </w:rPr>
        <w:t xml:space="preserve">, от 9 апреля 2024 года </w:t>
      </w:r>
      <w:hyperlink w:history="0" r:id="rId59" w:tooltip="Определение Конституционного Суда РФ от 09.04.2024 N 836-О &quot;Об отказе в принятии к рассмотрению жалобы гражданина Сысоева Игоря Анатольевича на нарушение его конституционных прав частью второй статьи 208 Гражданского процессуального кодекса Российской Федерации и частью девятой статьи 136 Трудового кодекса Российской Федерации&quot; {КонсультантПлюс}">
        <w:r>
          <w:rPr>
            <w:sz w:val="24"/>
            <w:color w:val="0000ff"/>
          </w:rPr>
          <w:t xml:space="preserve">N 836-О</w:t>
        </w:r>
      </w:hyperlink>
      <w:r>
        <w:rPr>
          <w:sz w:val="24"/>
        </w:rPr>
        <w:t xml:space="preserve"> и др.).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</w:t>
      </w:r>
      <w:hyperlink w:history="0" r:id="rId60" w:tooltip="&quot;Гражданский процессуальный кодекс Российской Федерации&quot; от 14.11.2002 N 138-ФЗ (ред. от 28.12.2024, с изм. от 16.01.2025) {КонсультантПлюс}">
        <w:r>
          <w:rPr>
            <w:sz w:val="24"/>
            <w:color w:val="0000ff"/>
          </w:rPr>
          <w:t xml:space="preserve">статья 208</w:t>
        </w:r>
      </w:hyperlink>
      <w:r>
        <w:rPr>
          <w:sz w:val="24"/>
        </w:rPr>
        <w:t xml:space="preserve"> ГПК Российской Федерации не является самостоятельным материально-правовым основанием для индексации размера присужденной решением суда ежемесячной выплаты в возмещение вреда, причиненного здоровью военнослужащего, но вместе с тем не исключает применения иного способа индексации размера такой выплаты, установленного соответствующими нормами материального права. В деле же С.П. Бондаря судами разрешался вопрос не о возмещении инфляционных потерь, понесенных им ввиду несвоевременного исполнения решения суда, а о возможности индексации присужденной ему ежемесячной выплаты в возмещение вреда. При этом, как следует из представленных судебных постановлений, основанием для отказа в удовлетворении требований заявителя послужили именно оспариваемые </w:t>
      </w:r>
      <w:hyperlink w:history="0" r:id="rId61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части 13</w:t>
        </w:r>
      </w:hyperlink>
      <w:r>
        <w:rPr>
          <w:sz w:val="24"/>
        </w:rPr>
        <w:t xml:space="preserve"> и </w:t>
      </w:r>
      <w:hyperlink w:history="0" r:id="rId62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16 статьи 3</w:t>
        </w:r>
      </w:hyperlink>
      <w:r>
        <w:rPr>
          <w:sz w:val="24"/>
        </w:rPr>
        <w:t xml:space="preserve"> и </w:t>
      </w:r>
      <w:hyperlink w:history="0" r:id="rId63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часть 2 статьи 5</w:t>
        </w:r>
      </w:hyperlink>
      <w:r>
        <w:rPr>
          <w:sz w:val="24"/>
        </w:rPr>
        <w:t xml:space="preserve"> Федерального закона "О денежном довольствии военнослужащих и предоставлении им отдельных выплат", которые были истолкованы судами как препятствующие индексации размера присужденной ему ежемесячной выплаты в возмещение вреда, поскольку он превышает размер ежемесячной денежной компенсации в возмещение вреда, установленный данным Федеральным </w:t>
      </w:r>
      <w:hyperlink w:history="0" r:id="rId64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для инвалидов вследствие военной травмы.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Исходя из этого, а также с учетом предписаний </w:t>
      </w:r>
      <w:hyperlink w:history="0" r:id="rId65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статей 36</w:t>
        </w:r>
      </w:hyperlink>
      <w:r>
        <w:rPr>
          <w:sz w:val="24"/>
        </w:rPr>
        <w:t xml:space="preserve">, </w:t>
      </w:r>
      <w:hyperlink w:history="0" r:id="rId66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74</w:t>
        </w:r>
      </w:hyperlink>
      <w:r>
        <w:rPr>
          <w:sz w:val="24"/>
        </w:rPr>
        <w:t xml:space="preserve">, </w:t>
      </w:r>
      <w:hyperlink w:history="0" r:id="rId67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96</w:t>
        </w:r>
      </w:hyperlink>
      <w:r>
        <w:rPr>
          <w:sz w:val="24"/>
        </w:rPr>
        <w:t xml:space="preserve"> и </w:t>
      </w:r>
      <w:hyperlink w:history="0" r:id="rId68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97</w:t>
        </w:r>
      </w:hyperlink>
      <w:r>
        <w:rPr>
          <w:sz w:val="24"/>
        </w:rPr>
        <w:t xml:space="preserve"> Федерального конституционного закона "О Конституционном Суде Российской Федерации" предметом рассмотрения Конституционного Суда Российской Федерации по настоящему делу являются взаимосвязанные положения </w:t>
      </w:r>
      <w:hyperlink w:history="0" r:id="rId69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частей 13</w:t>
        </w:r>
      </w:hyperlink>
      <w:r>
        <w:rPr>
          <w:sz w:val="24"/>
        </w:rPr>
        <w:t xml:space="preserve"> и </w:t>
      </w:r>
      <w:hyperlink w:history="0" r:id="rId70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16 статьи 3</w:t>
        </w:r>
      </w:hyperlink>
      <w:r>
        <w:rPr>
          <w:sz w:val="24"/>
        </w:rPr>
        <w:t xml:space="preserve"> и </w:t>
      </w:r>
      <w:hyperlink w:history="0" r:id="rId71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части 2 статьи 5</w:t>
        </w:r>
      </w:hyperlink>
      <w:r>
        <w:rPr>
          <w:sz w:val="24"/>
        </w:rPr>
        <w:t xml:space="preserve"> Федерального закона "О денежном довольствии военнослужащих и предоставлении им отдельных выплат" в той мере, в какой на их основании решается вопрос об индексации размера ежемесячной выплаты в возмещение вреда, причиненного здоровью лица, признанного инвалидом вследствие военной травмы, которая производится в соответствии с нормами гражданского законодательства во исполнение решения суда, вынесенного до вступления в силу данного Федерального </w:t>
      </w:r>
      <w:hyperlink w:history="0" r:id="rId72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Согласно </w:t>
      </w:r>
      <w:hyperlink w:history="0" r:id="rId73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Конституции</w:t>
        </w:r>
      </w:hyperlink>
      <w:r>
        <w:rPr>
          <w:sz w:val="24"/>
        </w:rPr>
        <w:t xml:space="preserve"> Российской Федерации в России охраняется труд и здоровье людей, обеспечивается государственная поддержка инвалидов, устанавливаются государственные пенсии, пособия и иные гарантии социальной защиты </w:t>
      </w:r>
      <w:hyperlink w:history="0" r:id="rId74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(статья 7, часть 2)</w:t>
        </w:r>
      </w:hyperlink>
      <w:r>
        <w:rPr>
          <w:sz w:val="24"/>
        </w:rPr>
        <w:t xml:space="preserve">, каждому гарантируются социальное обеспечение в случае болезни, инвалидности и в иных случаях, установленных законом </w:t>
      </w:r>
      <w:hyperlink w:history="0" r:id="rId75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(статья 39, часть 1)</w:t>
        </w:r>
      </w:hyperlink>
      <w:r>
        <w:rPr>
          <w:sz w:val="24"/>
        </w:rPr>
        <w:t xml:space="preserve">, право на охрану здоровья и медицинскую помощь </w:t>
      </w:r>
      <w:hyperlink w:history="0" r:id="rId7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(статья 41, часть 1)</w:t>
        </w:r>
      </w:hyperlink>
      <w:r>
        <w:rPr>
          <w:sz w:val="24"/>
        </w:rPr>
        <w:t xml:space="preserve">, а также право на возмещение государством вреда, причиненного незаконными действиями (или бездействием) органов государственной власти или их должностных лиц </w:t>
      </w:r>
      <w:hyperlink w:history="0" r:id="rId7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(статья 53)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смыслу </w:t>
      </w:r>
      <w:hyperlink w:history="0" r:id="rId7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статей 37 (часть 1)</w:t>
        </w:r>
      </w:hyperlink>
      <w:r>
        <w:rPr>
          <w:sz w:val="24"/>
        </w:rPr>
        <w:t xml:space="preserve"> и </w:t>
      </w:r>
      <w:hyperlink w:history="0" r:id="rId7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59 (части 1</w:t>
        </w:r>
      </w:hyperlink>
      <w:r>
        <w:rPr>
          <w:sz w:val="24"/>
        </w:rPr>
        <w:t xml:space="preserve"> и </w:t>
      </w:r>
      <w:hyperlink w:history="0" r:id="rId8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2)</w:t>
        </w:r>
      </w:hyperlink>
      <w:r>
        <w:rPr>
          <w:sz w:val="24"/>
        </w:rPr>
        <w:t xml:space="preserve"> Конституции Российской Федерации военная служба как особый вид государственной службы, непосредственно связанной с обеспечением обороны страны и безопасности государства, осуществляется в публичных интересах, а лица, несущие такого рода службу, выполняют конституционно значимые функции, чем обусловливается их правовой статус, а также содержание и характер обязанностей государства по отношению к ним. Соответственно, военнослужащий принимает на себя бремя неукоснительно, в режиме жесткой военной дисциплины исполнять обязанности военной службы, которые предполагают необходимость осуществления поставленных задач в любых условиях, в том числе сопряженных со значительным риском для жизни и здоровья, а государство гарантирует адекватное возмещение вреда, причиненного жизни или здоровью военнослужащего в связи с исполнением им обязанностей военной службы.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Приведенные конституционные положения обязывают государство разработать, используя для этого все необходимые средства - как частноправовые, так и публично-правовые, - эффективный организационно-правовой механизм возмещения вреда, причиненного жизни или здоровью военнослужащего в связи с исполнением им обязанностей военной службы. При этом выбор конкретных правовых средств, направленных на возмещение такого вреда, относится к дискреции федерального законодателя, который, осуществляя на основании </w:t>
      </w:r>
      <w:hyperlink w:history="0" r:id="rId81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статей 37 (части 1</w:t>
        </w:r>
      </w:hyperlink>
      <w:r>
        <w:rPr>
          <w:sz w:val="24"/>
        </w:rPr>
        <w:t xml:space="preserve"> и </w:t>
      </w:r>
      <w:hyperlink w:history="0" r:id="rId82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3)</w:t>
        </w:r>
      </w:hyperlink>
      <w:r>
        <w:rPr>
          <w:sz w:val="24"/>
        </w:rPr>
        <w:t xml:space="preserve">, </w:t>
      </w:r>
      <w:hyperlink w:history="0" r:id="rId83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39 (части 1</w:t>
        </w:r>
      </w:hyperlink>
      <w:r>
        <w:rPr>
          <w:sz w:val="24"/>
        </w:rPr>
        <w:t xml:space="preserve"> и </w:t>
      </w:r>
      <w:hyperlink w:history="0" r:id="rId84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2)</w:t>
        </w:r>
      </w:hyperlink>
      <w:r>
        <w:rPr>
          <w:sz w:val="24"/>
        </w:rPr>
        <w:t xml:space="preserve">, </w:t>
      </w:r>
      <w:hyperlink w:history="0" r:id="rId85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41 (часть 1)</w:t>
        </w:r>
      </w:hyperlink>
      <w:r>
        <w:rPr>
          <w:sz w:val="24"/>
        </w:rPr>
        <w:t xml:space="preserve">, </w:t>
      </w:r>
      <w:hyperlink w:history="0" r:id="rId8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45 (часть 1)</w:t>
        </w:r>
      </w:hyperlink>
      <w:r>
        <w:rPr>
          <w:sz w:val="24"/>
        </w:rPr>
        <w:t xml:space="preserve">, </w:t>
      </w:r>
      <w:hyperlink w:history="0" r:id="rId8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53</w:t>
        </w:r>
      </w:hyperlink>
      <w:r>
        <w:rPr>
          <w:sz w:val="24"/>
        </w:rPr>
        <w:t xml:space="preserve">, </w:t>
      </w:r>
      <w:hyperlink w:history="0" r:id="rId8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59 (части 1</w:t>
        </w:r>
      </w:hyperlink>
      <w:r>
        <w:rPr>
          <w:sz w:val="24"/>
        </w:rPr>
        <w:t xml:space="preserve"> и </w:t>
      </w:r>
      <w:hyperlink w:history="0" r:id="rId8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2)</w:t>
        </w:r>
      </w:hyperlink>
      <w:r>
        <w:rPr>
          <w:sz w:val="24"/>
        </w:rPr>
        <w:t xml:space="preserve"> и </w:t>
      </w:r>
      <w:hyperlink w:history="0" r:id="rId9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71 (пункты "в"</w:t>
        </w:r>
      </w:hyperlink>
      <w:r>
        <w:rPr>
          <w:sz w:val="24"/>
        </w:rPr>
        <w:t xml:space="preserve">, </w:t>
      </w:r>
      <w:hyperlink w:history="0" r:id="rId91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"м")</w:t>
        </w:r>
      </w:hyperlink>
      <w:r>
        <w:rPr>
          <w:sz w:val="24"/>
        </w:rPr>
        <w:t xml:space="preserve"> Конституции Российской Федерации правовое регулирование в данной сфере, обязан предусматривать эффективные гарантии реализации прав военнослужащих, соответствующие правовой природе и целям возмещения вреда, причиненного их здоровью, а также характеру возникающих между ними и государством правоотношений (постановления Конституционного Суда Российской Федерации от 26 декабря 2002 года </w:t>
      </w:r>
      <w:hyperlink w:history="0" r:id="rId92" w:tooltip="Постановление Конституционного Суда РФ от 26.12.2002 N 17-П &quot;По делу о проверке конституционности положения абзаца второго пункта 4 статьи 11 Федерального закона &quot;Об обязательном государственном страховании жизни и здоровья военнослужащих, граждан, призванных на военные сборы, лиц рядового и начальствующего состава органов внутренних дел Российской Федерации, Государственной противопожарной службы, сотрудников учреждений и органов уголовно-исполнительной системы и сотрудников федеральных органов налоговой п {КонсультантПлюс}">
        <w:r>
          <w:rPr>
            <w:sz w:val="24"/>
            <w:color w:val="0000ff"/>
          </w:rPr>
          <w:t xml:space="preserve">N 17-П</w:t>
        </w:r>
      </w:hyperlink>
      <w:r>
        <w:rPr>
          <w:sz w:val="24"/>
        </w:rPr>
        <w:t xml:space="preserve">, от 17 мая 2011 года </w:t>
      </w:r>
      <w:hyperlink w:history="0" r:id="rId93" w:tooltip="Постановление Конституционного Суда РФ от 17.05.2011 N 8-П &quot;По делу о проверке конституционности ряда положений статьи 18 Федерального закона &quot;О статусе военнослужащих&quot;, статьи 5 Федерального закона &quot;Об обязательном государственном страховании жизни и здоровья военнослужащих, граждан, призванных на военные сборы, лиц рядового и начальствующего состава органов внутренних дел Российской Федерации, Государственной противопожарной службы, органов по контролю за оборотом наркотических средств и психотропных веще {КонсультантПлюс}">
        <w:r>
          <w:rPr>
            <w:sz w:val="24"/>
            <w:color w:val="0000ff"/>
          </w:rPr>
          <w:t xml:space="preserve">N 8-П</w:t>
        </w:r>
      </w:hyperlink>
      <w:r>
        <w:rPr>
          <w:sz w:val="24"/>
        </w:rPr>
        <w:t xml:space="preserve">, от 19 мая 2014 года </w:t>
      </w:r>
      <w:hyperlink w:history="0" r:id="rId94" w:tooltip="Постановление Конституционного Суда РФ от 19.05.2014 N 15-П &quot;По делу о проверке конституционности части 15 статьи 3 Федерального закона &quot;О денежном довольствии военнослужащих и предоставлении им отдельных выплат&quot; в связи с жалобой гражданина Г.В. Ледовского&quot; {КонсультантПлюс}">
        <w:r>
          <w:rPr>
            <w:sz w:val="24"/>
            <w:color w:val="0000ff"/>
          </w:rPr>
          <w:t xml:space="preserve">N 15-П</w:t>
        </w:r>
      </w:hyperlink>
      <w:r>
        <w:rPr>
          <w:sz w:val="24"/>
        </w:rPr>
        <w:t xml:space="preserve">, от 29 марта 2019 года </w:t>
      </w:r>
      <w:hyperlink w:history="0" r:id="rId95" w:tooltip="Постановление Конституционного Суда РФ от 29.03.2019 N 16-П &quot;По делу о проверке конституционности части 6 статьи 21 Федерального закона &quot;О противодействии терроризму&quot; и части 15 статьи 3 Федерального закона &quot;О денежном довольствии военнослужащих и предоставлении им отдельных выплат&quot; в связи с жалобой гражданина Е.А. Понкратова&quot; {КонсультантПлюс}">
        <w:r>
          <w:rPr>
            <w:sz w:val="24"/>
            <w:color w:val="0000ff"/>
          </w:rPr>
          <w:t xml:space="preserve">N 16-П</w:t>
        </w:r>
      </w:hyperlink>
      <w:r>
        <w:rPr>
          <w:sz w:val="24"/>
        </w:rPr>
        <w:t xml:space="preserve"> и др.).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Сообразно упомянутым конституционным предписаниям в системе действующего правового регулирования созданы два самостоятельных правовых механизма возмещения вреда, причиненного здоровью военнослужащего, пострадавшего вследствие военной травмы, - публично-правовой и частноправовой. Указанные механизмы различаются по своей правовой природе, но при этом носят взаимодополняющий характер, с тем чтобы - учитывая обязанности государства по отношению к военнослужащим как лицам, выполняющим конституционно значимые функции, а также необходимость обеспечения эффективной государственной поддержки инвалидов вследствие военной травмы - обеспечить им такой уровень возмещения причиненного их здоровью вреда, который был бы соразмерен изменению их социального статуса и материального положения в связи с объективной невозможностью продолжения военной службы и утратой денежного довольствия вследствие увольнения с нее.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3.1. В качестве элементов публично-правового механизма возмещения вреда, причиненного здоровью военнослужащих при исполнении ими обязанностей военной службы, - наряду с обязательным государственным личным страхованием военнослужащих за счет средств федерального бюджета, специальным пенсионным обеспечением и мерами социальной защиты - выступают в том числе денежные выплаты, предусмотренные Федеральным </w:t>
      </w:r>
      <w:hyperlink w:history="0" r:id="rId96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денежном довольствии военнослужащих и предоставлении им отдельных выплат". К числу таковых, в частности, относятся единовременное пособие при увольнении военнослужащего с военной службы в связи с признанием его не годным к военной службе вследствие военной травмы и ежемесячная денежная компенсация в возмещение вреда, причиненного здоровью, при установлении инвалидности вследствие военной травмы (</w:t>
      </w:r>
      <w:hyperlink w:history="0" r:id="rId97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части 12</w:t>
        </w:r>
      </w:hyperlink>
      <w:r>
        <w:rPr>
          <w:sz w:val="24"/>
        </w:rPr>
        <w:t xml:space="preserve"> и </w:t>
      </w:r>
      <w:hyperlink w:history="0" r:id="rId98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13 статьи 3</w:t>
        </w:r>
      </w:hyperlink>
      <w:r>
        <w:rPr>
          <w:sz w:val="24"/>
        </w:rPr>
        <w:t xml:space="preserve"> данного Федерального закона).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Выплата инвалидам вследствие военной травмы ежемесячной денежной компенсации в возмещение вреда, причиненного здоровью, была впервые предусмотрена в законодательстве именно названным Федеральным </w:t>
      </w:r>
      <w:hyperlink w:history="0" r:id="rId99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, вступившим в силу с 1 января 2012 года. Соответствующее правовое регулирование установлено во исполнение </w:t>
      </w:r>
      <w:hyperlink w:history="0" r:id="rId100" w:tooltip="Постановление Конституционного Суда РФ от 17.05.2011 N 8-П &quot;По делу о проверке конституционности ряда положений статьи 18 Федерального закона &quot;О статусе военнослужащих&quot;, статьи 5 Федерального закона &quot;Об обязательном государственном страховании жизни и здоровья военнослужащих, граждан, призванных на военные сборы, лиц рядового и начальствующего состава органов внутренних дел Российской Федерации, Государственной противопожарной службы, органов по контролю за оборотом наркотических средств и психотропных веще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Конституционного Суда Российской Федерации от 17 мая 2011 года N 8-П, которым было указано на недостаточность страховых сумм и единовременных пособий, выплачиваемых данной категории граждан наряду со специальным пенсионным обеспечением и выплатами в рамках системы социальной защиты, для восполнения в надлежащем объеме материальных потерь, связанных с невозможностью продолжения ими военной службы. Одновременно данным </w:t>
      </w:r>
      <w:hyperlink w:history="0" r:id="rId101" w:tooltip="Постановление Конституционного Суда РФ от 17.05.2011 N 8-П &quot;По делу о проверке конституционности ряда положений статьи 18 Федерального закона &quot;О статусе военнослужащих&quot;, статьи 5 Федерального закона &quot;Об обязательном государственном страховании жизни и здоровья военнослужащих, граждан, призванных на военные сборы, лиц рядового и начальствующего состава органов внутренних дел Российской Федерации, Государственной противопожарной службы, органов по контролю за оборотом наркотических средств и психотропных веще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федеральному законодателю было поручено внести в действующее правовое регулирование изменения, направленные на совершенствование публично-правового механизма возмещения вреда здоровью военнослужащих, ставших инвалидами вследствие увечья (ранения, травмы, контузии), полученного при исполнении обязанностей военной службы, с тем чтобы в течение всего периода утраты трудоспособности им во всяком случае гарантировалось адекватное возмещение вреда, сопоставимое по объему с денежным содержанием, которое военнослужащий имел на момент увольнения с военной службы.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Исходя из этого целевое назначение введенной </w:t>
      </w:r>
      <w:hyperlink w:history="0" r:id="rId102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частью 13 статьи 3</w:t>
        </w:r>
      </w:hyperlink>
      <w:r>
        <w:rPr>
          <w:sz w:val="24"/>
        </w:rPr>
        <w:t xml:space="preserve"> Федерального закона "О денежном довольствии военнослужащих и предоставлении им отдельных выплат" ежемесячной денежной компенсации в рамках особого публично-правового механизма возмещения вреда, причиненного здоровью военнослужащих при исполнении ими обязанностей военной службы, заключается в том, чтобы обеспечить им государственную поддержку для восполнения материальных потерь, обусловленных невозможностью дальнейшего прохождения военной службы в связи с установлением инвалидности вследствие военной травмы. Будучи самостоятельным видом социального обеспечения, данная выплата назначается вне связи с продолжительностью военной службы в размере, обусловленном исключительно группой инвалидности и на день вступления в силу указанного Федерального </w:t>
      </w:r>
      <w:hyperlink w:history="0" r:id="rId103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составлявшем: 14 000 руб. - инвалиду I группы; 7 000 руб. - инвалиду II группы; 2 800 руб. - инвалиду III группы. Эти размеры ежемесячной денежной компенсации подлежат ежегодному увеличению (индексации) в порядке, предусмотренном </w:t>
      </w:r>
      <w:hyperlink w:history="0" r:id="rId104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частью 16</w:t>
        </w:r>
      </w:hyperlink>
      <w:r>
        <w:rPr>
          <w:sz w:val="24"/>
        </w:rPr>
        <w:t xml:space="preserve"> той же статьи.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по своей правовой природе указанная ежемесячная денежная компенсация является мерой государственной материальной поддержки инвалидов вследствие военной травмы, которая не связана напрямую с другими социальными выплатами (в том числе пенсионными) и мерами социальной поддержки военнослужащих и направлена исключительно на публично-правовую защиту данной категории граждан с учетом степени утраты ими трудоспособности (</w:t>
      </w:r>
      <w:hyperlink w:history="0" r:id="rId105" w:tooltip="Постановление Конституционного Суда РФ от 19.05.2014 N 15-П &quot;По делу о проверке конституционности части 15 статьи 3 Федерального закона &quot;О денежном довольствии военнослужащих и предоставлении им отдельных выплат&quot; в связи с жалобой гражданина Г.В. Ледовского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Конституционного Суда Российской Федерации от 19 мая 2014 года N 15-П). В свою очередь, предусматривающая данную денежную компенсацию </w:t>
      </w:r>
      <w:hyperlink w:history="0" r:id="rId106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часть 13 статьи 3</w:t>
        </w:r>
      </w:hyperlink>
      <w:r>
        <w:rPr>
          <w:sz w:val="24"/>
        </w:rPr>
        <w:t xml:space="preserve"> Федерального закона "О денежном довольствии военнослужащих и предоставлении им отдельных выплат" направлена на реализацию права на социальное обеспечение и охрану здоровья лиц, которым установлена инвалидность вследствие военной травмы, и не исключает, наряду с назначением указанной денежной компенсации, возможности использования частноправового (гражданско-правового) механизма возмещения вреда, причиненного их здоровью, при условии соблюдения всех нормативных требований, обусловливающих возникновение у конкретного лица права на такого рода возмещение (определения Конституционного Суда Российской Федерации от 24 сентября 2012 года </w:t>
      </w:r>
      <w:hyperlink w:history="0" r:id="rId107" w:tooltip="Определение Конституционного Суда РФ от 24.09.2012 N 1749-О &quot;Об отказе в принятии к рассмотрению жалобы гражданина Радченко Александра Николаевича на нарушение его конституционных прав частью 13 статьи 3 Федерального закона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N 1749-О</w:t>
        </w:r>
      </w:hyperlink>
      <w:r>
        <w:rPr>
          <w:sz w:val="24"/>
        </w:rPr>
        <w:t xml:space="preserve"> и от 24 декабря 2013 года </w:t>
      </w:r>
      <w:hyperlink w:history="0" r:id="rId108" w:tooltip="Определение Конституционного Суда РФ от 24.12.2013 N 1971-О &quot;Об отказе в принятии к рассмотрению жалобы гражданина Абидуева Александра Николаевича на нарушение его конституционных прав частью 13 статьи 3, статьей 6 Федерального закона &quot;О денежном довольствии военнослужащих и предоставлении им отдельных выплат&quot;, статьями 1085 и 1086 Гражданского кодекса Российской Федерации&quot; {КонсультантПлюс}">
        <w:r>
          <w:rPr>
            <w:sz w:val="24"/>
            <w:color w:val="0000ff"/>
          </w:rPr>
          <w:t xml:space="preserve">N 1971-О</w:t>
        </w:r>
      </w:hyperlink>
      <w:r>
        <w:rPr>
          <w:sz w:val="24"/>
        </w:rPr>
        <w:t xml:space="preserve">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3.2. Частноправовой механизм возмещения вреда, причиненного здоровью военнослужащих, ставших инвалидами вследствие военной травмы, предусмотрен нормами Гражданского </w:t>
      </w:r>
      <w:hyperlink w:history="0" r:id="rId109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кодекса</w:t>
        </w:r>
      </w:hyperlink>
      <w:r>
        <w:rPr>
          <w:sz w:val="24"/>
        </w:rPr>
        <w:t xml:space="preserve"> Российской Федерации; при этом соответствующие законоположения носят общий характер, т.е. распространяются не только на военнослужащих, но и на иных граждан, вред здоровью которых причинен при исполнении ими договорных обязательств, а также обязанностей службы в полиции и других служебных обязанностей. Согласно </w:t>
      </w:r>
      <w:hyperlink w:history="0" r:id="rId110" w:tooltip="&quot;Гражданский кодекс Российской Федерации (часть вторая)&quot; от 26.01.1996 N 14-ФЗ (ред. от 13.12.2024) {КонсультантПлюс}">
        <w:r>
          <w:rPr>
            <w:sz w:val="24"/>
            <w:color w:val="0000ff"/>
          </w:rPr>
          <w:t xml:space="preserve">статье 1084</w:t>
        </w:r>
      </w:hyperlink>
      <w:r>
        <w:rPr>
          <w:sz w:val="24"/>
        </w:rPr>
        <w:t xml:space="preserve"> данного Кодекса такой вред возмещается по правилам его </w:t>
      </w:r>
      <w:hyperlink w:history="0" r:id="rId111" w:tooltip="&quot;Гражданский кодекс Российской Федерации (часть вторая)&quot; от 26.01.1996 N 14-ФЗ (ред. от 13.12.2024) {КонсультантПлюс}">
        <w:r>
          <w:rPr>
            <w:sz w:val="24"/>
            <w:color w:val="0000ff"/>
          </w:rPr>
          <w:t xml:space="preserve">главы 59</w:t>
        </w:r>
      </w:hyperlink>
      <w:r>
        <w:rPr>
          <w:sz w:val="24"/>
        </w:rPr>
        <w:t xml:space="preserve">, если законом или договором не предусмотрен более высокий размер ответственности. Причем возмещение вреда, вызванного уменьшением трудоспособности, по общему правилу, производится ежемесячными платежами (</w:t>
      </w:r>
      <w:hyperlink w:history="0" r:id="rId112" w:tooltip="&quot;Гражданский кодекс Российской Федерации (часть вторая)&quot; от 26.01.1996 N 14-ФЗ (ред. от 13.12.2024) {КонсультантПлюс}">
        <w:r>
          <w:rPr>
            <w:sz w:val="24"/>
            <w:color w:val="0000ff"/>
          </w:rPr>
          <w:t xml:space="preserve">абзац первый пункта 1 статьи 1092</w:t>
        </w:r>
      </w:hyperlink>
      <w:r>
        <w:rPr>
          <w:sz w:val="24"/>
        </w:rPr>
        <w:t xml:space="preserve"> ГК Российской Федерации).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Названные законоположения - в их системной связи со </w:t>
      </w:r>
      <w:hyperlink w:history="0" r:id="rId113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статьей 53</w:t>
        </w:r>
      </w:hyperlink>
      <w:r>
        <w:rPr>
          <w:sz w:val="24"/>
        </w:rPr>
        <w:t xml:space="preserve"> Конституции Российской Федерации, а также </w:t>
      </w:r>
      <w:hyperlink w:history="0" r:id="rId114" w:tooltip="&quot;Гражданский кодекс Российской Федерации (часть вторая)&quot; от 26.01.1996 N 14-ФЗ (ред. от 13.12.2024) {КонсультантПлюс}">
        <w:r>
          <w:rPr>
            <w:sz w:val="24"/>
            <w:color w:val="0000ff"/>
          </w:rPr>
          <w:t xml:space="preserve">статьей 1064</w:t>
        </w:r>
      </w:hyperlink>
      <w:r>
        <w:rPr>
          <w:sz w:val="24"/>
        </w:rPr>
        <w:t xml:space="preserve"> ГК Российской Федерации, устанавливающей общие основания ответственности за причинение вреда, и его </w:t>
      </w:r>
      <w:hyperlink w:history="0" r:id="rId115" w:tooltip="&quot;Гражданский кодекс Российской Федерации (часть вторая)&quot; от 26.01.1996 N 14-ФЗ (ред. от 13.12.2024) {КонсультантПлюс}">
        <w:r>
          <w:rPr>
            <w:sz w:val="24"/>
            <w:color w:val="0000ff"/>
          </w:rPr>
          <w:t xml:space="preserve">статьей 1069</w:t>
        </w:r>
      </w:hyperlink>
      <w:r>
        <w:rPr>
          <w:sz w:val="24"/>
        </w:rPr>
        <w:t xml:space="preserve">, в силу которой вред, причиненный незаконными действиями (бездействием) государственных органов либо их должностных лиц, подлежит возмещению за счет соответствующей казны, - предполагают, что обязанность государства по возмещению вреда здоровью военнослужащих, ставших инвалидами вследствие военной травмы, по нормам гражданского законодательства возникает при условии наличия вины органов военного управления и воинских должностных лиц.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Приведенное регулирование обусловлено правовой природой гражданско-правового института деликтных обязательств, предназначенного для регулирования отношений, возникающих из причинения вреда, в том числе вреда здоровью лица в связи с осуществлением им трудовой или служебной деятельности. При этом оно основывается на том, что по общему правилу обязанность возместить вред как мера гражданско-правовой ответственности применяется к причинителю вреда при наличии состава правонарушения, включающего наступление вреда, противоправность поведения лица, причинную связь между таким поведением и наступлением вреда, а также вину причинителя вреда.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частноправовой механизм возмещения вреда, причиненного здоровью военнослужащих, ставших инвалидами вследствие военной травмы, предполагает выплату государством возмещения указанного вреда исключительно в качестве меры гражданско-правовой ответственности государственных органов или их должностных лиц как причинителей этого вреда, причем использование данной меры ответственности возможно дополнительно к публично-правовым способам возмещения вреда, причиненного здоровью военнослужащих, и лишь в тех случаях, когда установлена вина органов и должностных лиц государства в причинении вреда жизни или здоровью гражданина при исполнении им обязанностей военной службы (постановления Конституционного Суда Российской Федерации от 15 июля 2009 года </w:t>
      </w:r>
      <w:hyperlink w:history="0" r:id="rId116" w:tooltip="Постановление Конституционного Суда РФ от 15.07.2009 N 13-П &quot;По делу о проверке конституционности части четвертой статьи 29 Закона Российской Федерации &quot;О милиции&quot; и статьи 1084 Гражданского кодекса Российской Федерации в связи с запросами Нижегородского районного суда города Нижнего Новгорода и Сормовского районного суда города Нижнего Новгорода&quot; {КонсультантПлюс}">
        <w:r>
          <w:rPr>
            <w:sz w:val="24"/>
            <w:color w:val="0000ff"/>
          </w:rPr>
          <w:t xml:space="preserve">N 13-П</w:t>
        </w:r>
      </w:hyperlink>
      <w:r>
        <w:rPr>
          <w:sz w:val="24"/>
        </w:rPr>
        <w:t xml:space="preserve">, от 20 октября 2010 года </w:t>
      </w:r>
      <w:hyperlink w:history="0" r:id="rId117" w:tooltip="Постановление Конституционного Суда РФ от 20.10.2010 N 18-П &quot;По делу о проверке конституционности ряда положений статьи 18 Федерального закона &quot;О статусе военнослужащих&quot; и статьи 1084 Гражданского кодекса Российской Федерации в связи с запросом Ногайского районного суда Республики Дагестан&quot; {КонсультантПлюс}">
        <w:r>
          <w:rPr>
            <w:sz w:val="24"/>
            <w:color w:val="0000ff"/>
          </w:rPr>
          <w:t xml:space="preserve">N 18-П</w:t>
        </w:r>
      </w:hyperlink>
      <w:r>
        <w:rPr>
          <w:sz w:val="24"/>
        </w:rPr>
        <w:t xml:space="preserve"> и от 17 мая 2011 года </w:t>
      </w:r>
      <w:hyperlink w:history="0" r:id="rId118" w:tooltip="Постановление Конституционного Суда РФ от 17.05.2011 N 8-П &quot;По делу о проверке конституционности ряда положений статьи 18 Федерального закона &quot;О статусе военнослужащих&quot;, статьи 5 Федерального закона &quot;Об обязательном государственном страховании жизни и здоровья военнослужащих, граждан, призванных на военные сборы, лиц рядового и начальствующего состава органов внутренних дел Российской Федерации, Государственной противопожарной службы, органов по контролю за оборотом наркотических средств и психотропных веще {КонсультантПлюс}">
        <w:r>
          <w:rPr>
            <w:sz w:val="24"/>
            <w:color w:val="0000ff"/>
          </w:rPr>
          <w:t xml:space="preserve">N 8-П</w:t>
        </w:r>
      </w:hyperlink>
      <w:r>
        <w:rPr>
          <w:sz w:val="24"/>
        </w:rPr>
        <w:t xml:space="preserve">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3.3. Ввиду различия между публично-правовым и частноправовым механизмами возмещения вреда, причиненного здоровью военнослужащих, ставших инвалидами вследствие военной травмы, выплаты в возмещение указанного вреда, которые производятся в рамках соответствующих механизмов, - ежемесячная денежная компенсация, предусмотренная </w:t>
      </w:r>
      <w:hyperlink w:history="0" r:id="rId119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частью 13 статьи 3</w:t>
        </w:r>
      </w:hyperlink>
      <w:r>
        <w:rPr>
          <w:sz w:val="24"/>
        </w:rPr>
        <w:t xml:space="preserve"> Федерального закона "О денежном довольствии военнослужащих и предоставлении им отдельных выплат", и ежемесячная выплата, установленная на основании норм гражданского законодательства, - имеют разную правовую природу, а потому и различные основания и условия их назначения.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Исходя из этого ежемесячная выплата в возмещение вреда здоровью, право на которую признано за инвалидом вследствие военной травмы решением суда в соответствии с Гражданским </w:t>
      </w:r>
      <w:hyperlink w:history="0" r:id="rId120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Российской Федерации, не может отождествляться с предусмотренной названным Федеральным </w:t>
      </w:r>
      <w:hyperlink w:history="0" r:id="rId121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ежемесячной денежной компенсацией, которая относится к социальным выплатам. Иными словами, в системе действующего правового регулирования данные выплаты не могут рассматриваться как равнозначные (однородные) или как взаимоисключающие, а их размер не должен подлежать сопоставлению, в том числе при решении вопроса о повышении уровня материального обеспечения инвалидов вследствие военной травмы с учетом динамики стоимости жизни.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Необходимость обеспечения эффективной государственной поддержки инвалидов вследствие военной травмы и максимально возможного уровня возмещения причиненного их здоровью вреда предполагает не только установление различных правовых механизмов возмещения такого вреда, но и включение в эти механизмы - в условиях инфляции и роста цен - порядка индексации соответствующих выплат в возмещение вреда. При этом определение конкретных правил индексации такого рода выплат относится к дискреции законодателя.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действующим правовым регулированием индексация социальных выплат в возмещение вреда, причиненного здоровью военнослужащих (в том числе ежемесячной денежной компенсации), осуществляется по правилам, предусмотренным </w:t>
      </w:r>
      <w:hyperlink w:history="0" r:id="rId122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частью 16 статьи 3</w:t>
        </w:r>
      </w:hyperlink>
      <w:r>
        <w:rPr>
          <w:sz w:val="24"/>
        </w:rPr>
        <w:t xml:space="preserve"> Федерального закона "О денежном довольствии военнослужащих и предоставлении им отдельных выплат", в силу которой размеры таких выплат ежегодно увеличиваются (индексируются) с учетом уровня инфляции (потребительских цен) в соответствии с федеральным законом о федеральном бюджете на очередной финансовый год и плановый период, а решение об их увеличении (индексации) принимается Правительством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Индексация же выплат, назначенных в соответствии с гражданским законодательством, производится, по общему правилу, на основании </w:t>
      </w:r>
      <w:hyperlink w:history="0" r:id="rId123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статьи 318</w:t>
        </w:r>
      </w:hyperlink>
      <w:r>
        <w:rPr>
          <w:sz w:val="24"/>
        </w:rPr>
        <w:t xml:space="preserve"> ГК Российской Федерации, определяющей правила увеличения сумм, выплачиваемых на содержание гражданина, и закрепляющей, что, если иное не предусмотрено законом, сумма, выплачиваемая по денежному обязательству непосредственно на содержание гражданина, в том числе в возмещение вреда, причиненного жизни или здоровью, увеличивается пропорционально повышению установленной в соответствии с законом величины прожиточного минимума.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развитие приведенного общего законоположения </w:t>
      </w:r>
      <w:hyperlink w:history="0" r:id="rId124" w:tooltip="&quot;Гражданский кодекс Российской Федерации (часть вторая)&quot; от 26.01.1996 N 14-ФЗ (ред. от 13.12.2024) {КонсультантПлюс}">
        <w:r>
          <w:rPr>
            <w:sz w:val="24"/>
            <w:color w:val="0000ff"/>
          </w:rPr>
          <w:t xml:space="preserve">статья 1091</w:t>
        </w:r>
      </w:hyperlink>
      <w:r>
        <w:rPr>
          <w:sz w:val="24"/>
        </w:rPr>
        <w:t xml:space="preserve"> того же Кодекса, определяющая порядок индексации размера возмещения вреда, предусматривает, что суммы выплачиваемого гражданам возмещения вреда, причиненного жизни или здоровью потерпевшего, подлежат изменению пропорционально росту установленной в соответствии с законом величины прожиточного минимума на душу населения в соответствующем субъекте Российской Федерации по месту жительства потерпевшего, а при отсутствии в соответствующем субъекте Российской Федерации указанной величины данные суммы должны быть не менее установленной в соответствии с законом величины прожиточного минимума на душу населения в целом по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Как указал Пленум Верховного Суда Российской Федерации в </w:t>
      </w:r>
      <w:hyperlink w:history="0" r:id="rId125" w:tooltip="Постановление Пленума Верховного Суда РФ от 22.11.2016 N 54 &quot;О некоторых вопросах применения общих положений Гражданского кодекса Российской Федерации об обязательствах и их исполнении&quot; {КонсультантПлюс}">
        <w:r>
          <w:rPr>
            <w:sz w:val="24"/>
            <w:color w:val="0000ff"/>
          </w:rPr>
          <w:t xml:space="preserve">постановлении</w:t>
        </w:r>
      </w:hyperlink>
      <w:r>
        <w:rPr>
          <w:sz w:val="24"/>
        </w:rPr>
        <w:t xml:space="preserve"> от 22 ноября 2016 года N 54 "О некоторых вопросах применения общих положений Гражданского кодекса Российской Федерации об обязательствах и их исполнении", </w:t>
      </w:r>
      <w:hyperlink w:history="0" r:id="rId126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статьи 318</w:t>
        </w:r>
      </w:hyperlink>
      <w:r>
        <w:rPr>
          <w:sz w:val="24"/>
        </w:rPr>
        <w:t xml:space="preserve"> и </w:t>
      </w:r>
      <w:hyperlink w:history="0" r:id="rId127" w:tooltip="&quot;Гражданский кодекс Российской Федерации (часть вторая)&quot; от 26.01.1996 N 14-ФЗ (ред. от 13.12.2024) {КонсультантПлюс}">
        <w:r>
          <w:rPr>
            <w:sz w:val="24"/>
            <w:color w:val="0000ff"/>
          </w:rPr>
          <w:t xml:space="preserve">1091</w:t>
        </w:r>
      </w:hyperlink>
      <w:r>
        <w:rPr>
          <w:sz w:val="24"/>
        </w:rPr>
        <w:t xml:space="preserve"> ГК Российской Федерации предоставляют гарантию повышения размера выплат на содержание гражданина; условиями обязательства может быть предусмотрен повышенный размер индексации выплат по сравнению с размером, определяемым в соответствии со </w:t>
      </w:r>
      <w:hyperlink w:history="0" r:id="rId128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статьей 318</w:t>
        </w:r>
      </w:hyperlink>
      <w:r>
        <w:rPr>
          <w:sz w:val="24"/>
        </w:rPr>
        <w:t xml:space="preserve"> ГК Российской Федерации; индексация выплат в меньшем размере или иное ухудшение положения гражданина, на содержание которого выплачиваются денежные суммы, не допускается </w:t>
      </w:r>
      <w:hyperlink w:history="0" r:id="rId129" w:tooltip="Постановление Пленума Верховного Суда РФ от 22.11.2016 N 54 &quot;О некоторых вопросах применения общих положений Гражданского кодекса Российской Федерации об обязательствах и их исполнении&quot; {КонсультантПлюс}">
        <w:r>
          <w:rPr>
            <w:sz w:val="24"/>
            <w:color w:val="0000ff"/>
          </w:rPr>
          <w:t xml:space="preserve">(пункт 34)</w:t>
        </w:r>
      </w:hyperlink>
      <w:r>
        <w:rPr>
          <w:sz w:val="24"/>
        </w:rPr>
        <w:t xml:space="preserve">. В то же время в названном постановлении отмечено, что согласно </w:t>
      </w:r>
      <w:hyperlink w:history="0" r:id="rId130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статье 318</w:t>
        </w:r>
      </w:hyperlink>
      <w:r>
        <w:rPr>
          <w:sz w:val="24"/>
        </w:rPr>
        <w:t xml:space="preserve"> ГК Российской Федерации иной порядок увеличения суммы, выплачиваемой непосредственно на содержание гражданина, может быть предусмотрен законом; в частности, размер индексации сумм, выплачиваемых по денежному обязательству непосредственно на содержание гражданина в возмещение вреда, причиненного жизни или здоровью, на основании судебного акта, предусматривающего взыскание за счет средств федерального бюджета, может быть предусмотрен федеральным законом о федеральном бюджете на соответствующий финансовый год </w:t>
      </w:r>
      <w:hyperlink w:history="0" r:id="rId131" w:tooltip="Постановление Пленума Верховного Суда РФ от 22.11.2016 N 54 &quot;О некоторых вопросах применения общих положений Гражданского кодекса Российской Федерации об обязательствах и их исполнении&quot; {КонсультантПлюс}">
        <w:r>
          <w:rPr>
            <w:sz w:val="24"/>
            <w:color w:val="0000ff"/>
          </w:rPr>
          <w:t xml:space="preserve">(пункт 36)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Именно такой порядок фактически действует с 2010 года по настоящее время и распространяется в том числе на присужденные решением суда на основании норм гражданского законодательства выплаты в возмещение вреда, причиненного здоровью военнослужащих, а ежегодно устанавливаемый соответствующим федеральным законом о федеральном бюджете коэффициент индексации сумм в возмещение вреда, как правило, аналогичен коэффициенту, используемому для индексации социальных выплат в возмещение вреда, причиненного здоровью военнослужащих, в рамках публично-правового механизма компенсации такого рода вреда на основании Федерального </w:t>
      </w:r>
      <w:hyperlink w:history="0" r:id="rId132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"О денежном довольствии военнослужащих и предоставлении им отдельных выплат".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несмотря на фактическое нивелирование содержательных различий порядка индексации выплат в возмещение вреда, причиненного здоровью военнослужащих, которые были назначены им в рамках публично-правового и частноправового механизмов возмещения указанного вреда, в системе действующего правового регулирования назначение конкретного вида выплат предполагает применение к ним тех правил индексации, которые установлены в рамках соответствующего механизма. При этом федеральный законодатель, устанавливая эти правила в пределах предоставленных ему полномочий, предусмотрел гарантию повышения размера выплат в возмещение вреда в условиях инфляции, роста цен и динамики стоимости жизни, с тем чтобы обеспечить поддержание надлежащего уровня возмещения вреда, причиненного здоровью указанных лиц, вне зависимости от того, в рамках какого механизма соответствующие выплаты производятся, что, в свою очередь, согласуется с конституционным предназначением правового регулирования отношений по возмещению вреда, причиненного жизни или здоровью военнослужащих в связи с исполнением ими обязанностей военной службы.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Принимая Федеральный </w:t>
      </w:r>
      <w:hyperlink w:history="0" r:id="rId133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"О денежном довольствии военнослужащих и предоставлении им отдельных выплат" и дополняя существующий публично-правовой механизм возмещения вреда, причиненного здоровью военнослужащих, таким элементом, как ежемесячная денежная компенсация, подлежащая выплате инвалидам вследствие военной травмы, законодатель - с учетом длящегося характера отношений по возмещению вреда здоровью и во исполнение вытекающих из </w:t>
      </w:r>
      <w:hyperlink w:history="0" r:id="rId134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Конституции</w:t>
        </w:r>
      </w:hyperlink>
      <w:r>
        <w:rPr>
          <w:sz w:val="24"/>
        </w:rPr>
        <w:t xml:space="preserve"> Российской Федерации, ее </w:t>
      </w:r>
      <w:hyperlink w:history="0" r:id="rId135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статей 1 (часть 1)</w:t>
        </w:r>
      </w:hyperlink>
      <w:r>
        <w:rPr>
          <w:sz w:val="24"/>
        </w:rPr>
        <w:t xml:space="preserve">, </w:t>
      </w:r>
      <w:hyperlink w:history="0" r:id="rId13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, </w:t>
      </w:r>
      <w:hyperlink w:history="0" r:id="rId13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6 (часть 2)</w:t>
        </w:r>
      </w:hyperlink>
      <w:r>
        <w:rPr>
          <w:sz w:val="24"/>
        </w:rPr>
        <w:t xml:space="preserve">, </w:t>
      </w:r>
      <w:hyperlink w:history="0" r:id="rId13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7 (часть 2)</w:t>
        </w:r>
      </w:hyperlink>
      <w:r>
        <w:rPr>
          <w:sz w:val="24"/>
        </w:rPr>
        <w:t xml:space="preserve">, </w:t>
      </w:r>
      <w:hyperlink w:history="0" r:id="rId13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18</w:t>
        </w:r>
      </w:hyperlink>
      <w:r>
        <w:rPr>
          <w:sz w:val="24"/>
        </w:rPr>
        <w:t xml:space="preserve">, </w:t>
      </w:r>
      <w:hyperlink w:history="0" r:id="rId14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53</w:t>
        </w:r>
      </w:hyperlink>
      <w:r>
        <w:rPr>
          <w:sz w:val="24"/>
        </w:rPr>
        <w:t xml:space="preserve"> и </w:t>
      </w:r>
      <w:hyperlink w:history="0" r:id="rId141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55 (части 2</w:t>
        </w:r>
      </w:hyperlink>
      <w:r>
        <w:rPr>
          <w:sz w:val="24"/>
        </w:rPr>
        <w:t xml:space="preserve"> и </w:t>
      </w:r>
      <w:hyperlink w:history="0" r:id="rId142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3)</w:t>
        </w:r>
      </w:hyperlink>
      <w:r>
        <w:rPr>
          <w:sz w:val="24"/>
        </w:rPr>
        <w:t xml:space="preserve">, требований о соблюдении принципа поддержания доверия граждан к закону и действиям государства, а также о недопустимости снижения признанного государством уровня возмещения вреда - предусмотрел правило о том, что лицам, получавшим до дня вступления в силу данного Федерального </w:t>
      </w:r>
      <w:hyperlink w:history="0" r:id="rId143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выплаты в возмещение вреда, причиненного здоровью в связи с установлением инвалидности вследствие военной травмы, в ином размере, чем предусмотрено этим Федеральным </w:t>
      </w:r>
      <w:hyperlink w:history="0" r:id="rId144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, производятся выплаты в ранее назначенных размерах, но не в меньших размерах, чем предусмотрено его положениями </w:t>
      </w:r>
      <w:hyperlink w:history="0" r:id="rId145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(часть 2 статьи 5)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Приведенное </w:t>
      </w:r>
      <w:hyperlink w:history="0" r:id="rId146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законоположение</w:t>
        </w:r>
      </w:hyperlink>
      <w:r>
        <w:rPr>
          <w:sz w:val="24"/>
        </w:rPr>
        <w:t xml:space="preserve">, устанавливая запрет снижения размера ранее назначенных выплат в возмещение вреда, причиненного здоровью военнослужащего в связи с установлением инвалидности вследствие военной травмы, носит гарантийный характер и действует в нормативной связи с иными положениями данного Федерального </w:t>
      </w:r>
      <w:hyperlink w:history="0" r:id="rId147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(в том числе с </w:t>
      </w:r>
      <w:hyperlink w:history="0" r:id="rId148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частями 13</w:t>
        </w:r>
      </w:hyperlink>
      <w:r>
        <w:rPr>
          <w:sz w:val="24"/>
        </w:rPr>
        <w:t xml:space="preserve"> и </w:t>
      </w:r>
      <w:hyperlink w:history="0" r:id="rId149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16</w:t>
        </w:r>
      </w:hyperlink>
      <w:r>
        <w:rPr>
          <w:sz w:val="24"/>
        </w:rPr>
        <w:t xml:space="preserve"> его статьи 3).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Вместе с тем до вступления в силу Федерального </w:t>
      </w:r>
      <w:hyperlink w:history="0" r:id="rId150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"О денежном довольствии военнослужащих и предоставлении им отдельных выплат" ежемесячные выплаты в возмещение вреда, причиненного здоровью гражданина при исполнении обязанностей военной службы, могли назначаться только в соответствии с гражданским законодательством, т.е. в рамках частноправового механизма возмещения соответствующего вреда. В силу этого нормы названного Федерального </w:t>
      </w:r>
      <w:hyperlink w:history="0" r:id="rId151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, образующие в системе действующего правового регулирования публично-правовой механизм возмещения вреда, причиненного здоровью военнослужащих, признанных инвалидами вследствие военной травмы (включая установленные данными нормами правила индексации ежемесячной денежной компенсации, подлежащей выплате указанным лицам в рамках соответствующего механизма), не рассчитаны на применение к возникшим до вступления в силу этого Федерального </w:t>
      </w:r>
      <w:hyperlink w:history="0" r:id="rId152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отношениям, связанным с предоставлением денежных выплат, иных по своей правовой природе, основаниям и условиям назначения, и не предполагают ухудшения правового положения получателей таковых.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Исходя из этого взаимосвязанные положения </w:t>
      </w:r>
      <w:hyperlink w:history="0" r:id="rId153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частей 13</w:t>
        </w:r>
      </w:hyperlink>
      <w:r>
        <w:rPr>
          <w:sz w:val="24"/>
        </w:rPr>
        <w:t xml:space="preserve"> и </w:t>
      </w:r>
      <w:hyperlink w:history="0" r:id="rId154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16 статьи 3</w:t>
        </w:r>
      </w:hyperlink>
      <w:r>
        <w:rPr>
          <w:sz w:val="24"/>
        </w:rPr>
        <w:t xml:space="preserve"> и </w:t>
      </w:r>
      <w:hyperlink w:history="0" r:id="rId155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части 2 статьи 5</w:t>
        </w:r>
      </w:hyperlink>
      <w:r>
        <w:rPr>
          <w:sz w:val="24"/>
        </w:rPr>
        <w:t xml:space="preserve"> Федерального закона "О денежном довольствии военнослужащих и предоставлении им отдельных выплат" в системе действующего правового регулирования не могут препятствовать индексации в порядке, установленном </w:t>
      </w:r>
      <w:hyperlink w:history="0" r:id="rId156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статьями 318</w:t>
        </w:r>
      </w:hyperlink>
      <w:r>
        <w:rPr>
          <w:sz w:val="24"/>
        </w:rPr>
        <w:t xml:space="preserve"> и </w:t>
      </w:r>
      <w:hyperlink w:history="0" r:id="rId157" w:tooltip="&quot;Гражданский кодекс Российской Федерации (часть вторая)&quot; от 26.01.1996 N 14-ФЗ (ред. от 13.12.2024) {КонсультантПлюс}">
        <w:r>
          <w:rPr>
            <w:sz w:val="24"/>
            <w:color w:val="0000ff"/>
          </w:rPr>
          <w:t xml:space="preserve">1091</w:t>
        </w:r>
      </w:hyperlink>
      <w:r>
        <w:rPr>
          <w:sz w:val="24"/>
        </w:rPr>
        <w:t xml:space="preserve"> ГК Российской Федерации, находящимися в нормативной связи с положениями федерального закона о федеральном бюджете, ежегодно устанавливающими коэффициент индексации сумм в возмещение вреда, размера ежемесячной выплаты в возмещение вреда, причиненного здоровью военнослужащего, признанного инвалидом вследствие военной травмы, присужденной ему решением суда на основании норм гражданского законодательства до вступления в силу данного Федерального </w:t>
      </w:r>
      <w:hyperlink w:history="0" r:id="rId158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. Именно в таком - конституционно-правовом - смысле данные законоположения не противоречат </w:t>
      </w:r>
      <w:hyperlink w:history="0" r:id="rId15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Конституции</w:t>
        </w:r>
      </w:hyperlink>
      <w:r>
        <w:rPr>
          <w:sz w:val="24"/>
        </w:rPr>
        <w:t xml:space="preserve">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же подход, допускающий отказ в индексации размера указанной выплаты, в частности по причине того, что он превышает размер ежемесячной денежной компенсации, установленный </w:t>
      </w:r>
      <w:hyperlink w:history="0" r:id="rId160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частью 13 статьи 3</w:t>
        </w:r>
      </w:hyperlink>
      <w:r>
        <w:rPr>
          <w:sz w:val="24"/>
        </w:rPr>
        <w:t xml:space="preserve"> Федерального закона "О денежном довольствии военнослужащих и предоставлении им отдельных выплат", в условиях инфляции, роста цен и динамики стоимости жизни фактически приводил бы к постепенному снижению ее реального содержания. Тем самым - вопреки цели, которую преследовал законодатель при принятии данного Федерального </w:t>
      </w:r>
      <w:hyperlink w:history="0" r:id="rId161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, - лицам, вред здоровью которых был причинен в связи с установлением инвалидности вследствие военной травмы, не обеспечивалось бы сохранение надлежащего уровня материального обеспечения. Кроме того, прекращение индексации размера ежемесячной выплаты в возмещение вреда, причиненного здоровью лица, признанного инвалидом вследствие военной травмы, присужденной ему решением суда на основании норм гражданского законодательства до вступления в силу названного Федерального </w:t>
      </w:r>
      <w:hyperlink w:history="0" r:id="rId162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, - притом что презюмируется назначение данной выплаты при условии наличия вины органов военного управления и воинских должностных лиц в причинении такого вреда - в нарушение требований </w:t>
      </w:r>
      <w:hyperlink w:history="0" r:id="rId163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статей 53</w:t>
        </w:r>
      </w:hyperlink>
      <w:r>
        <w:rPr>
          <w:sz w:val="24"/>
        </w:rPr>
        <w:t xml:space="preserve"> и </w:t>
      </w:r>
      <w:hyperlink w:history="0" r:id="rId164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55 (часть 3)</w:t>
        </w:r>
      </w:hyperlink>
      <w:r>
        <w:rPr>
          <w:sz w:val="24"/>
        </w:rPr>
        <w:t xml:space="preserve"> Конституции Российской Федерации приводило бы к умалению права каждого на возмещение государством вреда, причиненного незаконными действиями (или бездействием) органов государственной власти или их должностных лиц, а равно и к нарушению принципа справедливости, на котором основано осуществление прав и свобод человека и гражданина в Российской Федерации как правовом социальном государстве.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Исходя из изложенного и руководствуясь </w:t>
      </w:r>
      <w:hyperlink w:history="0" r:id="rId165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статьями 47.1</w:t>
        </w:r>
      </w:hyperlink>
      <w:r>
        <w:rPr>
          <w:sz w:val="24"/>
        </w:rPr>
        <w:t xml:space="preserve">, </w:t>
      </w:r>
      <w:hyperlink w:history="0" r:id="rId166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71</w:t>
        </w:r>
      </w:hyperlink>
      <w:r>
        <w:rPr>
          <w:sz w:val="24"/>
        </w:rPr>
        <w:t xml:space="preserve">, </w:t>
      </w:r>
      <w:hyperlink w:history="0" r:id="rId167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72</w:t>
        </w:r>
      </w:hyperlink>
      <w:r>
        <w:rPr>
          <w:sz w:val="24"/>
        </w:rPr>
        <w:t xml:space="preserve">, </w:t>
      </w:r>
      <w:hyperlink w:history="0" r:id="rId168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74</w:t>
        </w:r>
      </w:hyperlink>
      <w:r>
        <w:rPr>
          <w:sz w:val="24"/>
        </w:rPr>
        <w:t xml:space="preserve">, </w:t>
      </w:r>
      <w:hyperlink w:history="0" r:id="rId169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75</w:t>
        </w:r>
      </w:hyperlink>
      <w:r>
        <w:rPr>
          <w:sz w:val="24"/>
        </w:rPr>
        <w:t xml:space="preserve">, </w:t>
      </w:r>
      <w:hyperlink w:history="0" r:id="rId170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78</w:t>
        </w:r>
      </w:hyperlink>
      <w:r>
        <w:rPr>
          <w:sz w:val="24"/>
        </w:rPr>
        <w:t xml:space="preserve">, </w:t>
      </w:r>
      <w:hyperlink w:history="0" r:id="rId171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79</w:t>
        </w:r>
      </w:hyperlink>
      <w:r>
        <w:rPr>
          <w:sz w:val="24"/>
        </w:rPr>
        <w:t xml:space="preserve"> и </w:t>
      </w:r>
      <w:hyperlink w:history="0" r:id="rId172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4"/>
            <w:color w:val="0000ff"/>
          </w:rPr>
          <w:t xml:space="preserve">100</w:t>
        </w:r>
      </w:hyperlink>
      <w:r>
        <w:rPr>
          <w:sz w:val="24"/>
        </w:rPr>
        <w:t xml:space="preserve"> Федерального конституционного закона "О Конституционном Суде Российской Федерации", Конституционный Суд 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постановил: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Признать взаимосвязанные положения </w:t>
      </w:r>
      <w:hyperlink w:history="0" r:id="rId173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частей 13</w:t>
        </w:r>
      </w:hyperlink>
      <w:r>
        <w:rPr>
          <w:sz w:val="24"/>
        </w:rPr>
        <w:t xml:space="preserve"> и </w:t>
      </w:r>
      <w:hyperlink w:history="0" r:id="rId174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16 статьи 3</w:t>
        </w:r>
      </w:hyperlink>
      <w:r>
        <w:rPr>
          <w:sz w:val="24"/>
        </w:rPr>
        <w:t xml:space="preserve"> и </w:t>
      </w:r>
      <w:hyperlink w:history="0" r:id="rId175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части 2 статьи 5</w:t>
        </w:r>
      </w:hyperlink>
      <w:r>
        <w:rPr>
          <w:sz w:val="24"/>
        </w:rPr>
        <w:t xml:space="preserve"> Федерального закона "О денежном довольствии военнослужащих и предоставлении им отдельных выплат" не противоречащими </w:t>
      </w:r>
      <w:hyperlink w:history="0" r:id="rId17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Конституции</w:t>
        </w:r>
      </w:hyperlink>
      <w:r>
        <w:rPr>
          <w:sz w:val="24"/>
        </w:rPr>
        <w:t xml:space="preserve"> Российской Федерации в той мере, в какой по своему конституционно-правовому смыслу в системе действующего правового регулирования они не могут препятствовать индексации в порядке, установленном </w:t>
      </w:r>
      <w:hyperlink w:history="0" r:id="rId177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статьями 318</w:t>
        </w:r>
      </w:hyperlink>
      <w:r>
        <w:rPr>
          <w:sz w:val="24"/>
        </w:rPr>
        <w:t xml:space="preserve"> и </w:t>
      </w:r>
      <w:hyperlink w:history="0" r:id="rId178" w:tooltip="&quot;Гражданский кодекс Российской Федерации (часть вторая)&quot; от 26.01.1996 N 14-ФЗ (ред. от 13.12.2024) {КонсультантПлюс}">
        <w:r>
          <w:rPr>
            <w:sz w:val="24"/>
            <w:color w:val="0000ff"/>
          </w:rPr>
          <w:t xml:space="preserve">1091</w:t>
        </w:r>
      </w:hyperlink>
      <w:r>
        <w:rPr>
          <w:sz w:val="24"/>
        </w:rPr>
        <w:t xml:space="preserve"> ГК Российской Федерации, действующими в нормативной связи с положениями федерального закона о федеральном бюджете, ежегодно устанавливающими коэффициент индексации сумм в возмещение вреда, размера ежемесячной выплаты в возмещение вреда, причиненного здоровью лица, признанного инвалидом вследствие военной травмы, присужденной ему решением суда на основании норм гражданского законодательства до вступления в силу данного Федерального </w:t>
      </w:r>
      <w:hyperlink w:history="0" r:id="rId179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Выявленный в настоящем Постановлении конституционно-правовой смысл взаимосвязанных положений </w:t>
      </w:r>
      <w:hyperlink w:history="0" r:id="rId180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частей 13</w:t>
        </w:r>
      </w:hyperlink>
      <w:r>
        <w:rPr>
          <w:sz w:val="24"/>
        </w:rPr>
        <w:t xml:space="preserve"> и </w:t>
      </w:r>
      <w:hyperlink w:history="0" r:id="rId181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16 статьи 3</w:t>
        </w:r>
      </w:hyperlink>
      <w:r>
        <w:rPr>
          <w:sz w:val="24"/>
        </w:rPr>
        <w:t xml:space="preserve"> и </w:t>
      </w:r>
      <w:hyperlink w:history="0" r:id="rId182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части 2 статьи 5</w:t>
        </w:r>
      </w:hyperlink>
      <w:r>
        <w:rPr>
          <w:sz w:val="24"/>
        </w:rPr>
        <w:t xml:space="preserve"> Федерального закона "О денежном довольствии военнослужащих и предоставлении им отдельных выплат" является общеобязательным, что исключает любое иное их истолкование в правоприменительной практике.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Судебные постановления, вынесенные по делу гражданина Бондаря Сергея Петровича на основании взаимосвязанных положений </w:t>
      </w:r>
      <w:hyperlink w:history="0" r:id="rId183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частей 13</w:t>
        </w:r>
      </w:hyperlink>
      <w:r>
        <w:rPr>
          <w:sz w:val="24"/>
        </w:rPr>
        <w:t xml:space="preserve"> и </w:t>
      </w:r>
      <w:hyperlink w:history="0" r:id="rId184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16 статьи 3</w:t>
        </w:r>
      </w:hyperlink>
      <w:r>
        <w:rPr>
          <w:sz w:val="24"/>
        </w:rPr>
        <w:t xml:space="preserve"> и </w:t>
      </w:r>
      <w:hyperlink w:history="0" r:id="rId185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части 2 статьи 5</w:t>
        </w:r>
      </w:hyperlink>
      <w:r>
        <w:rPr>
          <w:sz w:val="24"/>
        </w:rPr>
        <w:t xml:space="preserve"> Федерального закона "О денежном довольствии военнослужащих и предоставлении им отдельных выплат" в истолковании, расходящемся с их конституционно-правовым смыслом, выявленным в настоящем Постановлении, подлежат пересмотру в установленном порядке.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Настоящее Постановление окончательно, не подлежит обжалованию, вступает в силу со дня официального опубликования, действует непосредственно и не требует подтверждения другими органами и должностными лицами.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Настоящее Постановление подлежит незамедлительному опубликованию в "Российской газете", "Собрании законодательства Российской Федерации" и на "Официальном интернет-портале правовой информации" (</w:t>
      </w:r>
      <w:hyperlink w:history="0" r:id="rId186">
        <w:r>
          <w:rPr>
            <w:sz w:val="24"/>
            <w:color w:val="0000ff"/>
          </w:rPr>
          <w:t xml:space="preserve">www.pravo.gov.ru</w:t>
        </w:r>
      </w:hyperlink>
      <w:r>
        <w:rPr>
          <w:sz w:val="24"/>
        </w:rPr>
        <w:t xml:space="preserve">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Конституционный Суд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Конституционного Суда РФ от 04.02.2025 N 5-П</w:t>
            <w:br/>
            <w:t>"По делу о проверке конституционности положений частей 13 и 1...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Конституционного Суда РФ от 04.02.2025 N 5-П "По делу о проверке конституционности положений частей 13 и 1...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2875&amp;date=05.02.2025&amp;dst=152&amp;field=134&amp;demo=2" TargetMode = "External"/>
	<Relationship Id="rId7" Type="http://schemas.openxmlformats.org/officeDocument/2006/relationships/hyperlink" Target="https://login.consultant.ru/link/?req=doc&amp;base=LAW&amp;n=453320&amp;date=05.02.2025&amp;dst=100625&amp;field=134&amp;demo=2" TargetMode = "External"/>
	<Relationship Id="rId8" Type="http://schemas.openxmlformats.org/officeDocument/2006/relationships/hyperlink" Target="https://login.consultant.ru/link/?req=doc&amp;base=LAW&amp;n=453320&amp;date=05.02.2025&amp;dst=100032&amp;field=134&amp;demo=2" TargetMode = "External"/>
	<Relationship Id="rId9" Type="http://schemas.openxmlformats.org/officeDocument/2006/relationships/hyperlink" Target="https://login.consultant.ru/link/?req=doc&amp;base=LAW&amp;n=453320&amp;date=05.02.2025&amp;dst=100033&amp;field=134&amp;demo=2" TargetMode = "External"/>
	<Relationship Id="rId10" Type="http://schemas.openxmlformats.org/officeDocument/2006/relationships/hyperlink" Target="https://login.consultant.ru/link/?req=doc&amp;base=LAW&amp;n=453320&amp;date=05.02.2025&amp;dst=31&amp;field=134&amp;demo=2" TargetMode = "External"/>
	<Relationship Id="rId11" Type="http://schemas.openxmlformats.org/officeDocument/2006/relationships/hyperlink" Target="https://login.consultant.ru/link/?req=doc&amp;base=LAW&amp;n=453320&amp;date=05.02.2025&amp;dst=100210&amp;field=134&amp;demo=2" TargetMode = "External"/>
	<Relationship Id="rId12" Type="http://schemas.openxmlformats.org/officeDocument/2006/relationships/hyperlink" Target="https://login.consultant.ru/link/?req=doc&amp;base=LAW&amp;n=453320&amp;date=05.02.2025&amp;dst=59&amp;field=134&amp;demo=2" TargetMode = "External"/>
	<Relationship Id="rId13" Type="http://schemas.openxmlformats.org/officeDocument/2006/relationships/hyperlink" Target="https://login.consultant.ru/link/?req=doc&amp;base=LAW&amp;n=453320&amp;date=05.02.2025&amp;dst=100380&amp;field=134&amp;demo=2" TargetMode = "External"/>
	<Relationship Id="rId14" Type="http://schemas.openxmlformats.org/officeDocument/2006/relationships/hyperlink" Target="https://login.consultant.ru/link/?req=doc&amp;base=LAW&amp;n=453320&amp;date=05.02.2025&amp;dst=100443&amp;field=134&amp;demo=2" TargetMode = "External"/>
	<Relationship Id="rId15" Type="http://schemas.openxmlformats.org/officeDocument/2006/relationships/hyperlink" Target="https://login.consultant.ru/link/?req=doc&amp;base=LAW&amp;n=453320&amp;date=05.02.2025&amp;dst=100783&amp;field=134&amp;demo=2" TargetMode = "External"/>
	<Relationship Id="rId16" Type="http://schemas.openxmlformats.org/officeDocument/2006/relationships/hyperlink" Target="https://login.consultant.ru/link/?req=doc&amp;base=LAW&amp;n=453320&amp;date=05.02.2025&amp;dst=100786&amp;field=134&amp;demo=2" TargetMode = "External"/>
	<Relationship Id="rId17" Type="http://schemas.openxmlformats.org/officeDocument/2006/relationships/hyperlink" Target="https://login.consultant.ru/link/?req=doc&amp;base=LAW&amp;n=453320&amp;date=05.02.2025&amp;dst=100794&amp;field=134&amp;demo=2" TargetMode = "External"/>
	<Relationship Id="rId18" Type="http://schemas.openxmlformats.org/officeDocument/2006/relationships/hyperlink" Target="https://login.consultant.ru/link/?req=doc&amp;base=LAW&amp;n=482656&amp;date=05.02.2025&amp;dst=100167&amp;field=134&amp;demo=2" TargetMode = "External"/>
	<Relationship Id="rId19" Type="http://schemas.openxmlformats.org/officeDocument/2006/relationships/hyperlink" Target="https://login.consultant.ru/link/?req=doc&amp;base=LAW&amp;n=482656&amp;date=05.02.2025&amp;dst=100102&amp;field=134&amp;demo=2" TargetMode = "External"/>
	<Relationship Id="rId20" Type="http://schemas.openxmlformats.org/officeDocument/2006/relationships/hyperlink" Target="https://login.consultant.ru/link/?req=doc&amp;base=LAW&amp;n=482656&amp;date=05.02.2025&amp;dst=100130&amp;field=134&amp;demo=2" TargetMode = "External"/>
	<Relationship Id="rId21" Type="http://schemas.openxmlformats.org/officeDocument/2006/relationships/hyperlink" Target="https://login.consultant.ru/link/?req=doc&amp;base=LAW&amp;n=2875&amp;date=05.02.2025&amp;demo=2" TargetMode = "External"/>
	<Relationship Id="rId22" Type="http://schemas.openxmlformats.org/officeDocument/2006/relationships/hyperlink" Target="https://login.consultant.ru/link/?req=doc&amp;base=LAW&amp;n=482656&amp;date=05.02.2025&amp;demo=2" TargetMode = "External"/>
	<Relationship Id="rId23" Type="http://schemas.openxmlformats.org/officeDocument/2006/relationships/hyperlink" Target="https://login.consultant.ru/link/?req=doc&amp;base=LAW&amp;n=482656&amp;date=05.02.2025&amp;dst=100167&amp;field=134&amp;demo=2" TargetMode = "External"/>
	<Relationship Id="rId24" Type="http://schemas.openxmlformats.org/officeDocument/2006/relationships/hyperlink" Target="https://login.consultant.ru/link/?req=doc&amp;base=LAW&amp;n=482656&amp;date=05.02.2025&amp;dst=100171&amp;field=134&amp;demo=2" TargetMode = "External"/>
	<Relationship Id="rId25" Type="http://schemas.openxmlformats.org/officeDocument/2006/relationships/hyperlink" Target="https://login.consultant.ru/link/?req=doc&amp;base=LAW&amp;n=482656&amp;date=05.02.2025&amp;dst=100164&amp;field=134&amp;demo=2" TargetMode = "External"/>
	<Relationship Id="rId26" Type="http://schemas.openxmlformats.org/officeDocument/2006/relationships/hyperlink" Target="https://login.consultant.ru/link/?req=doc&amp;base=LAW&amp;n=482656&amp;date=05.02.2025&amp;dst=100158&amp;field=134&amp;demo=2" TargetMode = "External"/>
	<Relationship Id="rId27" Type="http://schemas.openxmlformats.org/officeDocument/2006/relationships/hyperlink" Target="https://login.consultant.ru/link/?req=doc&amp;base=LAW&amp;n=482656&amp;date=05.02.2025&amp;dst=100159&amp;field=134&amp;demo=2" TargetMode = "External"/>
	<Relationship Id="rId28" Type="http://schemas.openxmlformats.org/officeDocument/2006/relationships/hyperlink" Target="https://login.consultant.ru/link/?req=doc&amp;base=LAW&amp;n=482656&amp;date=05.02.2025&amp;dst=100167&amp;field=134&amp;demo=2" TargetMode = "External"/>
	<Relationship Id="rId29" Type="http://schemas.openxmlformats.org/officeDocument/2006/relationships/hyperlink" Target="https://login.consultant.ru/link/?req=doc&amp;base=LAW&amp;n=482656&amp;date=05.02.2025&amp;dst=100102&amp;field=134&amp;demo=2" TargetMode = "External"/>
	<Relationship Id="rId30" Type="http://schemas.openxmlformats.org/officeDocument/2006/relationships/hyperlink" Target="https://login.consultant.ru/link/?req=doc&amp;base=LAW&amp;n=482656&amp;date=05.02.2025&amp;dst=100158&amp;field=134&amp;demo=2" TargetMode = "External"/>
	<Relationship Id="rId31" Type="http://schemas.openxmlformats.org/officeDocument/2006/relationships/hyperlink" Target="https://login.consultant.ru/link/?req=doc&amp;base=LAW&amp;n=482656&amp;date=05.02.2025&amp;dst=100159&amp;field=134&amp;demo=2" TargetMode = "External"/>
	<Relationship Id="rId32" Type="http://schemas.openxmlformats.org/officeDocument/2006/relationships/hyperlink" Target="https://login.consultant.ru/link/?req=doc&amp;base=LAW&amp;n=482656&amp;date=05.02.2025&amp;dst=100167&amp;field=134&amp;demo=2" TargetMode = "External"/>
	<Relationship Id="rId33" Type="http://schemas.openxmlformats.org/officeDocument/2006/relationships/hyperlink" Target="https://login.consultant.ru/link/?req=doc&amp;base=LAW&amp;n=482656&amp;date=05.02.2025&amp;dst=100158&amp;field=134&amp;demo=2" TargetMode = "External"/>
	<Relationship Id="rId34" Type="http://schemas.openxmlformats.org/officeDocument/2006/relationships/hyperlink" Target="https://login.consultant.ru/link/?req=doc&amp;base=LAW&amp;n=482656&amp;date=05.02.2025&amp;dst=100159&amp;field=134&amp;demo=2" TargetMode = "External"/>
	<Relationship Id="rId35" Type="http://schemas.openxmlformats.org/officeDocument/2006/relationships/hyperlink" Target="https://login.consultant.ru/link/?req=doc&amp;base=LAW&amp;n=482656&amp;date=05.02.2025&amp;dst=100167&amp;field=134&amp;demo=2" TargetMode = "External"/>
	<Relationship Id="rId36" Type="http://schemas.openxmlformats.org/officeDocument/2006/relationships/hyperlink" Target="https://login.consultant.ru/link/?req=doc&amp;base=LAW&amp;n=482656&amp;date=05.02.2025&amp;dst=100130&amp;field=134&amp;demo=2" TargetMode = "External"/>
	<Relationship Id="rId37" Type="http://schemas.openxmlformats.org/officeDocument/2006/relationships/hyperlink" Target="https://login.consultant.ru/link/?req=doc&amp;base=LAW&amp;n=493202&amp;date=05.02.2025&amp;dst=102604&amp;field=134&amp;demo=2" TargetMode = "External"/>
	<Relationship Id="rId38" Type="http://schemas.openxmlformats.org/officeDocument/2006/relationships/hyperlink" Target="https://login.consultant.ru/link/?req=doc&amp;base=LAW&amp;n=482656&amp;date=05.02.2025&amp;demo=2" TargetMode = "External"/>
	<Relationship Id="rId39" Type="http://schemas.openxmlformats.org/officeDocument/2006/relationships/hyperlink" Target="https://login.consultant.ru/link/?req=doc&amp;base=LAW&amp;n=482656&amp;date=05.02.2025&amp;dst=100167&amp;field=134&amp;demo=2" TargetMode = "External"/>
	<Relationship Id="rId40" Type="http://schemas.openxmlformats.org/officeDocument/2006/relationships/hyperlink" Target="https://login.consultant.ru/link/?req=doc&amp;base=LAW&amp;n=482656&amp;date=05.02.2025&amp;dst=100102&amp;field=134&amp;demo=2" TargetMode = "External"/>
	<Relationship Id="rId41" Type="http://schemas.openxmlformats.org/officeDocument/2006/relationships/hyperlink" Target="https://login.consultant.ru/link/?req=doc&amp;base=LAW&amp;n=482656&amp;date=05.02.2025&amp;demo=2" TargetMode = "External"/>
	<Relationship Id="rId42" Type="http://schemas.openxmlformats.org/officeDocument/2006/relationships/hyperlink" Target="https://login.consultant.ru/link/?req=doc&amp;base=LAW&amp;n=482656&amp;date=05.02.2025&amp;dst=100167&amp;field=134&amp;demo=2" TargetMode = "External"/>
	<Relationship Id="rId43" Type="http://schemas.openxmlformats.org/officeDocument/2006/relationships/hyperlink" Target="https://login.consultant.ru/link/?req=doc&amp;base=LAW&amp;n=482656&amp;date=05.02.2025&amp;dst=100102&amp;field=134&amp;demo=2" TargetMode = "External"/>
	<Relationship Id="rId44" Type="http://schemas.openxmlformats.org/officeDocument/2006/relationships/hyperlink" Target="https://login.consultant.ru/link/?req=doc&amp;base=LAW&amp;n=482656&amp;date=05.02.2025&amp;dst=100130&amp;field=134&amp;demo=2" TargetMode = "External"/>
	<Relationship Id="rId45" Type="http://schemas.openxmlformats.org/officeDocument/2006/relationships/hyperlink" Target="https://login.consultant.ru/link/?req=doc&amp;base=LAW&amp;n=2875&amp;date=05.02.2025&amp;dst=100079&amp;field=134&amp;demo=2" TargetMode = "External"/>
	<Relationship Id="rId46" Type="http://schemas.openxmlformats.org/officeDocument/2006/relationships/hyperlink" Target="https://login.consultant.ru/link/?req=doc&amp;base=LAW&amp;n=2875&amp;date=05.02.2025&amp;dst=100176&amp;field=134&amp;demo=2" TargetMode = "External"/>
	<Relationship Id="rId47" Type="http://schemas.openxmlformats.org/officeDocument/2006/relationships/hyperlink" Target="https://login.consultant.ru/link/?req=doc&amp;base=LAW&amp;n=2875&amp;date=05.02.2025&amp;dst=100179&amp;field=134&amp;demo=2" TargetMode = "External"/>
	<Relationship Id="rId48" Type="http://schemas.openxmlformats.org/officeDocument/2006/relationships/hyperlink" Target="https://login.consultant.ru/link/?req=doc&amp;base=LAW&amp;n=2875&amp;date=05.02.2025&amp;dst=100201&amp;field=134&amp;demo=2" TargetMode = "External"/>
	<Relationship Id="rId49" Type="http://schemas.openxmlformats.org/officeDocument/2006/relationships/hyperlink" Target="https://login.consultant.ru/link/?req=doc&amp;base=LAW&amp;n=2875&amp;date=05.02.2025&amp;dst=100208&amp;field=134&amp;demo=2" TargetMode = "External"/>
	<Relationship Id="rId50" Type="http://schemas.openxmlformats.org/officeDocument/2006/relationships/hyperlink" Target="https://login.consultant.ru/link/?req=doc&amp;base=LAW&amp;n=2875&amp;date=05.02.2025&amp;dst=100209&amp;field=134&amp;demo=2" TargetMode = "External"/>
	<Relationship Id="rId51" Type="http://schemas.openxmlformats.org/officeDocument/2006/relationships/hyperlink" Target="https://login.consultant.ru/link/?req=doc&amp;base=LAW&amp;n=495132&amp;date=05.02.2025&amp;dst=2032&amp;field=134&amp;demo=2" TargetMode = "External"/>
	<Relationship Id="rId52" Type="http://schemas.openxmlformats.org/officeDocument/2006/relationships/hyperlink" Target="https://login.consultant.ru/link/?req=doc&amp;base=LAW&amp;n=482656&amp;date=05.02.2025&amp;demo=2" TargetMode = "External"/>
	<Relationship Id="rId53" Type="http://schemas.openxmlformats.org/officeDocument/2006/relationships/hyperlink" Target="https://login.consultant.ru/link/?req=doc&amp;base=LAW&amp;n=420987&amp;date=05.02.2025&amp;dst=100037&amp;field=134&amp;demo=2" TargetMode = "External"/>
	<Relationship Id="rId54" Type="http://schemas.openxmlformats.org/officeDocument/2006/relationships/hyperlink" Target="https://login.consultant.ru/link/?req=doc&amp;base=LAW&amp;n=495132&amp;date=05.02.2025&amp;dst=2032&amp;field=134&amp;demo=2" TargetMode = "External"/>
	<Relationship Id="rId55" Type="http://schemas.openxmlformats.org/officeDocument/2006/relationships/hyperlink" Target="https://login.consultant.ru/link/?req=doc&amp;base=LAW&amp;n=495132&amp;date=05.02.2025&amp;dst=2031&amp;field=134&amp;demo=2" TargetMode = "External"/>
	<Relationship Id="rId56" Type="http://schemas.openxmlformats.org/officeDocument/2006/relationships/hyperlink" Target="https://login.consultant.ru/link/?req=doc&amp;base=LAW&amp;n=303122&amp;date=05.02.2025&amp;demo=2" TargetMode = "External"/>
	<Relationship Id="rId57" Type="http://schemas.openxmlformats.org/officeDocument/2006/relationships/hyperlink" Target="https://login.consultant.ru/link/?req=doc&amp;base=ARB&amp;n=647454&amp;date=05.02.2025&amp;demo=2" TargetMode = "External"/>
	<Relationship Id="rId58" Type="http://schemas.openxmlformats.org/officeDocument/2006/relationships/hyperlink" Target="https://login.consultant.ru/link/?req=doc&amp;base=ARB&amp;n=777603&amp;date=05.02.2025&amp;demo=2" TargetMode = "External"/>
	<Relationship Id="rId59" Type="http://schemas.openxmlformats.org/officeDocument/2006/relationships/hyperlink" Target="https://login.consultant.ru/link/?req=doc&amp;base=ARB&amp;n=808557&amp;date=05.02.2025&amp;demo=2" TargetMode = "External"/>
	<Relationship Id="rId60" Type="http://schemas.openxmlformats.org/officeDocument/2006/relationships/hyperlink" Target="https://login.consultant.ru/link/?req=doc&amp;base=LAW&amp;n=495132&amp;date=05.02.2025&amp;dst=2031&amp;field=134&amp;demo=2" TargetMode = "External"/>
	<Relationship Id="rId61" Type="http://schemas.openxmlformats.org/officeDocument/2006/relationships/hyperlink" Target="https://login.consultant.ru/link/?req=doc&amp;base=LAW&amp;n=482656&amp;date=05.02.2025&amp;dst=100167&amp;field=134&amp;demo=2" TargetMode = "External"/>
	<Relationship Id="rId62" Type="http://schemas.openxmlformats.org/officeDocument/2006/relationships/hyperlink" Target="https://login.consultant.ru/link/?req=doc&amp;base=LAW&amp;n=482656&amp;date=05.02.2025&amp;dst=100102&amp;field=134&amp;demo=2" TargetMode = "External"/>
	<Relationship Id="rId63" Type="http://schemas.openxmlformats.org/officeDocument/2006/relationships/hyperlink" Target="https://login.consultant.ru/link/?req=doc&amp;base=LAW&amp;n=482656&amp;date=05.02.2025&amp;dst=100130&amp;field=134&amp;demo=2" TargetMode = "External"/>
	<Relationship Id="rId64" Type="http://schemas.openxmlformats.org/officeDocument/2006/relationships/hyperlink" Target="https://login.consultant.ru/link/?req=doc&amp;base=LAW&amp;n=482656&amp;date=05.02.2025&amp;demo=2" TargetMode = "External"/>
	<Relationship Id="rId65" Type="http://schemas.openxmlformats.org/officeDocument/2006/relationships/hyperlink" Target="https://login.consultant.ru/link/?req=doc&amp;base=LAW&amp;n=453320&amp;date=05.02.2025&amp;dst=100210&amp;field=134&amp;demo=2" TargetMode = "External"/>
	<Relationship Id="rId66" Type="http://schemas.openxmlformats.org/officeDocument/2006/relationships/hyperlink" Target="https://login.consultant.ru/link/?req=doc&amp;base=LAW&amp;n=453320&amp;date=05.02.2025&amp;dst=100380&amp;field=134&amp;demo=2" TargetMode = "External"/>
	<Relationship Id="rId67" Type="http://schemas.openxmlformats.org/officeDocument/2006/relationships/hyperlink" Target="https://login.consultant.ru/link/?req=doc&amp;base=LAW&amp;n=453320&amp;date=05.02.2025&amp;dst=100783&amp;field=134&amp;demo=2" TargetMode = "External"/>
	<Relationship Id="rId68" Type="http://schemas.openxmlformats.org/officeDocument/2006/relationships/hyperlink" Target="https://login.consultant.ru/link/?req=doc&amp;base=LAW&amp;n=453320&amp;date=05.02.2025&amp;dst=100786&amp;field=134&amp;demo=2" TargetMode = "External"/>
	<Relationship Id="rId69" Type="http://schemas.openxmlformats.org/officeDocument/2006/relationships/hyperlink" Target="https://login.consultant.ru/link/?req=doc&amp;base=LAW&amp;n=482656&amp;date=05.02.2025&amp;dst=100167&amp;field=134&amp;demo=2" TargetMode = "External"/>
	<Relationship Id="rId70" Type="http://schemas.openxmlformats.org/officeDocument/2006/relationships/hyperlink" Target="https://login.consultant.ru/link/?req=doc&amp;base=LAW&amp;n=482656&amp;date=05.02.2025&amp;dst=100102&amp;field=134&amp;demo=2" TargetMode = "External"/>
	<Relationship Id="rId71" Type="http://schemas.openxmlformats.org/officeDocument/2006/relationships/hyperlink" Target="https://login.consultant.ru/link/?req=doc&amp;base=LAW&amp;n=482656&amp;date=05.02.2025&amp;dst=100130&amp;field=134&amp;demo=2" TargetMode = "External"/>
	<Relationship Id="rId72" Type="http://schemas.openxmlformats.org/officeDocument/2006/relationships/hyperlink" Target="https://login.consultant.ru/link/?req=doc&amp;base=LAW&amp;n=482656&amp;date=05.02.2025&amp;demo=2" TargetMode = "External"/>
	<Relationship Id="rId73" Type="http://schemas.openxmlformats.org/officeDocument/2006/relationships/hyperlink" Target="https://login.consultant.ru/link/?req=doc&amp;base=LAW&amp;n=2875&amp;date=05.02.2025&amp;demo=2" TargetMode = "External"/>
	<Relationship Id="rId74" Type="http://schemas.openxmlformats.org/officeDocument/2006/relationships/hyperlink" Target="https://login.consultant.ru/link/?req=doc&amp;base=LAW&amp;n=2875&amp;date=05.02.2025&amp;dst=100042&amp;field=134&amp;demo=2" TargetMode = "External"/>
	<Relationship Id="rId75" Type="http://schemas.openxmlformats.org/officeDocument/2006/relationships/hyperlink" Target="https://login.consultant.ru/link/?req=doc&amp;base=LAW&amp;n=2875&amp;date=05.02.2025&amp;dst=100152&amp;field=134&amp;demo=2" TargetMode = "External"/>
	<Relationship Id="rId76" Type="http://schemas.openxmlformats.org/officeDocument/2006/relationships/hyperlink" Target="https://login.consultant.ru/link/?req=doc&amp;base=LAW&amp;n=2875&amp;date=05.02.2025&amp;dst=100160&amp;field=134&amp;demo=2" TargetMode = "External"/>
	<Relationship Id="rId77" Type="http://schemas.openxmlformats.org/officeDocument/2006/relationships/hyperlink" Target="https://login.consultant.ru/link/?req=doc&amp;base=LAW&amp;n=2875&amp;date=05.02.2025&amp;dst=100201&amp;field=134&amp;demo=2" TargetMode = "External"/>
	<Relationship Id="rId78" Type="http://schemas.openxmlformats.org/officeDocument/2006/relationships/hyperlink" Target="https://login.consultant.ru/link/?req=doc&amp;base=LAW&amp;n=2875&amp;date=05.02.2025&amp;dst=100142&amp;field=134&amp;demo=2" TargetMode = "External"/>
	<Relationship Id="rId79" Type="http://schemas.openxmlformats.org/officeDocument/2006/relationships/hyperlink" Target="https://login.consultant.ru/link/?req=doc&amp;base=LAW&amp;n=2875&amp;date=05.02.2025&amp;dst=100219&amp;field=134&amp;demo=2" TargetMode = "External"/>
	<Relationship Id="rId80" Type="http://schemas.openxmlformats.org/officeDocument/2006/relationships/hyperlink" Target="https://login.consultant.ru/link/?req=doc&amp;base=LAW&amp;n=2875&amp;date=05.02.2025&amp;dst=100220&amp;field=134&amp;demo=2" TargetMode = "External"/>
	<Relationship Id="rId81" Type="http://schemas.openxmlformats.org/officeDocument/2006/relationships/hyperlink" Target="https://login.consultant.ru/link/?req=doc&amp;base=LAW&amp;n=2875&amp;date=05.02.2025&amp;dst=100142&amp;field=134&amp;demo=2" TargetMode = "External"/>
	<Relationship Id="rId82" Type="http://schemas.openxmlformats.org/officeDocument/2006/relationships/hyperlink" Target="https://login.consultant.ru/link/?req=doc&amp;base=LAW&amp;n=2875&amp;date=05.02.2025&amp;dst=100144&amp;field=134&amp;demo=2" TargetMode = "External"/>
	<Relationship Id="rId83" Type="http://schemas.openxmlformats.org/officeDocument/2006/relationships/hyperlink" Target="https://login.consultant.ru/link/?req=doc&amp;base=LAW&amp;n=2875&amp;date=05.02.2025&amp;dst=100152&amp;field=134&amp;demo=2" TargetMode = "External"/>
	<Relationship Id="rId84" Type="http://schemas.openxmlformats.org/officeDocument/2006/relationships/hyperlink" Target="https://login.consultant.ru/link/?req=doc&amp;base=LAW&amp;n=2875&amp;date=05.02.2025&amp;dst=100153&amp;field=134&amp;demo=2" TargetMode = "External"/>
	<Relationship Id="rId85" Type="http://schemas.openxmlformats.org/officeDocument/2006/relationships/hyperlink" Target="https://login.consultant.ru/link/?req=doc&amp;base=LAW&amp;n=2875&amp;date=05.02.2025&amp;dst=100160&amp;field=134&amp;demo=2" TargetMode = "External"/>
	<Relationship Id="rId86" Type="http://schemas.openxmlformats.org/officeDocument/2006/relationships/hyperlink" Target="https://login.consultant.ru/link/?req=doc&amp;base=LAW&amp;n=2875&amp;date=05.02.2025&amp;dst=100176&amp;field=134&amp;demo=2" TargetMode = "External"/>
	<Relationship Id="rId87" Type="http://schemas.openxmlformats.org/officeDocument/2006/relationships/hyperlink" Target="https://login.consultant.ru/link/?req=doc&amp;base=LAW&amp;n=2875&amp;date=05.02.2025&amp;dst=100201&amp;field=134&amp;demo=2" TargetMode = "External"/>
	<Relationship Id="rId88" Type="http://schemas.openxmlformats.org/officeDocument/2006/relationships/hyperlink" Target="https://login.consultant.ru/link/?req=doc&amp;base=LAW&amp;n=2875&amp;date=05.02.2025&amp;dst=100219&amp;field=134&amp;demo=2" TargetMode = "External"/>
	<Relationship Id="rId89" Type="http://schemas.openxmlformats.org/officeDocument/2006/relationships/hyperlink" Target="https://login.consultant.ru/link/?req=doc&amp;base=LAW&amp;n=2875&amp;date=05.02.2025&amp;dst=100220&amp;field=134&amp;demo=2" TargetMode = "External"/>
	<Relationship Id="rId90" Type="http://schemas.openxmlformats.org/officeDocument/2006/relationships/hyperlink" Target="https://login.consultant.ru/link/?req=doc&amp;base=LAW&amp;n=2875&amp;date=05.02.2025&amp;dst=100269&amp;field=134&amp;demo=2" TargetMode = "External"/>
	<Relationship Id="rId91" Type="http://schemas.openxmlformats.org/officeDocument/2006/relationships/hyperlink" Target="https://login.consultant.ru/link/?req=doc&amp;base=LAW&amp;n=2875&amp;date=05.02.2025&amp;dst=23&amp;field=134&amp;demo=2" TargetMode = "External"/>
	<Relationship Id="rId92" Type="http://schemas.openxmlformats.org/officeDocument/2006/relationships/hyperlink" Target="https://login.consultant.ru/link/?req=doc&amp;base=LAW&amp;n=40255&amp;date=05.02.2025&amp;demo=2" TargetMode = "External"/>
	<Relationship Id="rId93" Type="http://schemas.openxmlformats.org/officeDocument/2006/relationships/hyperlink" Target="https://login.consultant.ru/link/?req=doc&amp;base=LAW&amp;n=114144&amp;date=05.02.2025&amp;demo=2" TargetMode = "External"/>
	<Relationship Id="rId94" Type="http://schemas.openxmlformats.org/officeDocument/2006/relationships/hyperlink" Target="https://login.consultant.ru/link/?req=doc&amp;base=LAW&amp;n=163259&amp;date=05.02.2025&amp;demo=2" TargetMode = "External"/>
	<Relationship Id="rId95" Type="http://schemas.openxmlformats.org/officeDocument/2006/relationships/hyperlink" Target="https://login.consultant.ru/link/?req=doc&amp;base=LAW&amp;n=321412&amp;date=05.02.2025&amp;demo=2" TargetMode = "External"/>
	<Relationship Id="rId96" Type="http://schemas.openxmlformats.org/officeDocument/2006/relationships/hyperlink" Target="https://login.consultant.ru/link/?req=doc&amp;base=LAW&amp;n=482656&amp;date=05.02.2025&amp;demo=2" TargetMode = "External"/>
	<Relationship Id="rId97" Type="http://schemas.openxmlformats.org/officeDocument/2006/relationships/hyperlink" Target="https://login.consultant.ru/link/?req=doc&amp;base=LAW&amp;n=482656&amp;date=05.02.2025&amp;dst=100164&amp;field=134&amp;demo=2" TargetMode = "External"/>
	<Relationship Id="rId98" Type="http://schemas.openxmlformats.org/officeDocument/2006/relationships/hyperlink" Target="https://login.consultant.ru/link/?req=doc&amp;base=LAW&amp;n=482656&amp;date=05.02.2025&amp;dst=100167&amp;field=134&amp;demo=2" TargetMode = "External"/>
	<Relationship Id="rId99" Type="http://schemas.openxmlformats.org/officeDocument/2006/relationships/hyperlink" Target="https://login.consultant.ru/link/?req=doc&amp;base=LAW&amp;n=482656&amp;date=05.02.2025&amp;demo=2" TargetMode = "External"/>
	<Relationship Id="rId100" Type="http://schemas.openxmlformats.org/officeDocument/2006/relationships/hyperlink" Target="https://login.consultant.ru/link/?req=doc&amp;base=LAW&amp;n=114144&amp;date=05.02.2025&amp;demo=2" TargetMode = "External"/>
	<Relationship Id="rId101" Type="http://schemas.openxmlformats.org/officeDocument/2006/relationships/hyperlink" Target="https://login.consultant.ru/link/?req=doc&amp;base=LAW&amp;n=114144&amp;date=05.02.2025&amp;demo=2" TargetMode = "External"/>
	<Relationship Id="rId102" Type="http://schemas.openxmlformats.org/officeDocument/2006/relationships/hyperlink" Target="https://login.consultant.ru/link/?req=doc&amp;base=LAW&amp;n=482656&amp;date=05.02.2025&amp;dst=100167&amp;field=134&amp;demo=2" TargetMode = "External"/>
	<Relationship Id="rId103" Type="http://schemas.openxmlformats.org/officeDocument/2006/relationships/hyperlink" Target="https://login.consultant.ru/link/?req=doc&amp;base=LAW&amp;n=482656&amp;date=05.02.2025&amp;demo=2" TargetMode = "External"/>
	<Relationship Id="rId104" Type="http://schemas.openxmlformats.org/officeDocument/2006/relationships/hyperlink" Target="https://login.consultant.ru/link/?req=doc&amp;base=LAW&amp;n=482656&amp;date=05.02.2025&amp;dst=100102&amp;field=134&amp;demo=2" TargetMode = "External"/>
	<Relationship Id="rId105" Type="http://schemas.openxmlformats.org/officeDocument/2006/relationships/hyperlink" Target="https://login.consultant.ru/link/?req=doc&amp;base=LAW&amp;n=163259&amp;date=05.02.2025&amp;demo=2" TargetMode = "External"/>
	<Relationship Id="rId106" Type="http://schemas.openxmlformats.org/officeDocument/2006/relationships/hyperlink" Target="https://login.consultant.ru/link/?req=doc&amp;base=LAW&amp;n=482656&amp;date=05.02.2025&amp;dst=100167&amp;field=134&amp;demo=2" TargetMode = "External"/>
	<Relationship Id="rId107" Type="http://schemas.openxmlformats.org/officeDocument/2006/relationships/hyperlink" Target="https://login.consultant.ru/link/?req=doc&amp;base=ARB&amp;n=299269&amp;date=05.02.2025&amp;demo=2" TargetMode = "External"/>
	<Relationship Id="rId108" Type="http://schemas.openxmlformats.org/officeDocument/2006/relationships/hyperlink" Target="https://login.consultant.ru/link/?req=doc&amp;base=LAW&amp;n=157875&amp;date=05.02.2025&amp;demo=2" TargetMode = "External"/>
	<Relationship Id="rId109" Type="http://schemas.openxmlformats.org/officeDocument/2006/relationships/hyperlink" Target="https://login.consultant.ru/link/?req=doc&amp;base=LAW&amp;n=482692&amp;date=05.02.2025&amp;demo=2" TargetMode = "External"/>
	<Relationship Id="rId110" Type="http://schemas.openxmlformats.org/officeDocument/2006/relationships/hyperlink" Target="https://login.consultant.ru/link/?req=doc&amp;base=LAW&amp;n=493202&amp;date=05.02.2025&amp;dst=102682&amp;field=134&amp;demo=2" TargetMode = "External"/>
	<Relationship Id="rId111" Type="http://schemas.openxmlformats.org/officeDocument/2006/relationships/hyperlink" Target="https://login.consultant.ru/link/?req=doc&amp;base=LAW&amp;n=493202&amp;date=05.02.2025&amp;dst=102604&amp;field=134&amp;demo=2" TargetMode = "External"/>
	<Relationship Id="rId112" Type="http://schemas.openxmlformats.org/officeDocument/2006/relationships/hyperlink" Target="https://login.consultant.ru/link/?req=doc&amp;base=LAW&amp;n=493202&amp;date=05.02.2025&amp;dst=102730&amp;field=134&amp;demo=2" TargetMode = "External"/>
	<Relationship Id="rId113" Type="http://schemas.openxmlformats.org/officeDocument/2006/relationships/hyperlink" Target="https://login.consultant.ru/link/?req=doc&amp;base=LAW&amp;n=2875&amp;date=05.02.2025&amp;dst=100201&amp;field=134&amp;demo=2" TargetMode = "External"/>
	<Relationship Id="rId114" Type="http://schemas.openxmlformats.org/officeDocument/2006/relationships/hyperlink" Target="https://login.consultant.ru/link/?req=doc&amp;base=LAW&amp;n=493202&amp;date=05.02.2025&amp;dst=102606&amp;field=134&amp;demo=2" TargetMode = "External"/>
	<Relationship Id="rId115" Type="http://schemas.openxmlformats.org/officeDocument/2006/relationships/hyperlink" Target="https://login.consultant.ru/link/?req=doc&amp;base=LAW&amp;n=493202&amp;date=05.02.2025&amp;dst=102626&amp;field=134&amp;demo=2" TargetMode = "External"/>
	<Relationship Id="rId116" Type="http://schemas.openxmlformats.org/officeDocument/2006/relationships/hyperlink" Target="https://login.consultant.ru/link/?req=doc&amp;base=LAW&amp;n=89859&amp;date=05.02.2025&amp;demo=2" TargetMode = "External"/>
	<Relationship Id="rId117" Type="http://schemas.openxmlformats.org/officeDocument/2006/relationships/hyperlink" Target="https://login.consultant.ru/link/?req=doc&amp;base=LAW&amp;n=106121&amp;date=05.02.2025&amp;demo=2" TargetMode = "External"/>
	<Relationship Id="rId118" Type="http://schemas.openxmlformats.org/officeDocument/2006/relationships/hyperlink" Target="https://login.consultant.ru/link/?req=doc&amp;base=LAW&amp;n=114144&amp;date=05.02.2025&amp;demo=2" TargetMode = "External"/>
	<Relationship Id="rId119" Type="http://schemas.openxmlformats.org/officeDocument/2006/relationships/hyperlink" Target="https://login.consultant.ru/link/?req=doc&amp;base=LAW&amp;n=482656&amp;date=05.02.2025&amp;dst=100167&amp;field=134&amp;demo=2" TargetMode = "External"/>
	<Relationship Id="rId120" Type="http://schemas.openxmlformats.org/officeDocument/2006/relationships/hyperlink" Target="https://login.consultant.ru/link/?req=doc&amp;base=LAW&amp;n=482692&amp;date=05.02.2025&amp;demo=2" TargetMode = "External"/>
	<Relationship Id="rId121" Type="http://schemas.openxmlformats.org/officeDocument/2006/relationships/hyperlink" Target="https://login.consultant.ru/link/?req=doc&amp;base=LAW&amp;n=482656&amp;date=05.02.2025&amp;demo=2" TargetMode = "External"/>
	<Relationship Id="rId122" Type="http://schemas.openxmlformats.org/officeDocument/2006/relationships/hyperlink" Target="https://login.consultant.ru/link/?req=doc&amp;base=LAW&amp;n=482656&amp;date=05.02.2025&amp;dst=100102&amp;field=134&amp;demo=2" TargetMode = "External"/>
	<Relationship Id="rId123" Type="http://schemas.openxmlformats.org/officeDocument/2006/relationships/hyperlink" Target="https://login.consultant.ru/link/?req=doc&amp;base=LAW&amp;n=482692&amp;date=05.02.2025&amp;dst=10546&amp;field=134&amp;demo=2" TargetMode = "External"/>
	<Relationship Id="rId124" Type="http://schemas.openxmlformats.org/officeDocument/2006/relationships/hyperlink" Target="https://login.consultant.ru/link/?req=doc&amp;base=LAW&amp;n=493202&amp;date=05.02.2025&amp;dst=108&amp;field=134&amp;demo=2" TargetMode = "External"/>
	<Relationship Id="rId125" Type="http://schemas.openxmlformats.org/officeDocument/2006/relationships/hyperlink" Target="https://login.consultant.ru/link/?req=doc&amp;base=LAW&amp;n=207545&amp;date=05.02.2025&amp;demo=2" TargetMode = "External"/>
	<Relationship Id="rId126" Type="http://schemas.openxmlformats.org/officeDocument/2006/relationships/hyperlink" Target="https://login.consultant.ru/link/?req=doc&amp;base=LAW&amp;n=482692&amp;date=05.02.2025&amp;dst=10546&amp;field=134&amp;demo=2" TargetMode = "External"/>
	<Relationship Id="rId127" Type="http://schemas.openxmlformats.org/officeDocument/2006/relationships/hyperlink" Target="https://login.consultant.ru/link/?req=doc&amp;base=LAW&amp;n=493202&amp;date=05.02.2025&amp;dst=108&amp;field=134&amp;demo=2" TargetMode = "External"/>
	<Relationship Id="rId128" Type="http://schemas.openxmlformats.org/officeDocument/2006/relationships/hyperlink" Target="https://login.consultant.ru/link/?req=doc&amp;base=LAW&amp;n=482692&amp;date=05.02.2025&amp;dst=10546&amp;field=134&amp;demo=2" TargetMode = "External"/>
	<Relationship Id="rId129" Type="http://schemas.openxmlformats.org/officeDocument/2006/relationships/hyperlink" Target="https://login.consultant.ru/link/?req=doc&amp;base=LAW&amp;n=207545&amp;date=05.02.2025&amp;dst=100091&amp;field=134&amp;demo=2" TargetMode = "External"/>
	<Relationship Id="rId130" Type="http://schemas.openxmlformats.org/officeDocument/2006/relationships/hyperlink" Target="https://login.consultant.ru/link/?req=doc&amp;base=LAW&amp;n=482692&amp;date=05.02.2025&amp;dst=10546&amp;field=134&amp;demo=2" TargetMode = "External"/>
	<Relationship Id="rId131" Type="http://schemas.openxmlformats.org/officeDocument/2006/relationships/hyperlink" Target="https://login.consultant.ru/link/?req=doc&amp;base=LAW&amp;n=207545&amp;date=05.02.2025&amp;dst=100095&amp;field=134&amp;demo=2" TargetMode = "External"/>
	<Relationship Id="rId132" Type="http://schemas.openxmlformats.org/officeDocument/2006/relationships/hyperlink" Target="https://login.consultant.ru/link/?req=doc&amp;base=LAW&amp;n=482656&amp;date=05.02.2025&amp;demo=2" TargetMode = "External"/>
	<Relationship Id="rId133" Type="http://schemas.openxmlformats.org/officeDocument/2006/relationships/hyperlink" Target="https://login.consultant.ru/link/?req=doc&amp;base=LAW&amp;n=482656&amp;date=05.02.2025&amp;demo=2" TargetMode = "External"/>
	<Relationship Id="rId134" Type="http://schemas.openxmlformats.org/officeDocument/2006/relationships/hyperlink" Target="https://login.consultant.ru/link/?req=doc&amp;base=LAW&amp;n=2875&amp;date=05.02.2025&amp;demo=2" TargetMode = "External"/>
	<Relationship Id="rId135" Type="http://schemas.openxmlformats.org/officeDocument/2006/relationships/hyperlink" Target="https://login.consultant.ru/link/?req=doc&amp;base=LAW&amp;n=2875&amp;date=05.02.2025&amp;dst=100018&amp;field=134&amp;demo=2" TargetMode = "External"/>
	<Relationship Id="rId136" Type="http://schemas.openxmlformats.org/officeDocument/2006/relationships/hyperlink" Target="https://login.consultant.ru/link/?req=doc&amp;base=LAW&amp;n=2875&amp;date=05.02.2025&amp;dst=100020&amp;field=134&amp;demo=2" TargetMode = "External"/>
	<Relationship Id="rId137" Type="http://schemas.openxmlformats.org/officeDocument/2006/relationships/hyperlink" Target="https://login.consultant.ru/link/?req=doc&amp;base=LAW&amp;n=2875&amp;date=05.02.2025&amp;dst=100038&amp;field=134&amp;demo=2" TargetMode = "External"/>
	<Relationship Id="rId138" Type="http://schemas.openxmlformats.org/officeDocument/2006/relationships/hyperlink" Target="https://login.consultant.ru/link/?req=doc&amp;base=LAW&amp;n=2875&amp;date=05.02.2025&amp;dst=100042&amp;field=134&amp;demo=2" TargetMode = "External"/>
	<Relationship Id="rId139" Type="http://schemas.openxmlformats.org/officeDocument/2006/relationships/hyperlink" Target="https://login.consultant.ru/link/?req=doc&amp;base=LAW&amp;n=2875&amp;date=05.02.2025&amp;dst=100079&amp;field=134&amp;demo=2" TargetMode = "External"/>
	<Relationship Id="rId140" Type="http://schemas.openxmlformats.org/officeDocument/2006/relationships/hyperlink" Target="https://login.consultant.ru/link/?req=doc&amp;base=LAW&amp;n=2875&amp;date=05.02.2025&amp;dst=100201&amp;field=134&amp;demo=2" TargetMode = "External"/>
	<Relationship Id="rId141" Type="http://schemas.openxmlformats.org/officeDocument/2006/relationships/hyperlink" Target="https://login.consultant.ru/link/?req=doc&amp;base=LAW&amp;n=2875&amp;date=05.02.2025&amp;dst=100208&amp;field=134&amp;demo=2" TargetMode = "External"/>
	<Relationship Id="rId142" Type="http://schemas.openxmlformats.org/officeDocument/2006/relationships/hyperlink" Target="https://login.consultant.ru/link/?req=doc&amp;base=LAW&amp;n=2875&amp;date=05.02.2025&amp;dst=100209&amp;field=134&amp;demo=2" TargetMode = "External"/>
	<Relationship Id="rId143" Type="http://schemas.openxmlformats.org/officeDocument/2006/relationships/hyperlink" Target="https://login.consultant.ru/link/?req=doc&amp;base=LAW&amp;n=482656&amp;date=05.02.2025&amp;demo=2" TargetMode = "External"/>
	<Relationship Id="rId144" Type="http://schemas.openxmlformats.org/officeDocument/2006/relationships/hyperlink" Target="https://login.consultant.ru/link/?req=doc&amp;base=LAW&amp;n=482656&amp;date=05.02.2025&amp;demo=2" TargetMode = "External"/>
	<Relationship Id="rId145" Type="http://schemas.openxmlformats.org/officeDocument/2006/relationships/hyperlink" Target="https://login.consultant.ru/link/?req=doc&amp;base=LAW&amp;n=482656&amp;date=05.02.2025&amp;dst=100130&amp;field=134&amp;demo=2" TargetMode = "External"/>
	<Relationship Id="rId146" Type="http://schemas.openxmlformats.org/officeDocument/2006/relationships/hyperlink" Target="https://login.consultant.ru/link/?req=doc&amp;base=LAW&amp;n=482656&amp;date=05.02.2025&amp;dst=100130&amp;field=134&amp;demo=2" TargetMode = "External"/>
	<Relationship Id="rId147" Type="http://schemas.openxmlformats.org/officeDocument/2006/relationships/hyperlink" Target="https://login.consultant.ru/link/?req=doc&amp;base=LAW&amp;n=482656&amp;date=05.02.2025&amp;demo=2" TargetMode = "External"/>
	<Relationship Id="rId148" Type="http://schemas.openxmlformats.org/officeDocument/2006/relationships/hyperlink" Target="https://login.consultant.ru/link/?req=doc&amp;base=LAW&amp;n=482656&amp;date=05.02.2025&amp;dst=100167&amp;field=134&amp;demo=2" TargetMode = "External"/>
	<Relationship Id="rId149" Type="http://schemas.openxmlformats.org/officeDocument/2006/relationships/hyperlink" Target="https://login.consultant.ru/link/?req=doc&amp;base=LAW&amp;n=482656&amp;date=05.02.2025&amp;dst=100102&amp;field=134&amp;demo=2" TargetMode = "External"/>
	<Relationship Id="rId150" Type="http://schemas.openxmlformats.org/officeDocument/2006/relationships/hyperlink" Target="https://login.consultant.ru/link/?req=doc&amp;base=LAW&amp;n=482656&amp;date=05.02.2025&amp;demo=2" TargetMode = "External"/>
	<Relationship Id="rId151" Type="http://schemas.openxmlformats.org/officeDocument/2006/relationships/hyperlink" Target="https://login.consultant.ru/link/?req=doc&amp;base=LAW&amp;n=482656&amp;date=05.02.2025&amp;demo=2" TargetMode = "External"/>
	<Relationship Id="rId152" Type="http://schemas.openxmlformats.org/officeDocument/2006/relationships/hyperlink" Target="https://login.consultant.ru/link/?req=doc&amp;base=LAW&amp;n=482656&amp;date=05.02.2025&amp;demo=2" TargetMode = "External"/>
	<Relationship Id="rId153" Type="http://schemas.openxmlformats.org/officeDocument/2006/relationships/hyperlink" Target="https://login.consultant.ru/link/?req=doc&amp;base=LAW&amp;n=482656&amp;date=05.02.2025&amp;dst=100167&amp;field=134&amp;demo=2" TargetMode = "External"/>
	<Relationship Id="rId154" Type="http://schemas.openxmlformats.org/officeDocument/2006/relationships/hyperlink" Target="https://login.consultant.ru/link/?req=doc&amp;base=LAW&amp;n=482656&amp;date=05.02.2025&amp;dst=100102&amp;field=134&amp;demo=2" TargetMode = "External"/>
	<Relationship Id="rId155" Type="http://schemas.openxmlformats.org/officeDocument/2006/relationships/hyperlink" Target="https://login.consultant.ru/link/?req=doc&amp;base=LAW&amp;n=482656&amp;date=05.02.2025&amp;dst=100130&amp;field=134&amp;demo=2" TargetMode = "External"/>
	<Relationship Id="rId156" Type="http://schemas.openxmlformats.org/officeDocument/2006/relationships/hyperlink" Target="https://login.consultant.ru/link/?req=doc&amp;base=LAW&amp;n=482692&amp;date=05.02.2025&amp;dst=10546&amp;field=134&amp;demo=2" TargetMode = "External"/>
	<Relationship Id="rId157" Type="http://schemas.openxmlformats.org/officeDocument/2006/relationships/hyperlink" Target="https://login.consultant.ru/link/?req=doc&amp;base=LAW&amp;n=493202&amp;date=05.02.2025&amp;dst=108&amp;field=134&amp;demo=2" TargetMode = "External"/>
	<Relationship Id="rId158" Type="http://schemas.openxmlformats.org/officeDocument/2006/relationships/hyperlink" Target="https://login.consultant.ru/link/?req=doc&amp;base=LAW&amp;n=482656&amp;date=05.02.2025&amp;demo=2" TargetMode = "External"/>
	<Relationship Id="rId159" Type="http://schemas.openxmlformats.org/officeDocument/2006/relationships/hyperlink" Target="https://login.consultant.ru/link/?req=doc&amp;base=LAW&amp;n=2875&amp;date=05.02.2025&amp;demo=2" TargetMode = "External"/>
	<Relationship Id="rId160" Type="http://schemas.openxmlformats.org/officeDocument/2006/relationships/hyperlink" Target="https://login.consultant.ru/link/?req=doc&amp;base=LAW&amp;n=482656&amp;date=05.02.2025&amp;dst=100167&amp;field=134&amp;demo=2" TargetMode = "External"/>
	<Relationship Id="rId161" Type="http://schemas.openxmlformats.org/officeDocument/2006/relationships/hyperlink" Target="https://login.consultant.ru/link/?req=doc&amp;base=LAW&amp;n=482656&amp;date=05.02.2025&amp;demo=2" TargetMode = "External"/>
	<Relationship Id="rId162" Type="http://schemas.openxmlformats.org/officeDocument/2006/relationships/hyperlink" Target="https://login.consultant.ru/link/?req=doc&amp;base=LAW&amp;n=482656&amp;date=05.02.2025&amp;demo=2" TargetMode = "External"/>
	<Relationship Id="rId163" Type="http://schemas.openxmlformats.org/officeDocument/2006/relationships/hyperlink" Target="https://login.consultant.ru/link/?req=doc&amp;base=LAW&amp;n=2875&amp;date=05.02.2025&amp;dst=100201&amp;field=134&amp;demo=2" TargetMode = "External"/>
	<Relationship Id="rId164" Type="http://schemas.openxmlformats.org/officeDocument/2006/relationships/hyperlink" Target="https://login.consultant.ru/link/?req=doc&amp;base=LAW&amp;n=2875&amp;date=05.02.2025&amp;dst=100209&amp;field=134&amp;demo=2" TargetMode = "External"/>
	<Relationship Id="rId165" Type="http://schemas.openxmlformats.org/officeDocument/2006/relationships/hyperlink" Target="https://login.consultant.ru/link/?req=doc&amp;base=LAW&amp;n=453320&amp;date=05.02.2025&amp;dst=59&amp;field=134&amp;demo=2" TargetMode = "External"/>
	<Relationship Id="rId166" Type="http://schemas.openxmlformats.org/officeDocument/2006/relationships/hyperlink" Target="https://login.consultant.ru/link/?req=doc&amp;base=LAW&amp;n=453320&amp;date=05.02.2025&amp;dst=100366&amp;field=134&amp;demo=2" TargetMode = "External"/>
	<Relationship Id="rId167" Type="http://schemas.openxmlformats.org/officeDocument/2006/relationships/hyperlink" Target="https://login.consultant.ru/link/?req=doc&amp;base=LAW&amp;n=453320&amp;date=05.02.2025&amp;dst=100372&amp;field=134&amp;demo=2" TargetMode = "External"/>
	<Relationship Id="rId168" Type="http://schemas.openxmlformats.org/officeDocument/2006/relationships/hyperlink" Target="https://login.consultant.ru/link/?req=doc&amp;base=LAW&amp;n=453320&amp;date=05.02.2025&amp;dst=100380&amp;field=134&amp;demo=2" TargetMode = "External"/>
	<Relationship Id="rId169" Type="http://schemas.openxmlformats.org/officeDocument/2006/relationships/hyperlink" Target="https://login.consultant.ru/link/?req=doc&amp;base=LAW&amp;n=453320&amp;date=05.02.2025&amp;dst=100386&amp;field=134&amp;demo=2" TargetMode = "External"/>
	<Relationship Id="rId170" Type="http://schemas.openxmlformats.org/officeDocument/2006/relationships/hyperlink" Target="https://login.consultant.ru/link/?req=doc&amp;base=LAW&amp;n=453320&amp;date=05.02.2025&amp;dst=100753&amp;field=134&amp;demo=2" TargetMode = "External"/>
	<Relationship Id="rId171" Type="http://schemas.openxmlformats.org/officeDocument/2006/relationships/hyperlink" Target="https://login.consultant.ru/link/?req=doc&amp;base=LAW&amp;n=453320&amp;date=05.02.2025&amp;dst=100414&amp;field=134&amp;demo=2" TargetMode = "External"/>
	<Relationship Id="rId172" Type="http://schemas.openxmlformats.org/officeDocument/2006/relationships/hyperlink" Target="https://login.consultant.ru/link/?req=doc&amp;base=LAW&amp;n=453320&amp;date=05.02.2025&amp;dst=100796&amp;field=134&amp;demo=2" TargetMode = "External"/>
	<Relationship Id="rId173" Type="http://schemas.openxmlformats.org/officeDocument/2006/relationships/hyperlink" Target="https://login.consultant.ru/link/?req=doc&amp;base=LAW&amp;n=482656&amp;date=05.02.2025&amp;dst=100167&amp;field=134&amp;demo=2" TargetMode = "External"/>
	<Relationship Id="rId174" Type="http://schemas.openxmlformats.org/officeDocument/2006/relationships/hyperlink" Target="https://login.consultant.ru/link/?req=doc&amp;base=LAW&amp;n=482656&amp;date=05.02.2025&amp;dst=100102&amp;field=134&amp;demo=2" TargetMode = "External"/>
	<Relationship Id="rId175" Type="http://schemas.openxmlformats.org/officeDocument/2006/relationships/hyperlink" Target="https://login.consultant.ru/link/?req=doc&amp;base=LAW&amp;n=482656&amp;date=05.02.2025&amp;dst=100130&amp;field=134&amp;demo=2" TargetMode = "External"/>
	<Relationship Id="rId176" Type="http://schemas.openxmlformats.org/officeDocument/2006/relationships/hyperlink" Target="https://login.consultant.ru/link/?req=doc&amp;base=LAW&amp;n=2875&amp;date=05.02.2025&amp;demo=2" TargetMode = "External"/>
	<Relationship Id="rId177" Type="http://schemas.openxmlformats.org/officeDocument/2006/relationships/hyperlink" Target="https://login.consultant.ru/link/?req=doc&amp;base=LAW&amp;n=482692&amp;date=05.02.2025&amp;dst=10546&amp;field=134&amp;demo=2" TargetMode = "External"/>
	<Relationship Id="rId178" Type="http://schemas.openxmlformats.org/officeDocument/2006/relationships/hyperlink" Target="https://login.consultant.ru/link/?req=doc&amp;base=LAW&amp;n=493202&amp;date=05.02.2025&amp;dst=108&amp;field=134&amp;demo=2" TargetMode = "External"/>
	<Relationship Id="rId179" Type="http://schemas.openxmlformats.org/officeDocument/2006/relationships/hyperlink" Target="https://login.consultant.ru/link/?req=doc&amp;base=LAW&amp;n=482656&amp;date=05.02.2025&amp;demo=2" TargetMode = "External"/>
	<Relationship Id="rId180" Type="http://schemas.openxmlformats.org/officeDocument/2006/relationships/hyperlink" Target="https://login.consultant.ru/link/?req=doc&amp;base=LAW&amp;n=482656&amp;date=05.02.2025&amp;dst=100167&amp;field=134&amp;demo=2" TargetMode = "External"/>
	<Relationship Id="rId181" Type="http://schemas.openxmlformats.org/officeDocument/2006/relationships/hyperlink" Target="https://login.consultant.ru/link/?req=doc&amp;base=LAW&amp;n=482656&amp;date=05.02.2025&amp;dst=100102&amp;field=134&amp;demo=2" TargetMode = "External"/>
	<Relationship Id="rId182" Type="http://schemas.openxmlformats.org/officeDocument/2006/relationships/hyperlink" Target="https://login.consultant.ru/link/?req=doc&amp;base=LAW&amp;n=482656&amp;date=05.02.2025&amp;dst=100130&amp;field=134&amp;demo=2" TargetMode = "External"/>
	<Relationship Id="rId183" Type="http://schemas.openxmlformats.org/officeDocument/2006/relationships/hyperlink" Target="https://login.consultant.ru/link/?req=doc&amp;base=LAW&amp;n=482656&amp;date=05.02.2025&amp;dst=100167&amp;field=134&amp;demo=2" TargetMode = "External"/>
	<Relationship Id="rId184" Type="http://schemas.openxmlformats.org/officeDocument/2006/relationships/hyperlink" Target="https://login.consultant.ru/link/?req=doc&amp;base=LAW&amp;n=482656&amp;date=05.02.2025&amp;dst=100102&amp;field=134&amp;demo=2" TargetMode = "External"/>
	<Relationship Id="rId185" Type="http://schemas.openxmlformats.org/officeDocument/2006/relationships/hyperlink" Target="https://login.consultant.ru/link/?req=doc&amp;base=LAW&amp;n=482656&amp;date=05.02.2025&amp;dst=100130&amp;field=134&amp;demo=2" TargetMode = "External"/>
	<Relationship Id="rId186" Type="http://schemas.openxmlformats.org/officeDocument/2006/relationships/hyperlink" Target="www.pravo.gov.ru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Конституционного Суда РФ от 04.02.2025 N 5-П
"По делу о проверке конституционности положений частей 13 и 16 статьи 3 и части 2 статьи 5 Федерального закона "О денежном довольствии военнослужащих и предоставлении им отдельных выплат" в связи с жалобой гражданина С.П. Бондаря"</dc:title>
  <dcterms:created xsi:type="dcterms:W3CDTF">2025-02-05T14:24:53Z</dcterms:created>
</cp:coreProperties>
</file>