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11.02.2025 N 137</w:t>
              <w:br/>
              <w:t xml:space="preserve">"Об утверждении Правил осуществления единовременной денежной выплаты военнослужащим, проходящим военную службу по контракту в войсках национальной гвардии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18.02.2025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11 февраля 2025 г. N 137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ПРАВИЛ</w:t>
      </w:r>
    </w:p>
    <w:p>
      <w:pPr>
        <w:pStyle w:val="2"/>
        <w:jc w:val="center"/>
      </w:pPr>
      <w:r>
        <w:rPr>
          <w:sz w:val="24"/>
        </w:rPr>
        <w:t xml:space="preserve">ОСУЩЕСТВЛЕНИЯ ЕДИНОВРЕМЕННОЙ ДЕНЕЖНОЙ ВЫПЛАТЫ</w:t>
      </w:r>
    </w:p>
    <w:p>
      <w:pPr>
        <w:pStyle w:val="2"/>
        <w:jc w:val="center"/>
      </w:pPr>
      <w:r>
        <w:rPr>
          <w:sz w:val="24"/>
        </w:rPr>
        <w:t xml:space="preserve">ВОЕННОСЛУЖАЩИМ, ПРОХОДЯЩИМ ВОЕННУЮ СЛУЖБУ ПО КОНТРАКТУ</w:t>
      </w:r>
    </w:p>
    <w:p>
      <w:pPr>
        <w:pStyle w:val="2"/>
        <w:jc w:val="center"/>
      </w:pPr>
      <w:r>
        <w:rPr>
          <w:sz w:val="24"/>
        </w:rPr>
        <w:t xml:space="preserve">В ВОЙСКАХ НАЦИОНАЛЬНОЙ ГВАРДИИ РОССИЙСКОЙ ФЕДЕРАЦИИ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Указ Президента РФ от 31.07.2024 N 644 (ред. от 26.12.2024) &quot;О единовременной денежной выплате военнослужащим, проходящим военную службу по контракту в Вооруженных Силах Российской Федерации, войсках национальной гвардии Российской Федерации&quot; {КонсультантПлюс}">
        <w:r>
          <w:rPr>
            <w:sz w:val="24"/>
            <w:color w:val="0000ff"/>
          </w:rPr>
          <w:t xml:space="preserve">подпунктом "а" пункта 4</w:t>
        </w:r>
      </w:hyperlink>
      <w:r>
        <w:rPr>
          <w:sz w:val="24"/>
        </w:rPr>
        <w:t xml:space="preserve"> Указа Президента Российской Федерации от 31 июля 2024 г. N 644 "О единовременной денежной выплате военнослужащим, проходящим военную службу по контракту в Вооруженных Силах Российской Федерации, войсках национальной гвардии Российской Федерации" Правительство Российской Федерации постановляет: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28" w:tooltip="ПРАВИЛА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осуществления единовременной денежной выплаты военнослужащим, проходящим военную службу по контракту в войсках национальной гвардии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Настоящее постановление распространяется на правоотношения, возникшие с 1 августа 2024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11 февраля 2025 г. N 137</w:t>
      </w:r>
    </w:p>
    <w:p>
      <w:pPr>
        <w:pStyle w:val="0"/>
        <w:jc w:val="center"/>
      </w:pPr>
      <w:r>
        <w:rPr>
          <w:sz w:val="24"/>
        </w:rPr>
      </w:r>
    </w:p>
    <w:bookmarkStart w:id="28" w:name="P28"/>
    <w:bookmarkEnd w:id="28"/>
    <w:p>
      <w:pPr>
        <w:pStyle w:val="2"/>
        <w:jc w:val="center"/>
      </w:pPr>
      <w:r>
        <w:rPr>
          <w:sz w:val="24"/>
        </w:rPr>
        <w:t xml:space="preserve">ПРАВИЛА</w:t>
      </w:r>
    </w:p>
    <w:p>
      <w:pPr>
        <w:pStyle w:val="2"/>
        <w:jc w:val="center"/>
      </w:pPr>
      <w:r>
        <w:rPr>
          <w:sz w:val="24"/>
        </w:rPr>
        <w:t xml:space="preserve">ОСУЩЕСТВЛЕНИЯ ЕДИНОВРЕМЕННОЙ ДЕНЕЖНОЙ ВЫПЛАТЫ</w:t>
      </w:r>
    </w:p>
    <w:p>
      <w:pPr>
        <w:pStyle w:val="2"/>
        <w:jc w:val="center"/>
      </w:pPr>
      <w:r>
        <w:rPr>
          <w:sz w:val="24"/>
        </w:rPr>
        <w:t xml:space="preserve">ВОЕННОСЛУЖАЩИМ, ПРОХОДЯЩИМ ВОЕННУЮ СЛУЖБУ ПО КОНТРАКТУ</w:t>
      </w:r>
    </w:p>
    <w:p>
      <w:pPr>
        <w:pStyle w:val="2"/>
        <w:jc w:val="center"/>
      </w:pPr>
      <w:r>
        <w:rPr>
          <w:sz w:val="24"/>
        </w:rPr>
        <w:t xml:space="preserve">В ВОЙСКАХ НАЦИОНАЛЬНОЙ ГВАРДИИ РОССИЙСКОЙ ФЕДЕРАЦИИ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Настоящие Правила устанавливают порядок осуществления единовременной денежной выплаты гражданам Российской Федерации, призванным на военную службу по мобилизации в Вооруженные Силы Российской Федерации и направленным в войска национальной гвардии Российской Федерации (далее - войска национальной гвардии) для прохождения военной службы, военнослужащим, проходившим военную службу по призыву в войсках национальной гвардии (за исключением военнослужащих, замещающих воинские должности курсантов военных образовательных организаций высшего образования, находящихся в ведении Федеральной службы войск национальной гвардии Российской Федерации или Министерства обороны Российской Федерации), и иным гражданам Российской Федерации, которые заключили контракт о прохождении военной службы в войсках национальной гвардии сроком на один год и более для выполнения задач специальной военной операции на территориях Донецкой Народной Республики, Луганской Народной Республики, Запорожской области, Херсонской области и Украины (далее соответственно - военнослужащие, контракт).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Для получения единовременной денежной выплаты военнослужащий по месту прохождения военной службы подает директору Федеральной службы войск национальной гвардии Российской Федерации - главнокомандующему войсками национальной гвардии Российской Федерации (командиру воинской части, начальнику органа (организации) войск национальной гвардии) рапорт, к которому прилагается копия контракта.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Директор Федеральной службы войск национальной гвардии Российской Федерации - главнокомандующий войсками национальной гвардии Российской Федерации (командир воинской части, начальник органа (организации) войск национальной гвардии) в срок, не превышающий 3 рабочих дней со дня поступления рапорта, организует подготовку и издание приказа об осуществлении единовременной денежной выплаты военнослужащему (далее - приказ).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приказе указываются размер единовременной денежной выплаты, основание для ее выплаты и срок (период), на который военнослужащим заключен контракт. Выписка из приказа приобщается к личному делу военнослужащего.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Единовременная денежная выплата осуществляется финансовым подразделением (бухгалтерией) войск национальной гвардии, в котором военнослужащий обеспечивается денежным довольствием, на основании приказа и в срок не позднее 10-го рабочего дня со дня его издания.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При увольнении военнослужащего с военной службы ранее срока, установленного контрактом, по основаниям, предусмотренным </w:t>
      </w:r>
      <w:hyperlink w:history="0" r:id="rId8" w:tooltip="Федеральный закон от 28.03.1998 N 53-ФЗ (ред. от 02.10.2024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подпунктами "д"</w:t>
        </w:r>
      </w:hyperlink>
      <w:r>
        <w:rPr>
          <w:sz w:val="24"/>
        </w:rPr>
        <w:t xml:space="preserve"> - </w:t>
      </w:r>
      <w:hyperlink w:history="0" r:id="rId9" w:tooltip="Федеральный закон от 28.03.1998 N 53-ФЗ (ред. от 02.10.2024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"е.1"</w:t>
        </w:r>
      </w:hyperlink>
      <w:r>
        <w:rPr>
          <w:sz w:val="24"/>
        </w:rPr>
        <w:t xml:space="preserve"> и </w:t>
      </w:r>
      <w:hyperlink w:history="0" r:id="rId10" w:tooltip="Федеральный закон от 28.03.1998 N 53-ФЗ (ред. от 02.10.2024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"з" пункта 1</w:t>
        </w:r>
      </w:hyperlink>
      <w:r>
        <w:rPr>
          <w:sz w:val="24"/>
        </w:rPr>
        <w:t xml:space="preserve"> и </w:t>
      </w:r>
      <w:hyperlink w:history="0" r:id="rId11" w:tooltip="Федеральный закон от 28.03.1998 N 53-ФЗ (ред. от 02.10.2024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подпунктами "в"</w:t>
        </w:r>
      </w:hyperlink>
      <w:r>
        <w:rPr>
          <w:sz w:val="24"/>
        </w:rPr>
        <w:t xml:space="preserve"> - </w:t>
      </w:r>
      <w:hyperlink w:history="0" r:id="rId12" w:tooltip="Федеральный закон от 28.03.1998 N 53-ФЗ (ред. от 02.10.2024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"е.2"</w:t>
        </w:r>
      </w:hyperlink>
      <w:r>
        <w:rPr>
          <w:sz w:val="24"/>
        </w:rPr>
        <w:t xml:space="preserve">, </w:t>
      </w:r>
      <w:hyperlink w:history="0" r:id="rId13" w:tooltip="Федеральный закон от 28.03.1998 N 53-ФЗ (ред. от 02.10.2024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"к"</w:t>
        </w:r>
      </w:hyperlink>
      <w:r>
        <w:rPr>
          <w:sz w:val="24"/>
        </w:rPr>
        <w:t xml:space="preserve"> и </w:t>
      </w:r>
      <w:hyperlink w:history="0" r:id="rId14" w:tooltip="Федеральный закон от 28.03.1998 N 53-ФЗ (ред. от 02.10.2024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"л" пункта 2 статьи 51</w:t>
        </w:r>
      </w:hyperlink>
      <w:r>
        <w:rPr>
          <w:sz w:val="24"/>
        </w:rPr>
        <w:t xml:space="preserve"> Федерального закона "О воинской обязанности и военной службе", осуществленная военнослужащему единовременная денежная выплата подлежит взысканию (возврату) в сумме, исчисленной пропорционально времени (за полные месяцы), оставшемуся до окончания срока, установленного контрактом.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С военнослужащих, не убывших в течение 3 месяцев со дня заключения контракта для выполнения задач специальной военной операции на территориях Донецкой Народной Республики, Луганской Народной Республики, Запорожской области, Херсонской области и Украины, сумма единовременной денежной выплаты удерживается до размера единовременной денежной выплаты, установленной в соответствии с </w:t>
      </w:r>
      <w:hyperlink w:history="0" r:id="rId15" w:tooltip="Указ Президента РФ от 02.11.2022 N 787 (ред. от 26.12.2024) &quot;О единовременной денежной выплате военнослужащим, проходящим военную службу по контракту в Вооруженных Силах Российской Федерации, войсках национальной гвардии Российской Федерации&quot; {КонсультантПлюс}">
        <w:r>
          <w:rPr>
            <w:sz w:val="24"/>
            <w:color w:val="0000ff"/>
          </w:rPr>
          <w:t xml:space="preserve">Указом</w:t>
        </w:r>
      </w:hyperlink>
      <w:r>
        <w:rPr>
          <w:sz w:val="24"/>
        </w:rPr>
        <w:t xml:space="preserve"> Президента Российской Федерации от 2 ноября 2022 г. N 787 "О единовременной денежной выплате военнослужащим, проходящим военную службу по контракту в Вооруженных Силах Российской Федерации, войсках национальной гвардии Российской Федерации".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Военнослужащим, которым с 1 августа 2024 г. была произведена единовременная денежная выплата в размере, установленном </w:t>
      </w:r>
      <w:hyperlink w:history="0" r:id="rId16" w:tooltip="Указ Президента РФ от 02.11.2022 N 787 (ред. от 26.12.2024) &quot;О единовременной денежной выплате военнослужащим, проходящим военную службу по контракту в Вооруженных Силах Российской Федерации, войсках национальной гвардии Российской Федерации&quot; {КонсультантПлюс}">
        <w:r>
          <w:rPr>
            <w:sz w:val="24"/>
            <w:color w:val="0000ff"/>
          </w:rPr>
          <w:t xml:space="preserve">Указом</w:t>
        </w:r>
      </w:hyperlink>
      <w:r>
        <w:rPr>
          <w:sz w:val="24"/>
        </w:rPr>
        <w:t xml:space="preserve"> Президента Российской Федерации от 2 ноября 2022 г. N 787 "О единовременной денежной выплате военнослужащим, проходящим военную службу по контракту в Вооруженных Силах Российской Федерации, войсках национальной гвардии Российской Федерации", и которые убыли в течение 3 месяцев со дня заключения контракта для выполнения задач специальной военной операции на территориях Донецкой Народной Республики, Луганской Народной Республики, Запорожской области, Херсонской области и Украины, осуществляется доплата до размера единовременной денежной выплаты, установленной </w:t>
      </w:r>
      <w:hyperlink w:history="0" r:id="rId17" w:tooltip="Указ Президента РФ от 31.07.2024 N 644 (ред. от 26.12.2024) &quot;О единовременной денежной выплате военнослужащим, проходящим военную службу по контракту в Вооруженных Силах Российской Федерации, войсках национальной гвардии Российской Федерации&quot; {КонсультантПлюс}">
        <w:r>
          <w:rPr>
            <w:sz w:val="24"/>
            <w:color w:val="0000ff"/>
          </w:rPr>
          <w:t xml:space="preserve">Указом</w:t>
        </w:r>
      </w:hyperlink>
      <w:r>
        <w:rPr>
          <w:sz w:val="24"/>
        </w:rPr>
        <w:t xml:space="preserve"> Президента Российской Федерации от 31 июля 2024 г. N 644 "О единовременной денежной выплате военнослужащим, проходящим военную службу по контракту в Вооруженных Силах Российской Федерации, войсках национальной гвардии Российской Федерации".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11.02.2025 N 137</w:t>
            <w:br/>
            <w:t>"Об утверждении Правил осуществления единовременной денежной выплаты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18.02.2025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94579&amp;date=18.02.2025&amp;dst=100011&amp;field=134&amp;demo=2" TargetMode = "External"/>
	<Relationship Id="rId8" Type="http://schemas.openxmlformats.org/officeDocument/2006/relationships/hyperlink" Target="https://login.consultant.ru/link/?req=doc&amp;base=LAW&amp;n=487135&amp;date=18.02.2025&amp;dst=100564&amp;field=134&amp;demo=2" TargetMode = "External"/>
	<Relationship Id="rId9" Type="http://schemas.openxmlformats.org/officeDocument/2006/relationships/hyperlink" Target="https://login.consultant.ru/link/?req=doc&amp;base=LAW&amp;n=487135&amp;date=18.02.2025&amp;dst=281&amp;field=134&amp;demo=2" TargetMode = "External"/>
	<Relationship Id="rId10" Type="http://schemas.openxmlformats.org/officeDocument/2006/relationships/hyperlink" Target="https://login.consultant.ru/link/?req=doc&amp;base=LAW&amp;n=487135&amp;date=18.02.2025&amp;dst=100567&amp;field=134&amp;demo=2" TargetMode = "External"/>
	<Relationship Id="rId11" Type="http://schemas.openxmlformats.org/officeDocument/2006/relationships/hyperlink" Target="https://login.consultant.ru/link/?req=doc&amp;base=LAW&amp;n=487135&amp;date=18.02.2025&amp;dst=13&amp;field=134&amp;demo=2" TargetMode = "External"/>
	<Relationship Id="rId12" Type="http://schemas.openxmlformats.org/officeDocument/2006/relationships/hyperlink" Target="https://login.consultant.ru/link/?req=doc&amp;base=LAW&amp;n=487135&amp;date=18.02.2025&amp;dst=848&amp;field=134&amp;demo=2" TargetMode = "External"/>
	<Relationship Id="rId13" Type="http://schemas.openxmlformats.org/officeDocument/2006/relationships/hyperlink" Target="https://login.consultant.ru/link/?req=doc&amp;base=LAW&amp;n=487135&amp;date=18.02.2025&amp;dst=573&amp;field=134&amp;demo=2" TargetMode = "External"/>
	<Relationship Id="rId14" Type="http://schemas.openxmlformats.org/officeDocument/2006/relationships/hyperlink" Target="https://login.consultant.ru/link/?req=doc&amp;base=LAW&amp;n=487135&amp;date=18.02.2025&amp;dst=574&amp;field=134&amp;demo=2" TargetMode = "External"/>
	<Relationship Id="rId15" Type="http://schemas.openxmlformats.org/officeDocument/2006/relationships/hyperlink" Target="https://login.consultant.ru/link/?req=doc&amp;base=LAW&amp;n=494578&amp;date=18.02.2025&amp;demo=2" TargetMode = "External"/>
	<Relationship Id="rId16" Type="http://schemas.openxmlformats.org/officeDocument/2006/relationships/hyperlink" Target="https://login.consultant.ru/link/?req=doc&amp;base=LAW&amp;n=494578&amp;date=18.02.2025&amp;demo=2" TargetMode = "External"/>
	<Relationship Id="rId17" Type="http://schemas.openxmlformats.org/officeDocument/2006/relationships/hyperlink" Target="https://login.consultant.ru/link/?req=doc&amp;base=LAW&amp;n=494579&amp;date=18.02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11.02.2025 N 137
"Об утверждении Правил осуществления единовременной денежной выплаты военнослужащим, проходящим военную службу по контракту в войсках национальной гвардии Российской Федерации"</dc:title>
  <dcterms:created xsi:type="dcterms:W3CDTF">2025-02-18T13:35:51Z</dcterms:created>
</cp:coreProperties>
</file>