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15.02.2025 N 167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15 февраля 2025 г. N 167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5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15 февраля 2025 г. N 167</w:t>
      </w:r>
    </w:p>
    <w:p>
      <w:pPr>
        <w:pStyle w:val="0"/>
        <w:jc w:val="both"/>
      </w:pPr>
      <w:r>
        <w:rPr>
          <w:sz w:val="24"/>
        </w:rPr>
      </w:r>
    </w:p>
    <w:bookmarkStart w:id="25" w:name="P25"/>
    <w:bookmarkEnd w:id="25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7" w:tooltip="Постановление Правительства РФ от 16.02.2023 N 249 (ред. от 30.05.2023) &quot;Об особенностях применения на территориях Донецкой Народной Республики, Луганской Народной Республики, Запорожской области и Херсонской области положений законодательства Российской Федерации в сферах теплоснабжения и электроэнергетики и утверждении Правил определения обязательных требований к эксплуатации объектов топливно-энергетического комплекса, расположенных на территориях Донецкой Народной Республики, Луганской Народной Республи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16 февраля 2023 г. N 249 "Об особенностях применения на территориях Донецкой Народной Республики, Луганской Народной Республики, Запорожской области и Херсонской области положений законодательства Российской Федерации в сферах теплоснабжения и электроэнергетики и утверждении Правил определения обязательных требований к эксплуатации объектов топливно-энергетического комплекса, расположенных на территориях Донецкой Народной Республики, Луганской Народной Республики, Запорожской области и Херсонской области, а также Правил подготовки планов-графиков по адаптации к применению в отношении объектов топливно-энергетического комплекса, расположенных на территориях Донецкой Народной Республики, Луганской Народной Республики, Запорожской области и Херсонской области, нормативно-правовых и нормативно-технических документов Российской Федерации" (Собрание законодательства Российской Федерации, 2023, N 8, ст. 1347; N 11, ст. 1815) дополнить пунктами 8(3) - 8(6)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"8(3). При предоставлении коммунальных услуг не применяются положения: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8" w:tooltip="Федеральный закон от 27.07.2010 N 190-ФЗ (ред. от 08.08.2024) &quot;О теплоснабжении&quot; (с изм. и доп., вступ. в силу с 01.01.2025) {КонсультантПлюс}">
        <w:r>
          <w:rPr>
            <w:sz w:val="24"/>
            <w:color w:val="0000ff"/>
          </w:rPr>
          <w:t xml:space="preserve">пункта 4 части 8 статьи 15</w:t>
        </w:r>
      </w:hyperlink>
      <w:r>
        <w:rPr>
          <w:sz w:val="24"/>
        </w:rPr>
        <w:t xml:space="preserve"> Федерального закона "О теплоснабжении";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абзацев пятого</w:t>
        </w:r>
      </w:hyperlink>
      <w:r>
        <w:rPr>
          <w:sz w:val="24"/>
        </w:rPr>
        <w:t xml:space="preserve"> и </w:t>
      </w:r>
      <w:hyperlink w:history="0" r:id="rId10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десятого</w:t>
        </w:r>
      </w:hyperlink>
      <w:r>
        <w:rPr>
          <w:sz w:val="24"/>
        </w:rPr>
        <w:t xml:space="preserve"> - </w:t>
      </w:r>
      <w:hyperlink w:history="0" r:id="rId11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двенадцатого</w:t>
        </w:r>
      </w:hyperlink>
      <w:r>
        <w:rPr>
          <w:sz w:val="24"/>
        </w:rPr>
        <w:t xml:space="preserve"> (в части непротиворечия условий договора теплоснабжения документам на подключение теплопотребляющих установок потребителя) пункта 21, </w:t>
      </w:r>
      <w:hyperlink w:history="0" r:id="rId12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пунктов 24</w:t>
        </w:r>
      </w:hyperlink>
      <w:r>
        <w:rPr>
          <w:sz w:val="24"/>
        </w:rPr>
        <w:t xml:space="preserve"> и </w:t>
      </w:r>
      <w:hyperlink w:history="0" r:id="rId13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25</w:t>
        </w:r>
      </w:hyperlink>
      <w:r>
        <w:rPr>
          <w:sz w:val="24"/>
        </w:rPr>
        <w:t xml:space="preserve"> Правил организации теплоснабжения в Российской Федерации, утвержденных постановлением Правительства Российской Федерации от 8 августа 2012 г. N 808 "Об организации теплоснабжения в Российской Федерации и о внесении изменений в некоторые акты Правительства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8(4). В целях организации бесперебойного предоставления коммунальных услуг орган государственной власти нового субъекта Российской Федерации принимает решения, действующие в течение срока, установленного принявшим его органом государственной власти нового субъекта Российской Федерации, но не позднее чем до 1 января 2028 г.: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 признании едиными ресурсоснабжающими организациями в сфере теплоснабжения (далее - единые ресурсоснабжающие организации) государственных унитарных предприятий нового субъекта Российской Федерации, соответствующих критериям, указанным в пункте 8(5) настоящего документа;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 утверждении перечня государственных унитарных предприятий нового субъекта Российской Федерации и муниципальных унитарных предприятий, осуществляющих регулируемые виды деятельности в сфере теплоснабжения, в отношении которых планируется их присоединение к единым ресурсоснабжающим организациям или слияние с едиными ресурсоснабжающими организациями (в такой перечень, утверждаемый органом государственной власти Запорожской области, не включаются унитарные предприятия, осуществляющие регулируемые виды деятельности в сфере теплоснабжения на территории Энергодарского городского округа);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об утверждении перечня движимого и недвижимого государственного или муниципального имущества, расположенного на территории нового субъекта Российской Федерации, используемого для осуществления регулируемых видов деятельности в сфере теплоснабжения и планируемого к передаче единым ресурсоснабжающим организациям на праве хозяйственного ведения;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об утверждении графика заключения едиными ресурсоснабжающими организациями договоров теплоснабжения с потребителями.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8(5). Решение органа государственной власти нового субъекта Российской Федерации о признании едиными ресурсоснабжающими организациями принимается в отношении государственных унитарных предприятий нового субъекта Российской Федерации, осуществляющих регулируемые виды деятельности в сфере теплоснабжения, которые соответствуют одновременно следующим критериям: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объем полезного отпуска тепловой энергии составляет не менее 85 процентов объема полезного отпуска тепловой энергии в целом по новому субъекту Российской Федерации (при определении объема полезного отпуска тепловой энергии на территории Запорожской области не учитывается объем полезного отпуска тепловой энергии на территории Энергодарского городского округа);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укомплектованность ремонтным и оперативно-ремонтным персоналом, оснащенность машинами, специальными механизмами и оборудованием, необходимыми для осуществления регулируемых видов деятельности в сфере теплоснабжения (для единых ресурсоснабжающих организаций), наличие основных материально-технических ресурсов, а также укомплектованность передвижными автономными источниками электропитания для ведения аварийно-восстановительных работ;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отсутствие у государственного унитарного предприятия нового субъекта Российской Федерации задолженности по уплате налогов, сборов, иных обязательных платежей в бюджеты бюджетной системы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8(6). Договор теплоснабжения должен содержать существенные условия, предусмотренные </w:t>
      </w:r>
      <w:hyperlink w:history="0" r:id="rId14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пунктами 21</w:t>
        </w:r>
      </w:hyperlink>
      <w:r>
        <w:rPr>
          <w:sz w:val="24"/>
        </w:rPr>
        <w:t xml:space="preserve">, </w:t>
      </w:r>
      <w:hyperlink w:history="0" r:id="rId15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24</w:t>
        </w:r>
      </w:hyperlink>
      <w:r>
        <w:rPr>
          <w:sz w:val="24"/>
        </w:rPr>
        <w:t xml:space="preserve"> и </w:t>
      </w:r>
      <w:hyperlink w:history="0" r:id="rId16" w:tooltip="Постановление Правительства РФ от 08.08.2012 N 808 (ред. от 17.10.2024) &quot;Об организации теплоснабжения в Российской Федерации и о внесении изменений в некоторые акты Правительства Российской Федерации&quot; (вместе с &quot;Правилами организации теплоснабжения в Российской Федерации&quot;) {КонсультантПлюс}">
        <w:r>
          <w:rPr>
            <w:sz w:val="24"/>
            <w:color w:val="0000ff"/>
          </w:rPr>
          <w:t xml:space="preserve">25</w:t>
        </w:r>
      </w:hyperlink>
      <w:r>
        <w:rPr>
          <w:sz w:val="24"/>
        </w:rPr>
        <w:t xml:space="preserve"> Правил организации теплоснабжения в Российской Федерации, утвержденных постановлением Правительства Российской Федерации от 8 августа 2012 г. N 808 "Об организации теплоснабжения в Российской Федерации и о внесении изменений в некоторые акты Правительства Российской Федерации", с учетом особенностей, установленных пунктом 8(3) настоящего документа, а также условие о порядке осуществления сверки объемов тепловой энергии (мощности) и (или) теплоносителя, поставленных теплоснабжающей организацией и приобретенных потребителем в расчетном периоде.".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7" w:tooltip="Постановление Правительства РФ от 07.03.2023 N 360 (ред. от 09.12.2023) &quot;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 {КонсультантПлюс}">
        <w:r>
          <w:rPr>
            <w:sz w:val="24"/>
            <w:color w:val="0000ff"/>
          </w:rPr>
          <w:t xml:space="preserve">особенностях</w:t>
        </w:r>
      </w:hyperlink>
      <w:r>
        <w:rPr>
          <w:sz w:val="24"/>
        </w:rPr>
        <w:t xml:space="preserve">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государственного жилищного контроля (надзора) и муниципального жилищного контроля на территориях Донецкой Народной Республики, Луганской Народной Республики, Запорожской области и Херсонской области, утвержденных постановлением Правительства Российской Федерации от 7 марта 2023 г. N 360 "Об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государственного жилищного контроля (надзора) и муниципального жилищного контроля на территориях Донецкой Народной Республики, Луганской Народной Республики, Запорожской области и Херсонской области и о внесении изменений в постановление Правительства Российской Федерации от 16 февраля 2023 г. N 249" (Собрание законодательства Российской Федерации, 2023, N 11, ст. 1815; N 51, ст. 9359):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8" w:tooltip="Постановление Правительства РФ от 07.03.2023 N 360 (ред. от 09.12.2023) &quot;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9" w:tooltip="Постановление Правительства РФ от 07.03.2023 N 360 (ред. от 09.12.2023) &quot;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"а(1)"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"а(1)) </w:t>
      </w:r>
      <w:hyperlink w:history="0" r:id="rId20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пунктов 1</w:t>
        </w:r>
      </w:hyperlink>
      <w:r>
        <w:rPr>
          <w:sz w:val="24"/>
        </w:rPr>
        <w:t xml:space="preserve">, </w:t>
      </w:r>
      <w:hyperlink w:history="0" r:id="rId21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3</w:t>
        </w:r>
      </w:hyperlink>
      <w:r>
        <w:rPr>
          <w:sz w:val="24"/>
        </w:rPr>
        <w:t xml:space="preserve"> и </w:t>
      </w:r>
      <w:hyperlink w:history="0" r:id="rId22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5 части 5</w:t>
        </w:r>
      </w:hyperlink>
      <w:r>
        <w:rPr>
          <w:sz w:val="24"/>
        </w:rPr>
        <w:t xml:space="preserve">, </w:t>
      </w:r>
      <w:hyperlink w:history="0" r:id="rId23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части 8 статьи 13</w:t>
        </w:r>
      </w:hyperlink>
      <w:r>
        <w:rPr>
          <w:sz w:val="24"/>
        </w:rPr>
        <w:t xml:space="preserve">, </w:t>
      </w:r>
      <w:hyperlink w:history="0" r:id="rId24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пункта 1 части 5</w:t>
        </w:r>
      </w:hyperlink>
      <w:r>
        <w:rPr>
          <w:sz w:val="24"/>
        </w:rPr>
        <w:t xml:space="preserve">, </w:t>
      </w:r>
      <w:hyperlink w:history="0" r:id="rId25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части 8 статьи 14</w:t>
        </w:r>
      </w:hyperlink>
      <w:r>
        <w:rPr>
          <w:sz w:val="24"/>
        </w:rPr>
        <w:t xml:space="preserve">, </w:t>
      </w:r>
      <w:hyperlink w:history="0" r:id="rId26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частей 1</w:t>
        </w:r>
      </w:hyperlink>
      <w:r>
        <w:rPr>
          <w:sz w:val="24"/>
        </w:rPr>
        <w:t xml:space="preserve"> и </w:t>
      </w:r>
      <w:hyperlink w:history="0" r:id="rId27" w:tooltip="Федеральный закон от 07.12.2011 N 416-ФЗ (ред. от 08.08.2024) &quot;О водоснабжении и водоотведении&quot; (с изм. и доп., вступ. в силу с 01.01.2025) {КонсультантПлюс}">
        <w:r>
          <w:rPr>
            <w:sz w:val="24"/>
            <w:color w:val="0000ff"/>
          </w:rPr>
          <w:t xml:space="preserve">3 статьи 15</w:t>
        </w:r>
      </w:hyperlink>
      <w:r>
        <w:rPr>
          <w:sz w:val="24"/>
        </w:rPr>
        <w:t xml:space="preserve"> Федерального закона "О водоснабжении и водоотведении";";</w:t>
      </w:r>
    </w:p>
    <w:p>
      <w:pPr>
        <w:pStyle w:val="0"/>
        <w:spacing w:before="240" w:line-rule="auto"/>
        <w:ind w:firstLine="540"/>
        <w:jc w:val="both"/>
      </w:pPr>
      <w:hyperlink w:history="0" r:id="rId28" w:tooltip="Постановление Правительства РФ от 07.03.2023 N 360 (ред. от 09.12.2023) &quot;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"г"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"г) </w:t>
      </w:r>
      <w:hyperlink w:history="0" r:id="rId29" w:tooltip="Постановление Правительства РФ от 29.07.2013 N 644 (ред. от 28.11.2023) &quot;Об утверждении Правил холодного водоснабжения и водоотведения и 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подпунктов "а"</w:t>
        </w:r>
      </w:hyperlink>
      <w:r>
        <w:rPr>
          <w:sz w:val="24"/>
        </w:rPr>
        <w:t xml:space="preserve">, </w:t>
      </w:r>
      <w:hyperlink w:history="0" r:id="rId30" w:tooltip="Постановление Правительства РФ от 29.07.2013 N 644 (ред. от 28.11.2023) &quot;Об утверждении Правил холодного водоснабжения и водоотведения и 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 и </w:t>
      </w:r>
      <w:hyperlink w:history="0" r:id="rId31" w:tooltip="Постановление Правительства РФ от 29.07.2013 N 644 (ред. от 28.11.2023) &quot;Об утверждении Правил холодного водоснабжения и водоотведения и 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"д" пункта 21</w:t>
        </w:r>
      </w:hyperlink>
      <w:r>
        <w:rPr>
          <w:sz w:val="24"/>
        </w:rPr>
        <w:t xml:space="preserve"> Правил холодного водоснабжения и водоотведения, утвержденных постановлением Правительства Российской Федерации от 29 июля 2013 г. N 644 "Об утверждении Правил холодного водоснабжения и водоотведения и о внесении изменений в некоторые акты Правительства Российской Федерации".";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32" w:tooltip="Постановление Правительства РФ от 07.03.2023 N 360 (ред. от 09.12.2023) &quot;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 {КонсультантПлюс}">
        <w:r>
          <w:rPr>
            <w:sz w:val="24"/>
            <w:color w:val="0000ff"/>
          </w:rPr>
          <w:t xml:space="preserve">подпункте "в" пункта 3</w:t>
        </w:r>
      </w:hyperlink>
      <w:r>
        <w:rPr>
          <w:sz w:val="24"/>
        </w:rPr>
        <w:t xml:space="preserve"> слова "подпункте "а" заменить словами "подпункте "б";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33" w:tooltip="Постановление Правительства РФ от 07.03.2023 N 360 (ред. от 09.12.2023) &quot;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 {КонсультантПлюс}">
        <w:r>
          <w:rPr>
            <w:sz w:val="24"/>
            <w:color w:val="0000ff"/>
          </w:rPr>
          <w:t xml:space="preserve">пункт 3(1)</w:t>
        </w:r>
      </w:hyperlink>
      <w:r>
        <w:rPr>
          <w:sz w:val="24"/>
        </w:rPr>
        <w:t xml:space="preserve"> дополнить предложением следующего содержания: "Органом государственной власти нового субъекта Российской Федерации утверждается примерная форма договора управления многоквартирным домом между собственником помещения в многоквартирном доме и единой региональной управляющей организацией.";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</w:t>
      </w:r>
      <w:hyperlink w:history="0" r:id="rId34" w:tooltip="Постановление Правительства РФ от 07.03.2023 N 360 (ред. от 09.12.2023) &quot;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 {КонсультантПлюс}">
        <w:r>
          <w:rPr>
            <w:sz w:val="24"/>
            <w:color w:val="0000ff"/>
          </w:rPr>
          <w:t xml:space="preserve">абзаце первом пункта 11</w:t>
        </w:r>
      </w:hyperlink>
      <w:r>
        <w:rPr>
          <w:sz w:val="24"/>
        </w:rPr>
        <w:t xml:space="preserve"> цифры "2024" заменить цифрами "2026";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35" w:tooltip="Постановление Правительства РФ от 07.03.2023 N 360 (ред. от 09.12.2023) &quot;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, управления многоквартирными домами, предоставления коммунальных услуг собственникам и пользователям помещений в многоквартирных домах и жилых домов, водоснабжения, водоотведения и организации и осуществления в 2023 - 2026 годах регионального государственн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17 - 21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"17. В целях организации бесперебойного предоставления коммунальных услуг орган государственной власти нового субъекта Российской Федерации принимает решения, действующие в течение срока, установленного принявшим его органом государственной власти нового субъекта Российской Федерации, но не позднее чем до 1 января 2028 г.: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 признании едиными ресурсоснабжающими организациями в сфере водоснабжения и водоотведения (далее - единые ресурсоснабжающие организации) государственных унитарных предприятий нового субъекта Российской Федерации, соответствующих критериям, указанным в пункте 18 настоящего документа;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 утверждении перечня государственных унитарных предприятий нового субъекта Российской Федерации и муниципальных унитарных предприятий, осуществляющих регулируемые виды деятельности в сферах водоснабжения и водоотведения, в отношении которых планируется их присоединение к единым ресурсоснабжающим организациям или слияние с едиными ресурсоснабжающими организациями;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об утверждении перечня движимого и недвижимого государственного или муниципального имущества, расположенного на территории нового субъекта Российской Федерации, используемого для осуществления регулируемых видов деятельности в сферах водоснабжения и водоотведения и планируемого к передаче единым ресурсоснабжающим организациям на праве хозяйственного ведения;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об утверждении графика заключения едиными ресурсоснабжающими организациями договоров водоснабжения и (или) водоотведения с абонентами.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Решение органа государственной власти нового субъекта Российской Федерации о признании едиными ресурсоснабжающими организациями принимается в отношении государственных унитарных предприятий нового субъекта Российской Федерации, осуществляющих регулируемые виды деятельности в сферах водоснабжения и водоотведения, которые соответствуют одновременно следующим критериям: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объем подаваемой абонентам холодной воды и (или) объем отводимых от объектов абонентов сточных вод (для единых ресурсоснабжающих организаций) составляет не менее 85 процентов объема подаваемой абонентам холодной воды и (или) объема отводимых от объектов абонентов сточных вод соответственно в целом по новому субъекту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укомплектованность ремонтным и оперативно-ремонтным персоналом, оснащенность машинами, специальными механизмами и оборудованием, необходимыми для осуществления регулируемых видов деятельности в сферах водоснабжения и водоотведения (для единых ресурсоснабжающих организаций), наличие основных материально-технических ресурсов, а также укомплектованность передвижными автономными источниками электропитания для ведения аварийно-восстановительных работ;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отсутствие у государственного унитарного предприятия нового субъекта Российской Федерации задолженности по уплате налогов, сборов, иных обязательных платежей в бюджеты бюджетной системы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Договор холодного водоснабжения должен содержать существенные условия, предусмотренные </w:t>
      </w:r>
      <w:hyperlink w:history="0" r:id="rId36" w:tooltip="Постановление Правительства РФ от 29.07.2013 N 644 (ред. от 28.11.2023) &quot;Об утверждении Правил холодного водоснабжения и водоотведения и 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21</w:t>
        </w:r>
      </w:hyperlink>
      <w:r>
        <w:rPr>
          <w:sz w:val="24"/>
        </w:rPr>
        <w:t xml:space="preserve"> Правил холодного водоснабжения и водоотведения, утвержденных постановлением Правительства Российской Федерации от 29 июля 2013 г. N 644 "Об утверждении Правил холодного водоснабжения и водоотведения и о внесении изменений в некоторые акты Правительства Российской Федерации", с учетом особенностей, установленных пунктом 2 настоящего документа, а также следующие существенные условия: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предмет договора, режим подачи (потребления) холодной воды (гарантированный объем подачи холодной воды, в том числе на нужды пожаротушения);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порядок осуществления сверки объемов холодной воды (питьевой и (или) технической), поставленных организацией водопроводно-канализационного хозяйства и приобретенных абонентом в расчетном периоде.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Договор водоотведения должен содержать существенные условия с учетом особенностей, установленных настоящим документом, а также условие о порядке осуществления сверки объемов отведенных от объектов абонентов сточных вод в расчетном периоде.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В случае заключения между организацией водопроводно-канализационного хозяйства и абонентом единого договора холодного водоснабжения и водоотведения к такому договору применяются требования, установленные пунктами 19 и 20 настоящего документа.".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15.02.2025 N 167</w:t>
            <w:br/>
            <w:t>"О внесении изменений в некоторые акты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48538&amp;date=18.02.2025&amp;demo=2" TargetMode = "External"/>
	<Relationship Id="rId8" Type="http://schemas.openxmlformats.org/officeDocument/2006/relationships/hyperlink" Target="https://login.consultant.ru/link/?req=doc&amp;base=LAW&amp;n=479724&amp;date=18.02.2025&amp;dst=100250&amp;field=134&amp;demo=2" TargetMode = "External"/>
	<Relationship Id="rId9" Type="http://schemas.openxmlformats.org/officeDocument/2006/relationships/hyperlink" Target="https://login.consultant.ru/link/?req=doc&amp;base=LAW&amp;n=488463&amp;date=18.02.2025&amp;dst=100076&amp;field=134&amp;demo=2" TargetMode = "External"/>
	<Relationship Id="rId10" Type="http://schemas.openxmlformats.org/officeDocument/2006/relationships/hyperlink" Target="https://login.consultant.ru/link/?req=doc&amp;base=LAW&amp;n=488463&amp;date=18.02.2025&amp;dst=100081&amp;field=134&amp;demo=2" TargetMode = "External"/>
	<Relationship Id="rId11" Type="http://schemas.openxmlformats.org/officeDocument/2006/relationships/hyperlink" Target="https://login.consultant.ru/link/?req=doc&amp;base=LAW&amp;n=488463&amp;date=18.02.2025&amp;dst=100083&amp;field=134&amp;demo=2" TargetMode = "External"/>
	<Relationship Id="rId12" Type="http://schemas.openxmlformats.org/officeDocument/2006/relationships/hyperlink" Target="https://login.consultant.ru/link/?req=doc&amp;base=LAW&amp;n=488463&amp;date=18.02.2025&amp;dst=98&amp;field=134&amp;demo=2" TargetMode = "External"/>
	<Relationship Id="rId13" Type="http://schemas.openxmlformats.org/officeDocument/2006/relationships/hyperlink" Target="https://login.consultant.ru/link/?req=doc&amp;base=LAW&amp;n=488463&amp;date=18.02.2025&amp;dst=100088&amp;field=134&amp;demo=2" TargetMode = "External"/>
	<Relationship Id="rId14" Type="http://schemas.openxmlformats.org/officeDocument/2006/relationships/hyperlink" Target="https://login.consultant.ru/link/?req=doc&amp;base=LAW&amp;n=488463&amp;date=18.02.2025&amp;dst=100072&amp;field=134&amp;demo=2" TargetMode = "External"/>
	<Relationship Id="rId15" Type="http://schemas.openxmlformats.org/officeDocument/2006/relationships/hyperlink" Target="https://login.consultant.ru/link/?req=doc&amp;base=LAW&amp;n=488463&amp;date=18.02.2025&amp;dst=98&amp;field=134&amp;demo=2" TargetMode = "External"/>
	<Relationship Id="rId16" Type="http://schemas.openxmlformats.org/officeDocument/2006/relationships/hyperlink" Target="https://login.consultant.ru/link/?req=doc&amp;base=LAW&amp;n=488463&amp;date=18.02.2025&amp;dst=100088&amp;field=134&amp;demo=2" TargetMode = "External"/>
	<Relationship Id="rId17" Type="http://schemas.openxmlformats.org/officeDocument/2006/relationships/hyperlink" Target="https://login.consultant.ru/link/?req=doc&amp;base=LAW&amp;n=464138&amp;date=18.02.2025&amp;dst=100011&amp;field=134&amp;demo=2" TargetMode = "External"/>
	<Relationship Id="rId18" Type="http://schemas.openxmlformats.org/officeDocument/2006/relationships/hyperlink" Target="https://login.consultant.ru/link/?req=doc&amp;base=LAW&amp;n=464138&amp;date=18.02.2025&amp;dst=100013&amp;field=134&amp;demo=2" TargetMode = "External"/>
	<Relationship Id="rId19" Type="http://schemas.openxmlformats.org/officeDocument/2006/relationships/hyperlink" Target="https://login.consultant.ru/link/?req=doc&amp;base=LAW&amp;n=464138&amp;date=18.02.2025&amp;dst=100013&amp;field=134&amp;demo=2" TargetMode = "External"/>
	<Relationship Id="rId20" Type="http://schemas.openxmlformats.org/officeDocument/2006/relationships/hyperlink" Target="https://login.consultant.ru/link/?req=doc&amp;base=LAW&amp;n=479640&amp;date=18.02.2025&amp;dst=300&amp;field=134&amp;demo=2" TargetMode = "External"/>
	<Relationship Id="rId21" Type="http://schemas.openxmlformats.org/officeDocument/2006/relationships/hyperlink" Target="https://login.consultant.ru/link/?req=doc&amp;base=LAW&amp;n=479640&amp;date=18.02.2025&amp;dst=100191&amp;field=134&amp;demo=2" TargetMode = "External"/>
	<Relationship Id="rId22" Type="http://schemas.openxmlformats.org/officeDocument/2006/relationships/hyperlink" Target="https://login.consultant.ru/link/?req=doc&amp;base=LAW&amp;n=479640&amp;date=18.02.2025&amp;dst=100193&amp;field=134&amp;demo=2" TargetMode = "External"/>
	<Relationship Id="rId23" Type="http://schemas.openxmlformats.org/officeDocument/2006/relationships/hyperlink" Target="https://login.consultant.ru/link/?req=doc&amp;base=LAW&amp;n=479640&amp;date=18.02.2025&amp;dst=100204&amp;field=134&amp;demo=2" TargetMode = "External"/>
	<Relationship Id="rId24" Type="http://schemas.openxmlformats.org/officeDocument/2006/relationships/hyperlink" Target="https://login.consultant.ru/link/?req=doc&amp;base=LAW&amp;n=479640&amp;date=18.02.2025&amp;dst=302&amp;field=134&amp;demo=2" TargetMode = "External"/>
	<Relationship Id="rId25" Type="http://schemas.openxmlformats.org/officeDocument/2006/relationships/hyperlink" Target="https://login.consultant.ru/link/?req=doc&amp;base=LAW&amp;n=479640&amp;date=18.02.2025&amp;dst=100226&amp;field=134&amp;demo=2" TargetMode = "External"/>
	<Relationship Id="rId26" Type="http://schemas.openxmlformats.org/officeDocument/2006/relationships/hyperlink" Target="https://login.consultant.ru/link/?req=doc&amp;base=LAW&amp;n=479640&amp;date=18.02.2025&amp;dst=100228&amp;field=134&amp;demo=2" TargetMode = "External"/>
	<Relationship Id="rId27" Type="http://schemas.openxmlformats.org/officeDocument/2006/relationships/hyperlink" Target="https://login.consultant.ru/link/?req=doc&amp;base=LAW&amp;n=479640&amp;date=18.02.2025&amp;dst=100230&amp;field=134&amp;demo=2" TargetMode = "External"/>
	<Relationship Id="rId28" Type="http://schemas.openxmlformats.org/officeDocument/2006/relationships/hyperlink" Target="https://login.consultant.ru/link/?req=doc&amp;base=LAW&amp;n=464138&amp;date=18.02.2025&amp;dst=100013&amp;field=134&amp;demo=2" TargetMode = "External"/>
	<Relationship Id="rId29" Type="http://schemas.openxmlformats.org/officeDocument/2006/relationships/hyperlink" Target="https://login.consultant.ru/link/?req=doc&amp;base=LAW&amp;n=463212&amp;date=18.02.2025&amp;dst=26&amp;field=134&amp;demo=2" TargetMode = "External"/>
	<Relationship Id="rId30" Type="http://schemas.openxmlformats.org/officeDocument/2006/relationships/hyperlink" Target="https://login.consultant.ru/link/?req=doc&amp;base=LAW&amp;n=463212&amp;date=18.02.2025&amp;dst=100064&amp;field=134&amp;demo=2" TargetMode = "External"/>
	<Relationship Id="rId31" Type="http://schemas.openxmlformats.org/officeDocument/2006/relationships/hyperlink" Target="https://login.consultant.ru/link/?req=doc&amp;base=LAW&amp;n=463212&amp;date=18.02.2025&amp;dst=100066&amp;field=134&amp;demo=2" TargetMode = "External"/>
	<Relationship Id="rId32" Type="http://schemas.openxmlformats.org/officeDocument/2006/relationships/hyperlink" Target="https://login.consultant.ru/link/?req=doc&amp;base=LAW&amp;n=464138&amp;date=18.02.2025&amp;dst=100094&amp;field=134&amp;demo=2" TargetMode = "External"/>
	<Relationship Id="rId33" Type="http://schemas.openxmlformats.org/officeDocument/2006/relationships/hyperlink" Target="https://login.consultant.ru/link/?req=doc&amp;base=LAW&amp;n=464138&amp;date=18.02.2025&amp;dst=100100&amp;field=134&amp;demo=2" TargetMode = "External"/>
	<Relationship Id="rId34" Type="http://schemas.openxmlformats.org/officeDocument/2006/relationships/hyperlink" Target="https://login.consultant.ru/link/?req=doc&amp;base=LAW&amp;n=464138&amp;date=18.02.2025&amp;dst=100033&amp;field=134&amp;demo=2" TargetMode = "External"/>
	<Relationship Id="rId35" Type="http://schemas.openxmlformats.org/officeDocument/2006/relationships/hyperlink" Target="https://login.consultant.ru/link/?req=doc&amp;base=LAW&amp;n=464138&amp;date=18.02.2025&amp;dst=100011&amp;field=134&amp;demo=2" TargetMode = "External"/>
	<Relationship Id="rId36" Type="http://schemas.openxmlformats.org/officeDocument/2006/relationships/hyperlink" Target="https://login.consultant.ru/link/?req=doc&amp;base=LAW&amp;n=463212&amp;date=18.02.2025&amp;dst=10006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15.02.2025 N 167
"О внесении изменений в некоторые акты Правительства Российской Федерации"</dc:title>
  <dcterms:created xsi:type="dcterms:W3CDTF">2025-02-18T15:08:26Z</dcterms:created>
</cp:coreProperties>
</file>