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24 января 2025 г. N 3523-АЕ/04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Министерство строительства и жилищно-коммунального хозяйства Российской Федерации в рамках установленной компетенции информирует о следующем.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Федеральный закон от 14.03.2022 N 58-ФЗ (ред. от 26.12.2024) &quot;О внесении изменений в отдельные законодательные акты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частью 1 статьи 9</w:t>
        </w:r>
      </w:hyperlink>
      <w:r>
        <w:rPr>
          <w:sz w:val="24"/>
        </w:rPr>
        <w:t xml:space="preserve"> Федерального закона от 14.03.2022 N 58-ФЗ "О внесении изменений в отдельные законодательные акты Российской Федерации" в 2022 - 2024 годах Правительством Российской Федерации могут устанавливаться особенности регулирования жилищных отношений, в том числе: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особенности начисления и уплаты пени в случае неполного и (или) несвоевременного внесения платы за жилое помещение и коммунальные услуги, взносов на капитальный ремонт, установленных жилищным законодательством Российской Федерации, а также начисления и взыскания неустойки (штрафа, пени) за несвоевременное и (или) не полностью исполненное юридическими лицами и индивидуальными предпринимателями обязательство по оплате услуг, предоставляемых на основании договоров в соответствии с законодательством Российской Федерации о газоснабжении, об электроэнергетике, о теплоснабжении, о водоснабжении и водоотведении, об обращении с твердыми коммунальными отходами;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особенности начисления и уплаты пени в случае просрочки исполнения обязательства по установке, замене и (или) эксплуатации приборов учета, используемых энергетических ресурсов по договорам, заключаемым в соответствии с законодательством Российской Федерации об энергосбережении;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особенности предоставления рассрочки по оплате договоров об установке приборов учета гражданами в целях выполнения ими обязанностей, предусмотренных законодательством Российской Федерации об энергосбережении.</w:t>
      </w:r>
    </w:p>
    <w:p>
      <w:pPr>
        <w:pStyle w:val="0"/>
        <w:spacing w:before="240" w:line-rule="auto"/>
        <w:ind w:firstLine="540"/>
        <w:jc w:val="both"/>
      </w:pPr>
      <w:hyperlink w:history="0" r:id="rId7" w:tooltip="Постановление Правительства РФ от 26.03.2022 N 474 (ред. от 29.12.2023) &quot;О некоторых особенностях регулирования жилищных отношений в 2022 - 2024 годах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26.03.2022 N 474 "О некоторых особенностях регулирования жилищных отношений в 2022 - 2024 годах" указанное полномочие реализовано и установлено, что до 01.01.2025 начисление и уплата пени в случае неполного и (или) несвоевременного внесения платы за жилое помещение и коммунальные услуги, взносов на капитальный ремонт, установленных жилищным законодательством Российской Федерации, осуществляются в порядке, предусмотренном указанным законодательством Российской Федерации, исходя из минимального значения ключевой ставки Центрального банка Российской Федерации из следующих значений: ключевая ставка Центрального банка Российской Федерации, действующая по состоянию на 27.02.2022, и ключевая ставка Центрального банка Российской Федерации, действующая на день фактической оплаты.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Аналогичный порядок предусмотрен для случаев начисления и уплаты пени в случае просрочки исполнения обязательства по установке, замене и (или) эксплуатации приборов учета используемых энергетических ресурсов по договорам, заключаемым в соответствии с законодательством Российской Федерации об энергосбережении и при включении условия о рассрочке в договор об установке индивидуального, общего (для коммунальной квартиры) или коллективного (общедомового) прибора учета используемого энергетического ресурса, заключаемого в соответствии с законодательством Российской Федерации об энергосбережении с гражданином - собственником жилого дома, садового дома либо уполномоченным им лицом, с гражданином - собственником помещения в многоквартирном доме или лицом, ответственным за содержание многоквартирного дома.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01.01.2025 срок действия предоставленных Правительству Российской Федерации </w:t>
      </w:r>
      <w:hyperlink w:history="0" r:id="rId8" w:tooltip="Федеральный закон от 14.03.2022 N 58-ФЗ (ред. от 26.12.2024) &quot;О внесении изменений в отдельные законодательные акты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частью 1 статьи 9</w:t>
        </w:r>
      </w:hyperlink>
      <w:r>
        <w:rPr>
          <w:sz w:val="24"/>
        </w:rPr>
        <w:t xml:space="preserve"> Федерального закона от 14.03.2022 N 58-ФЗ полномочий устанавливать особенности регулирования жилищных отношений истек.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С 03.02.2025 полномочия Правительства РФ, установленные </w:t>
            </w:r>
            <w:hyperlink w:history="0" r:id="rId9" w:tooltip="Федеральный закон от 14.03.2022 N 58-ФЗ (ред. от 03.02.2025) &quot;О внесении изменений в отдельные законодательные акты Российской Федерации&quot; {КонсультантПлюс}">
              <w:r>
                <w:rPr>
                  <w:sz w:val="24"/>
                  <w:color w:val="0000ff"/>
                </w:rPr>
                <w:t xml:space="preserve">абз. 1 ст. 9</w:t>
              </w:r>
            </w:hyperlink>
            <w:r>
              <w:rPr>
                <w:sz w:val="24"/>
                <w:color w:val="392c69"/>
              </w:rPr>
              <w:t xml:space="preserve"> ФЗ от 14.03.2022 N 58-ФЗ, </w:t>
            </w:r>
            <w:hyperlink w:history="0" r:id="rId10" w:tooltip="Федеральный закон от 03.02.2025 N 6-ФЗ &quot;О внесении изменений в статью 173 Жилищного кодекса Российской Федерации и отдельные законодательные акты Российской Федерации&quot; {КонсультантПлюс}">
              <w:r>
                <w:rPr>
                  <w:sz w:val="24"/>
                  <w:color w:val="0000ff"/>
                </w:rPr>
                <w:t xml:space="preserve">продлены</w:t>
              </w:r>
            </w:hyperlink>
            <w:r>
              <w:rPr>
                <w:sz w:val="24"/>
                <w:color w:val="392c69"/>
              </w:rPr>
              <w:t xml:space="preserve"> до 2026 г.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Государственной Думой Федерального Собрания Российской Федерации 21.01.2025 принят в 1 чтении законопроект N 797061-8 "О внесении изменений в отдельные законодательные акты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Подпункт 1 статьи 3 законопроекта предусматривает продление полномочий Правительства Российской Федерации, предоставленных ему </w:t>
      </w:r>
      <w:hyperlink w:history="0" r:id="rId11" w:tooltip="Федеральный закон от 14.03.2022 N 58-ФЗ (ред. от 26.12.2024) &quot;О внесении изменений в отдельные законодательные акты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частью 1 статьи 9</w:t>
        </w:r>
      </w:hyperlink>
      <w:r>
        <w:rPr>
          <w:sz w:val="24"/>
        </w:rPr>
        <w:t xml:space="preserve"> Федерального закона от 14.03.2022 N 58-ФЗ до 31.12.2026.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Поправками ко второму чтению планируется внесение прямого указания на то, что действие положений </w:t>
      </w:r>
      <w:hyperlink w:history="0" r:id="rId12" w:tooltip="Федеральный закон от 14.03.2022 N 58-ФЗ (ред. от 26.12.2024) &quot;О внесении изменений в отдельные законодательные акты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абзаца первого статьи 9</w:t>
        </w:r>
      </w:hyperlink>
      <w:r>
        <w:rPr>
          <w:sz w:val="24"/>
        </w:rPr>
        <w:t xml:space="preserve"> Федерального закона от 14.03.2022 N 58-ФЗ во вновь принимаемой редакции, распространяется на правоотношения, возникшие с 01.01.2025.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Принятие законопроекта повлечет за собой принятие соответствующего постановления Правительства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Ожидаемый срок принятия постановления Правительства Российской Федерации, которым будут установлены особенности начисления пени за неполное и (или) несвоевременное внесение платы за жилое помещение и коммунальные услуги, взносов на капитальный ремонт, и иных указанных санкций - март - апрель 2025 года. При этом, действие указанного акта Правительства Российской Федерации также будет распространено на правоотношения, возникшие с 1 января 2025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Просим учесть в работе и проинформировать ресурсоснабжающие организации и исполнителей жилищно-коммунальных услуг, осуществляющих деятельность на территории соответствующего субъекта Российской Федерации, о планируемых изменениях.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А.В.ЕРЕСЬКО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24.01.2025 N 3523-АЕ/04</w:t>
            <w:br/>
            <w:t>&lt;Об особенностях регулирования жилищных отношений&gt;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24.01.2025 N 3523-АЕ/04 &lt;Об особенностях регулирования жилищных отношений&gt;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4639&amp;date=25.02.2025&amp;dst=5&amp;field=134&amp;demo=2" TargetMode = "External"/>
	<Relationship Id="rId7" Type="http://schemas.openxmlformats.org/officeDocument/2006/relationships/hyperlink" Target="https://login.consultant.ru/link/?req=doc&amp;base=LAW&amp;n=466655&amp;date=25.02.2025&amp;dst=100018&amp;field=134&amp;demo=2" TargetMode = "External"/>
	<Relationship Id="rId8" Type="http://schemas.openxmlformats.org/officeDocument/2006/relationships/hyperlink" Target="https://login.consultant.ru/link/?req=doc&amp;base=LAW&amp;n=494639&amp;date=25.02.2025&amp;dst=5&amp;field=134&amp;demo=2" TargetMode = "External"/>
	<Relationship Id="rId9" Type="http://schemas.openxmlformats.org/officeDocument/2006/relationships/hyperlink" Target="https://login.consultant.ru/link/?req=doc&amp;base=LAW&amp;n=497805&amp;date=25.02.2025&amp;dst=100089&amp;field=134&amp;demo=2" TargetMode = "External"/>
	<Relationship Id="rId10" Type="http://schemas.openxmlformats.org/officeDocument/2006/relationships/hyperlink" Target="https://login.consultant.ru/link/?req=doc&amp;base=LAW&amp;n=497702&amp;date=25.02.2025&amp;dst=100015&amp;field=134&amp;demo=2" TargetMode = "External"/>
	<Relationship Id="rId11" Type="http://schemas.openxmlformats.org/officeDocument/2006/relationships/hyperlink" Target="https://login.consultant.ru/link/?req=doc&amp;base=LAW&amp;n=494639&amp;date=25.02.2025&amp;dst=5&amp;field=134&amp;demo=2" TargetMode = "External"/>
	<Relationship Id="rId12" Type="http://schemas.openxmlformats.org/officeDocument/2006/relationships/hyperlink" Target="https://login.consultant.ru/link/?req=doc&amp;base=LAW&amp;n=494639&amp;date=25.02.2025&amp;dst=5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24.01.2025 N 3523-АЕ/04
&lt;Об особенностях регулирования жилищных отношений&gt;</dc:title>
  <dcterms:created xsi:type="dcterms:W3CDTF">2025-02-25T14:47:25Z</dcterms:created>
</cp:coreProperties>
</file>