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24 февраля 2025 г. N 10108-ДН/04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в рамках компетенции сообщает следующее.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 основании </w:t>
      </w:r>
      <w:hyperlink w:history="0" r:id="rId6" w:tooltip="Постановление Правительства РФ от 18.11.2013 N 1038 (ред. от 17.10.2024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Положения</w:t>
        </w:r>
      </w:hyperlink>
      <w:r>
        <w:rPr>
          <w:sz w:val="24"/>
        </w:rPr>
        <w:t xml:space="preserve">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N 1038, Минстрой России является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установленной сфере деятельности. Минстрой России не обладает правом давать оценку конкретной ситуации и правоотношениям.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Постановление Правительства РФ от 06.05.2011 N 354 (ред. от 24.05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пунктом 6</w:t>
        </w:r>
      </w:hyperlink>
      <w:r>
        <w:rPr>
          <w:sz w:val="24"/>
        </w:rPr>
        <w:t xml:space="preserve">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от 6 мая 2011 г. N 354 (далее - Правила), поставка холодной воды, горячей воды, тепловой энергии, электрической энергии и газа в нежилое помещение в многоквартирном доме, а также отведение сточных вод осуществляются на основании договоров ресурсоснабжения, заключенных в письменной форме непосредственно с ресурсоснабжающей организацией. Такое положение </w:t>
      </w:r>
      <w:hyperlink w:history="0" r:id="rId8" w:tooltip="Постановление Правительства РФ от 06.05.2011 N 354 (ред. от 24.05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пункта 6</w:t>
        </w:r>
      </w:hyperlink>
      <w:r>
        <w:rPr>
          <w:sz w:val="24"/>
        </w:rPr>
        <w:t xml:space="preserve"> Правил не распространяется на лиц, являющихся собственниками площадей, отведенных в многоквартирном доме под машино-места (далее - собственники машино-мест).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Целью введения с 1 января 2017 года </w:t>
      </w:r>
      <w:hyperlink w:history="0" r:id="rId9" w:tooltip="Постановление Правительства РФ от 26.12.2016 N 1498 (ред. от 13.09.2022) &quot;О вопросах предоставления коммунальных услуг и содержания общего имущества в многоквартирном доме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26 декабря 2016 г. N 1498 такого порядка заключения договоров между собственниками нежилых помещений и ресурсоснабжающими организациями являлось исключение из отношений по предоставлению коммунальных услуг, регулируемых жилищным законодательством, отношений по покупке коммунальных ресурсов собственниками коммерческой недвижимости в многоквартирных домах, в целях распространения на таких собственников положений законодательства, применяемого в сферах электро-, тепло-, водо-, газоснабжения и водоотведения в отношениях со всеми абонентами (потребителями), приобретающими электрическую энергию, тепловую энергию, газ, воду и услуги водоотведения в коммерческих целях. Отношения по обеспечению жилых помещений в многоквартирном доме электрической энергией, тепловой энергией, водой, газом, услугами по водоотведению, используемых в коммунально-бытовых нуждах соответствующих потребителей в жилых помещениях, были сохранены в понятии предоставляемых в такие помещения коммунальных услуг лицами, осуществляющими управление многоквартирными домами. Поскольку собственники машино-мест в многоквартирном доме приобретают коммунальные ресурсы, подаваемые в помещения, отведенные в многоквартирном доме под машино-места, для коммунально-бытовых нужд, то с собственниками машино-мест сохранены отношения по предоставлению им коммунальных услуг в порядке, установленном </w:t>
      </w:r>
      <w:hyperlink w:history="0" r:id="rId10" w:tooltip="Постановление Правительства РФ от 06.05.2011 N 354 (ред. от 24.05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 3 апреля 2018 года в Жилищный кодекс Российской Федерации (далее - ЖК РФ) Федеральным </w:t>
      </w:r>
      <w:hyperlink w:history="0" r:id="rId11" w:tooltip="Федеральный закон от 03.04.2018 N 59-ФЗ &quot;О внесении изменений в Жилищный кодекс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3 апреля 2018 г. N 59-ФЗ была введена </w:t>
      </w:r>
      <w:hyperlink w:history="0" r:id="rId12" w:tooltip="&quot;Жилищный кодекс Российской Федерации&quot; от 29.12.2004 N 188-ФЗ (ред. от 03.02.2025) {КонсультантПлюс}">
        <w:r>
          <w:rPr>
            <w:sz w:val="24"/>
            <w:color w:val="0000ff"/>
          </w:rPr>
          <w:t xml:space="preserve">статья 157.2</w:t>
        </w:r>
      </w:hyperlink>
      <w:r>
        <w:rPr>
          <w:sz w:val="24"/>
        </w:rPr>
        <w:t xml:space="preserve"> ЖК РФ, которая установила случаи предоставления коммунальных услуг потребителям в многоквартирном доме ресурсоснабжающими организациями. Соответственно, собственники машино-мест заключают прямые договоры с ресурсоснабжающими организациями в случаях, указанных в </w:t>
      </w:r>
      <w:hyperlink w:history="0" r:id="rId13" w:tooltip="&quot;Жилищный кодекс Российской Федерации&quot; от 29.12.2004 N 188-ФЗ (ред. от 03.02.2025) {КонсультантПлюс}">
        <w:r>
          <w:rPr>
            <w:sz w:val="24"/>
            <w:color w:val="0000ff"/>
          </w:rPr>
          <w:t xml:space="preserve">части 1 статьи 157.2</w:t>
        </w:r>
      </w:hyperlink>
      <w:r>
        <w:rPr>
          <w:sz w:val="24"/>
        </w:rPr>
        <w:t xml:space="preserve"> ЖК РФ, однако такой договор будет заключаться в целях предоставления собственникам машино-мест коммунальных услуг в соответствии с положениями </w:t>
      </w:r>
      <w:hyperlink w:history="0" r:id="rId14" w:tooltip="Постановление Правительства РФ от 06.05.2011 N 354 (ред. от 24.05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Положения </w:t>
      </w:r>
      <w:hyperlink w:history="0" r:id="rId15" w:tooltip="Постановление Правительства РФ от 06.05.2011 N 354 (ред. от 24.05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пунктов 6</w:t>
        </w:r>
      </w:hyperlink>
      <w:r>
        <w:rPr>
          <w:sz w:val="24"/>
        </w:rPr>
        <w:t xml:space="preserve"> и </w:t>
      </w:r>
      <w:hyperlink w:history="0" r:id="rId16" w:tooltip="Постановление Правительства РФ от 06.05.2011 N 354 (ред. от 24.05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7</w:t>
        </w:r>
      </w:hyperlink>
      <w:r>
        <w:rPr>
          <w:sz w:val="24"/>
        </w:rPr>
        <w:t xml:space="preserve"> Правил о заключении договоров электро-, тепло-, водо-, газоснабжения и водоотведения с собственниками нежилых помещений в соответствии с законодательством, применяемом в сферах электро-, тепло-, водо-, газоснабжения и водоотведения, в отношениях с собственниками машино-мест применяться не могут.</w:t>
      </w:r>
    </w:p>
    <w:p>
      <w:pPr>
        <w:pStyle w:val="0"/>
        <w:spacing w:before="240" w:line-rule="auto"/>
        <w:ind w:firstLine="540"/>
        <w:jc w:val="both"/>
      </w:pPr>
      <w:hyperlink w:history="0" r:id="rId17" w:tooltip="&quot;Жилищный кодекс Российской Федерации&quot; от 29.12.2004 N 188-ФЗ (ред. от 03.02.2025) {КонсультантПлюс}">
        <w:r>
          <w:rPr>
            <w:sz w:val="24"/>
            <w:color w:val="0000ff"/>
          </w:rPr>
          <w:t xml:space="preserve">Часть 6 статьи 15</w:t>
        </w:r>
      </w:hyperlink>
      <w:r>
        <w:rPr>
          <w:sz w:val="24"/>
        </w:rPr>
        <w:t xml:space="preserve"> ЖК РФ устанавливает, что многоквартирным домом признается здание, состоящее из двух и более квартир, включающее в себя имущество, указанное в </w:t>
      </w:r>
      <w:hyperlink w:history="0" r:id="rId18" w:tooltip="&quot;Жилищный кодекс Российской Федерации&quot; от 29.12.2004 N 188-ФЗ (ред. от 03.02.2025) {КонсультантПлюс}">
        <w:r>
          <w:rPr>
            <w:sz w:val="24"/>
            <w:color w:val="0000ff"/>
          </w:rPr>
          <w:t xml:space="preserve">пунктах 1</w:t>
        </w:r>
      </w:hyperlink>
      <w:r>
        <w:rPr>
          <w:sz w:val="24"/>
        </w:rPr>
        <w:t xml:space="preserve"> - </w:t>
      </w:r>
      <w:hyperlink w:history="0" r:id="rId19" w:tooltip="&quot;Жилищный кодекс Российской Федерации&quot; от 29.12.2004 N 188-ФЗ (ред. от 03.02.2025) {КонсультантПлюс}">
        <w:r>
          <w:rPr>
            <w:sz w:val="24"/>
            <w:color w:val="0000ff"/>
          </w:rPr>
          <w:t xml:space="preserve">3 части 1 статьи 36</w:t>
        </w:r>
      </w:hyperlink>
      <w:r>
        <w:rPr>
          <w:sz w:val="24"/>
        </w:rPr>
        <w:t xml:space="preserve"> ЖК РФ. Многоквартирный дом может также включать в себя принадлежащие отдельным собственникам нежилые помещения и (или) машино-места, являющиеся неотъемлемой конструктивной частью такого многоквартирного дома.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Как видно из представленной нормы, понятия "нежилое помещение" и "машино-места" не тождественны.</w:t>
      </w:r>
    </w:p>
    <w:p>
      <w:pPr>
        <w:pStyle w:val="0"/>
        <w:spacing w:before="240" w:line-rule="auto"/>
        <w:ind w:firstLine="540"/>
        <w:jc w:val="both"/>
      </w:pPr>
      <w:hyperlink w:history="0" r:id="rId20" w:tooltip="&quot;Градостроительный кодекс Российской Федерации&quot; от 29.12.2004 N 190-ФЗ (ред. от 26.12.2024) (с изм. и доп., вступ. в силу с 01.01.2025) {КонсультантПлюс}">
        <w:r>
          <w:rPr>
            <w:sz w:val="24"/>
            <w:color w:val="0000ff"/>
          </w:rPr>
          <w:t xml:space="preserve">Пунктом 29 статьи 1</w:t>
        </w:r>
      </w:hyperlink>
      <w:r>
        <w:rPr>
          <w:sz w:val="24"/>
        </w:rPr>
        <w:t xml:space="preserve"> Градостроительного кодекса Российской Федерации машино-место определено как предназначенная исключительно для размещения транспортного средства индивидуально-определенная часть здания или сооружения, которая не ограничена либо частично ограничена строительной или иной ограждающей конструкцией и границы которой описаны в установленном законодательством о государственном кадастровом учете порядке.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отношения по предоставлению коммунальных услуг собственникам машино-мест в многоквартирном доме и отношения по поставке коммунальных ресурсов в нежилые помещения в многоквартирном доме регулируются различными нормами.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этом не имеет значения, является ли нежилое помещение гаражом, предназначено ли нежилое помещение для размещения транспортных средств или используется в иных целях.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Дополнительно сообщаем, что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24.02.2025 N 10108-ДН/04</w:t>
            <w:br/>
            <w:t>&lt;О регулировании отношений по предоставлению коммунальных услуг соб...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24.02.2025 N 10108-ДН/04 &lt;О регулировании отношений по предоставлению коммунальных услуг соб...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88458&amp;date=26.02.2025&amp;dst=100015&amp;field=134&amp;demo=2" TargetMode = "External"/>
	<Relationship Id="rId7" Type="http://schemas.openxmlformats.org/officeDocument/2006/relationships/hyperlink" Target="https://login.consultant.ru/link/?req=doc&amp;base=LAW&amp;n=477899&amp;date=26.02.2025&amp;dst=101572&amp;field=134&amp;demo=2" TargetMode = "External"/>
	<Relationship Id="rId8" Type="http://schemas.openxmlformats.org/officeDocument/2006/relationships/hyperlink" Target="https://login.consultant.ru/link/?req=doc&amp;base=LAW&amp;n=477899&amp;date=26.02.2025&amp;dst=101572&amp;field=134&amp;demo=2" TargetMode = "External"/>
	<Relationship Id="rId9" Type="http://schemas.openxmlformats.org/officeDocument/2006/relationships/hyperlink" Target="https://login.consultant.ru/link/?req=doc&amp;base=LAW&amp;n=426859&amp;date=26.02.2025&amp;demo=2" TargetMode = "External"/>
	<Relationship Id="rId10" Type="http://schemas.openxmlformats.org/officeDocument/2006/relationships/hyperlink" Target="https://login.consultant.ru/link/?req=doc&amp;base=LAW&amp;n=477899&amp;date=26.02.2025&amp;dst=100031&amp;field=134&amp;demo=2" TargetMode = "External"/>
	<Relationship Id="rId11" Type="http://schemas.openxmlformats.org/officeDocument/2006/relationships/hyperlink" Target="https://login.consultant.ru/link/?req=doc&amp;base=LAW&amp;n=294732&amp;date=26.02.2025&amp;demo=2" TargetMode = "External"/>
	<Relationship Id="rId12" Type="http://schemas.openxmlformats.org/officeDocument/2006/relationships/hyperlink" Target="https://login.consultant.ru/link/?req=doc&amp;base=LAW&amp;n=497804&amp;date=26.02.2025&amp;dst=749&amp;field=134&amp;demo=2" TargetMode = "External"/>
	<Relationship Id="rId13" Type="http://schemas.openxmlformats.org/officeDocument/2006/relationships/hyperlink" Target="https://login.consultant.ru/link/?req=doc&amp;base=LAW&amp;n=497804&amp;date=26.02.2025&amp;dst=750&amp;field=134&amp;demo=2" TargetMode = "External"/>
	<Relationship Id="rId14" Type="http://schemas.openxmlformats.org/officeDocument/2006/relationships/hyperlink" Target="https://login.consultant.ru/link/?req=doc&amp;base=LAW&amp;n=477899&amp;date=26.02.2025&amp;dst=100031&amp;field=134&amp;demo=2" TargetMode = "External"/>
	<Relationship Id="rId15" Type="http://schemas.openxmlformats.org/officeDocument/2006/relationships/hyperlink" Target="https://login.consultant.ru/link/?req=doc&amp;base=LAW&amp;n=477899&amp;date=26.02.2025&amp;dst=101572&amp;field=134&amp;demo=2" TargetMode = "External"/>
	<Relationship Id="rId16" Type="http://schemas.openxmlformats.org/officeDocument/2006/relationships/hyperlink" Target="https://login.consultant.ru/link/?req=doc&amp;base=LAW&amp;n=477899&amp;date=26.02.2025&amp;dst=571&amp;field=134&amp;demo=2" TargetMode = "External"/>
	<Relationship Id="rId17" Type="http://schemas.openxmlformats.org/officeDocument/2006/relationships/hyperlink" Target="https://login.consultant.ru/link/?req=doc&amp;base=LAW&amp;n=497804&amp;date=26.02.2025&amp;dst=1081&amp;field=134&amp;demo=2" TargetMode = "External"/>
	<Relationship Id="rId18" Type="http://schemas.openxmlformats.org/officeDocument/2006/relationships/hyperlink" Target="https://login.consultant.ru/link/?req=doc&amp;base=LAW&amp;n=497804&amp;date=26.02.2025&amp;dst=101030&amp;field=134&amp;demo=2" TargetMode = "External"/>
	<Relationship Id="rId19" Type="http://schemas.openxmlformats.org/officeDocument/2006/relationships/hyperlink" Target="https://login.consultant.ru/link/?req=doc&amp;base=LAW&amp;n=497804&amp;date=26.02.2025&amp;dst=1258&amp;field=134&amp;demo=2" TargetMode = "External"/>
	<Relationship Id="rId20" Type="http://schemas.openxmlformats.org/officeDocument/2006/relationships/hyperlink" Target="https://login.consultant.ru/link/?req=doc&amp;base=LAW&amp;n=494926&amp;date=26.02.2025&amp;dst=1331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24.02.2025 N 10108-ДН/04
&lt;О регулировании отношений по предоставлению коммунальных услуг собственникам машино-мест в многоквартирном доме&gt;</dc:title>
  <dcterms:created xsi:type="dcterms:W3CDTF">2025-02-26T13:29:23Z</dcterms:created>
</cp:coreProperties>
</file>