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Росреестра от 13.02.2025 N 14-1255-ТГ/25</w:t>
              <w:br/>
              <w:t xml:space="preserve">&lt;О направлении ответов на поступившие вопросы методического характера в сфере государственного кадастрового учета и государственной регистрации прав&gt;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13 февраля 2025 г. N 14-1255-ТГ/25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 направляет для сведения и учета в работе </w:t>
      </w:r>
      <w:hyperlink w:history="0" w:anchor="P16" w:tooltip="Приложение">
        <w:r>
          <w:rPr>
            <w:sz w:val="24"/>
            <w:color w:val="0000ff"/>
          </w:rPr>
          <w:t xml:space="preserve">ответы/рекомендации</w:t>
        </w:r>
      </w:hyperlink>
      <w:r>
        <w:rPr>
          <w:sz w:val="24"/>
        </w:rPr>
        <w:t xml:space="preserve"> на поступившие вопросы методического характера в сфере государственного кадастрового учета и государственной регистрации прав.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Руководителям, исполняющим обязанности руководителей территориальных органов Росреестра, Госкомрегистра, Севреестра необходимо обеспечить доведение до сведения государственных регистраторов прав соответствующей информации.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Т.А.ГРОМОВА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6" w:name="P16"/>
    <w:bookmarkEnd w:id="16"/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644"/>
        <w:gridCol w:w="1247"/>
        <w:gridCol w:w="3005"/>
        <w:gridCol w:w="7030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территориального органа Росреестра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Реквизиты направленного ТО письма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Вопрос территориального органа Росреестра</w:t>
            </w:r>
          </w:p>
        </w:tc>
        <w:tc>
          <w:tcPr>
            <w:tcW w:w="7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Ответ Центрального аппарата Росреестра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Управление Росреестра по Самарской области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24.01.2025 N Исх-р/25-208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 уплате государственной пошлины при направлении уполномоченным органом </w:t>
            </w:r>
            <w:hyperlink w:history="0" w:anchor="P42" w:tooltip="&lt;1&gt; Орган местного самоуправления, уполномоченный на согласование перепланировки помещений в многоквартирном доме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в орган регистрации прав на основании </w:t>
            </w:r>
            <w:hyperlink w:history="0" r:id="rId7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части 1.10 статьи 19</w:t>
              </w:r>
            </w:hyperlink>
            <w:r>
              <w:rPr>
                <w:sz w:val="24"/>
              </w:rPr>
              <w:t xml:space="preserve"> Закона N 218-ФЗ </w:t>
            </w:r>
            <w:hyperlink w:history="0" w:anchor="P43" w:tooltip="&lt;2&gt; Федеральный закон от 13.07.2015 N 218-ФЗ &quot;О государственной регистрации недвижимости&quot;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документов об осуществлении государственного кадастрового учета или государственного кадастрового учета и государственной регистрации прав в случае изменения сведений о помещении в МКД </w:t>
            </w:r>
            <w:hyperlink w:history="0" w:anchor="P44" w:tooltip="&lt;3&gt; Многоквартирный дом.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 по результатам его перепланировки, а также в случае образования в результате перепланировки новых помещений</w:t>
            </w:r>
          </w:p>
        </w:tc>
        <w:tc>
          <w:tcPr>
            <w:tcW w:w="7030" w:type="dxa"/>
          </w:tcPr>
          <w:p>
            <w:pPr>
              <w:pStyle w:val="0"/>
              <w:ind w:firstLine="283"/>
              <w:jc w:val="both"/>
            </w:pPr>
            <w:hyperlink w:history="0" r:id="rId8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Статьей 17</w:t>
              </w:r>
            </w:hyperlink>
            <w:r>
              <w:rPr>
                <w:sz w:val="24"/>
              </w:rPr>
              <w:t xml:space="preserve"> Закона N 218-ФЗ установлено, что за осуществление государственного кадастрового учета и (или) государственной регистрации прав взимается государственная пошлина в соответствии с </w:t>
            </w:r>
            <w:hyperlink w:history="0" r:id="rId9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</w:t>
            </w:r>
            <w:hyperlink w:history="0" w:anchor="P45" w:tooltip="&lt;4&gt; Налоговый кодекс Российской Федерации.">
              <w:r>
                <w:rPr>
                  <w:sz w:val="24"/>
                  <w:color w:val="0000ff"/>
                </w:rPr>
                <w:t xml:space="preserve">&lt;4&gt;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ind w:firstLine="283"/>
              <w:jc w:val="both"/>
            </w:pPr>
            <w:hyperlink w:history="0" r:id="rId10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Пунктом 1 статьи 333.33</w:t>
              </w:r>
            </w:hyperlink>
            <w:r>
              <w:rPr>
                <w:sz w:val="24"/>
              </w:rPr>
              <w:t xml:space="preserve"> НК установлены размеры государственной пошлины: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за государственный кадастровый учет в связи с изменением сведений об объекте недвижимости </w:t>
            </w:r>
            <w:hyperlink w:history="0" r:id="rId11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(подпункт 22.3)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за осуществляемые одновременно государственный кадастровый учет и государственную регистрацию прав на созданные (образованные) объекты недвижимости </w:t>
            </w:r>
            <w:hyperlink w:history="0" r:id="rId12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(подпункт 22.4)</w:t>
              </w:r>
            </w:hyperlink>
            <w:r>
              <w:rPr>
                <w:sz w:val="24"/>
              </w:rPr>
              <w:t xml:space="preserve">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 соответствии с положениями </w:t>
            </w:r>
      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части 1 статьи 28</w:t>
              </w:r>
            </w:hyperlink>
            <w:r>
              <w:rPr>
                <w:sz w:val="24"/>
              </w:rPr>
              <w:t xml:space="preserve"> ЖК </w:t>
            </w:r>
            <w:hyperlink w:history="0" w:anchor="P46" w:tooltip="&lt;5&gt; Жилищный кодекс Российской Федерации.">
              <w:r>
                <w:rPr>
                  <w:sz w:val="24"/>
                  <w:color w:val="0000ff"/>
                </w:rPr>
                <w:t xml:space="preserve">&lt;5&gt;</w:t>
              </w:r>
            </w:hyperlink>
            <w:r>
              <w:rPr>
                <w:sz w:val="24"/>
              </w:rPr>
              <w:t xml:space="preserve"> по завершении переустройства и (или) перепланировки помещения в МКД заявитель способом, предусмотренным </w:t>
            </w:r>
      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частью 9 статьи 23</w:t>
              </w:r>
            </w:hyperlink>
            <w:r>
              <w:rPr>
                <w:sz w:val="24"/>
              </w:rPr>
              <w:t xml:space="preserve"> ЖК, направляет в уполномоченный орган уведомление о завершении указанных работ; в случае перепланировки помещения к такому уведомлению прилагается технический план перепланированного помещения, подготовленный заявителем в соответствии с </w:t>
            </w:r>
            <w:hyperlink w:history="0" r:id="rId15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N 218-ФЗ; в случае образования в результате перепланировки помещения новых помещений в уведомлении о завершении перепланировки помещения указываются сведения об уплате заявителем государственной пошлины за осуществление государственной регистрации прав на недвижимое имущество.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Под "заявителем", который обращается в уполномоченный орган за проведением перепланировки, в </w:t>
            </w:r>
      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главе 4</w:t>
              </w:r>
            </w:hyperlink>
            <w:r>
              <w:rPr>
                <w:sz w:val="24"/>
              </w:rPr>
              <w:t xml:space="preserve"> ЖК понимается собственник помещения или уполномоченное им лицо (</w:t>
            </w:r>
      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части 1</w:t>
              </w:r>
            </w:hyperlink>
            <w:r>
              <w:rPr>
                <w:sz w:val="24"/>
              </w:rPr>
              <w:t xml:space="preserve">, </w:t>
            </w:r>
            <w:hyperlink w:history="0" r:id="rId18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2 статьи 26</w:t>
              </w:r>
            </w:hyperlink>
            <w:r>
              <w:rPr>
                <w:sz w:val="24"/>
              </w:rPr>
              <w:t xml:space="preserve"> ЖК).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 этой связи, принимая также во внимание </w:t>
            </w:r>
            <w:hyperlink w:history="0" r:id="rId19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статью 333.17</w:t>
              </w:r>
            </w:hyperlink>
            <w:r>
              <w:rPr>
                <w:sz w:val="24"/>
              </w:rPr>
              <w:t xml:space="preserve"> НК, на наш взгляд: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собственник помещения в МКД является плательщиком государственной пошлины за совершение в отношении него (и (или) принадлежащего ему помещения) соответствующего(их) учетно-регистрационного(ых) действия(ий) (государственного кадастрового учета в связи с изменением сведений о перепланированном помещении либо государственного кадастрового учета и государственной регистрации права на образуемые в результате перепланировки новые помещения) по заявлению уполномоченного органа, направленному в орган регистрации прав на основании </w:t>
            </w:r>
            <w:hyperlink w:history="0" r:id="rId20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части 1.10 статьи 19</w:t>
              </w:r>
            </w:hyperlink>
            <w:r>
              <w:rPr>
                <w:sz w:val="24"/>
              </w:rPr>
              <w:t xml:space="preserve"> Закона N 218-ФЗ;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отсутствие в </w:t>
            </w:r>
            <w:hyperlink w:history="0" r:id="rId21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части 1 статьи 28</w:t>
              </w:r>
            </w:hyperlink>
            <w:r>
              <w:rPr>
                <w:sz w:val="24"/>
              </w:rPr>
              <w:t xml:space="preserve"> ЖК и </w:t>
            </w:r>
            <w:hyperlink w:history="0" r:id="rId22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части 1.10 статьи 19</w:t>
              </w:r>
            </w:hyperlink>
            <w:r>
              <w:rPr>
                <w:sz w:val="24"/>
              </w:rPr>
              <w:t xml:space="preserve"> Закона N 218-ФЗ положений, корреспондирующих положениям </w:t>
            </w:r>
            <w:hyperlink w:history="0" r:id="rId23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подпунктов 22.3</w:t>
              </w:r>
            </w:hyperlink>
            <w:r>
              <w:rPr>
                <w:sz w:val="24"/>
              </w:rPr>
              <w:t xml:space="preserve"> и </w:t>
            </w:r>
            <w:hyperlink w:history="0" r:id="rId24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22.4 пункта 1 статьи 333.33</w:t>
              </w:r>
            </w:hyperlink>
            <w:r>
              <w:rPr>
                <w:sz w:val="24"/>
              </w:rPr>
              <w:t xml:space="preserve"> НК, не влияет на исполнение установленной </w:t>
            </w:r>
            <w:hyperlink w:history="0" r:id="rId25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обязанности по уплате соответствующей государственной пошлины ее плательщиками (не отменяет такую обязанность).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Также отмечаем, что в рамках подготовки ко второму чтению </w:t>
            </w:r>
            <w:hyperlink w:history="0" r:id="rId26" w:tooltip="Паспорт проекта Федерального закона N 651434-8 &quot;О внесении изменений в отдельные статьи Жилищного кодекса Российской Федерации&quot; (в части предоставления гражданам обязательной отчетности о проделанной работе лицами, осуществляющими деятельность по управлению многоквартирными домами)&quot; (внесен депутатами Государственной Думы ФС РФ С.А. Пахомовым, С.В. Разворотневой, П.Р. Качкаевым, Д.Л. Аверовым, Е.В. Бондаренко, В.Е. Булавиновым, И.С. Вольфсоном, С.В. Колуновым, С.И. Морозовым, Ю.Ю. Нестеренко, М.А. Нуриевым, {КонсультантПлюс}">
              <w:r>
                <w:rPr>
                  <w:sz w:val="24"/>
                  <w:color w:val="0000ff"/>
                </w:rPr>
                <w:t xml:space="preserve">проекта</w:t>
              </w:r>
            </w:hyperlink>
            <w:r>
              <w:rPr>
                <w:sz w:val="24"/>
              </w:rPr>
              <w:t xml:space="preserve"> федерального закона N 651434-8 "О внесении изменений в отдельные статьи Жилищного кодекса Российской Федерации" Росреестром направлены предложения о дополнении указанного законопроекта соответствующими положениями о внесении изменений в </w:t>
            </w:r>
            <w:hyperlink w:history="0" r:id="rId27" w:tooltip="&quot;Жилищный кодекс Российской Федерации&quot; от 29.12.2004 N 188-ФЗ (ред. от 03.02.2025)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часть 1 статьи 28</w:t>
              </w:r>
            </w:hyperlink>
            <w:r>
              <w:rPr>
                <w:sz w:val="24"/>
              </w:rPr>
              <w:t xml:space="preserve"> ЖК и </w:t>
            </w:r>
            <w:hyperlink w:history="0" r:id="rId28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часть 1.10 статьи 19</w:t>
              </w:r>
            </w:hyperlink>
            <w:r>
              <w:rPr>
                <w:sz w:val="24"/>
              </w:rPr>
              <w:t xml:space="preserve"> Закона N 218-ФЗ.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Учитывая изложенное, а также положения </w:t>
            </w:r>
            <w:hyperlink w:history="0" r:id="rId29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части 2 статьи 8</w:t>
              </w:r>
            </w:hyperlink>
            <w:r>
              <w:rPr>
                <w:sz w:val="24"/>
              </w:rPr>
              <w:t xml:space="preserve">, </w:t>
            </w:r>
            <w:hyperlink w:history="0" r:id="rId30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пункта 6 части 5 статьи 14</w:t>
              </w:r>
            </w:hyperlink>
            <w:r>
              <w:rPr>
                <w:sz w:val="24"/>
              </w:rPr>
              <w:t xml:space="preserve"> и </w:t>
            </w:r>
            <w:hyperlink w:history="0" r:id="rId31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пункта 4.6 части 2 статьи 15</w:t>
              </w:r>
            </w:hyperlink>
            <w:r>
              <w:rPr>
                <w:sz w:val="24"/>
              </w:rPr>
              <w:t xml:space="preserve"> Закона N 218-ФЗ, на наш взгляд: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при осуществлении государственного кадастрового учета в связи с изменением основных сведений о перепланированном помещении в МКД по заявлению уполномоченного органа, направленному в орган регистрации прав в соответствии с </w:t>
            </w:r>
            <w:hyperlink w:history="0" r:id="rId32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частью 1.10 статьи 19</w:t>
              </w:r>
            </w:hyperlink>
            <w:r>
              <w:rPr>
                <w:sz w:val="24"/>
              </w:rPr>
              <w:t xml:space="preserve"> Закона N 218-ФЗ, собственником такого помещения уплачивается государственная пошлина в размере, предусмотренном </w:t>
            </w:r>
            <w:hyperlink w:history="0" r:id="rId33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подпунктом 22.3 пункта 1 статьи 333.33</w:t>
              </w:r>
            </w:hyperlink>
            <w:r>
              <w:rPr>
                <w:sz w:val="24"/>
              </w:rPr>
              <w:t xml:space="preserve"> НК;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при осуществлении по заявлению уполномоченного органа, направленному в орган регистрации прав в соответствии с </w:t>
            </w:r>
            <w:hyperlink w:history="0" r:id="rId34" w:tooltip="Федеральный закон от 13.07.2015 N 218-ФЗ (ред. от 27.02.2025)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частью 1.10 статьи 19</w:t>
              </w:r>
            </w:hyperlink>
            <w:r>
              <w:rPr>
                <w:sz w:val="24"/>
              </w:rPr>
              <w:t xml:space="preserve"> Закона N 218-ФЗ, государственного кадастрового учета и государственной регистрации прав на помещения, образованные в результате перепланировки помещения в МКД, лицами, чьи права регистрируются на образованные помещения, уплачивается государственная пошлина за осуществляемые одновременно государственный кадастровый учет и государственную регистрацию прав на созданные (образованные) объекты недвижимости в размере, установленном </w:t>
            </w:r>
            <w:hyperlink w:history="0" r:id="rId35" w:tooltip="&quot;Налоговый кодекс Российской Федерации (часть вторая)&quot; от 05.08.2000 N 117-ФЗ (ред. от 28.12.2024, с изм. от 21.01.2025) {КонсультантПлюс}">
              <w:r>
                <w:rPr>
                  <w:sz w:val="24"/>
                  <w:color w:val="0000ff"/>
                </w:rPr>
                <w:t xml:space="preserve">подпунктом 22.4 пункта 1 статьи 333.33</w:t>
              </w:r>
            </w:hyperlink>
            <w:r>
              <w:rPr>
                <w:sz w:val="24"/>
              </w:rPr>
              <w:t xml:space="preserve"> НК.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42" w:name="P42"/>
    <w:bookmarkEnd w:id="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Орган местного самоуправления, уполномоченный на согласование перепланировки помещений в многоквартирном доме.</w:t>
      </w:r>
    </w:p>
    <w:bookmarkStart w:id="43" w:name="P43"/>
    <w:bookmarkEnd w:id="4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Федеральный </w:t>
      </w:r>
      <w:hyperlink w:history="0" r:id="rId36" w:tooltip="Федеральный закон от 13.07.2015 N 218-ФЗ (ред. от 27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13.07.2015 N 218-ФЗ "О государственной регистрации недвижимости".</w:t>
      </w:r>
    </w:p>
    <w:bookmarkStart w:id="44" w:name="P44"/>
    <w:bookmarkEnd w:id="4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Многоквартирный дом.</w:t>
      </w:r>
    </w:p>
    <w:bookmarkStart w:id="45" w:name="P45"/>
    <w:bookmarkEnd w:id="4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Налоговый </w:t>
      </w:r>
      <w:hyperlink w:history="0" r:id="rId3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Федерации.</w:t>
      </w:r>
    </w:p>
    <w:bookmarkStart w:id="46" w:name="P46"/>
    <w:bookmarkEnd w:id="4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Жилищный </w:t>
      </w:r>
      <w:hyperlink w:history="0" r:id="rId3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13.02.2025 N 14-1255-ТГ/25</w:t>
            <w:br/>
            <w:t>&lt;О направлении ответов на поступившие вопросы методического характера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1369&amp;date=04.03.2025&amp;dst=1311&amp;field=134&amp;demo=2" TargetMode = "External"/>
	<Relationship Id="rId8" Type="http://schemas.openxmlformats.org/officeDocument/2006/relationships/hyperlink" Target="https://login.consultant.ru/link/?req=doc&amp;base=LAW&amp;n=481369&amp;date=04.03.2025&amp;dst=1335&amp;field=134&amp;demo=2" TargetMode = "External"/>
	<Relationship Id="rId9" Type="http://schemas.openxmlformats.org/officeDocument/2006/relationships/hyperlink" Target="https://login.consultant.ru/link/?req=doc&amp;base=LAW&amp;n=494979&amp;date=04.03.2025&amp;demo=2" TargetMode = "External"/>
	<Relationship Id="rId10" Type="http://schemas.openxmlformats.org/officeDocument/2006/relationships/hyperlink" Target="https://login.consultant.ru/link/?req=doc&amp;base=LAW&amp;n=494979&amp;date=04.03.2025&amp;dst=5250&amp;field=134&amp;demo=2" TargetMode = "External"/>
	<Relationship Id="rId11" Type="http://schemas.openxmlformats.org/officeDocument/2006/relationships/hyperlink" Target="https://login.consultant.ru/link/?req=doc&amp;base=LAW&amp;n=494979&amp;date=04.03.2025&amp;dst=26249&amp;field=134&amp;demo=2" TargetMode = "External"/>
	<Relationship Id="rId12" Type="http://schemas.openxmlformats.org/officeDocument/2006/relationships/hyperlink" Target="https://login.consultant.ru/link/?req=doc&amp;base=LAW&amp;n=494979&amp;date=04.03.2025&amp;dst=26252&amp;field=134&amp;demo=2" TargetMode = "External"/>
	<Relationship Id="rId13" Type="http://schemas.openxmlformats.org/officeDocument/2006/relationships/hyperlink" Target="https://login.consultant.ru/link/?req=doc&amp;base=LAW&amp;n=493210&amp;date=04.03.2025&amp;dst=1188&amp;field=134&amp;demo=2" TargetMode = "External"/>
	<Relationship Id="rId14" Type="http://schemas.openxmlformats.org/officeDocument/2006/relationships/hyperlink" Target="https://login.consultant.ru/link/?req=doc&amp;base=LAW&amp;n=493210&amp;date=04.03.2025&amp;dst=1185&amp;field=134&amp;demo=2" TargetMode = "External"/>
	<Relationship Id="rId15" Type="http://schemas.openxmlformats.org/officeDocument/2006/relationships/hyperlink" Target="https://login.consultant.ru/link/?req=doc&amp;base=LAW&amp;n=481369&amp;date=04.03.2025&amp;demo=2" TargetMode = "External"/>
	<Relationship Id="rId16" Type="http://schemas.openxmlformats.org/officeDocument/2006/relationships/hyperlink" Target="https://login.consultant.ru/link/?req=doc&amp;base=LAW&amp;n=493210&amp;date=04.03.2025&amp;dst=830&amp;field=134&amp;demo=2" TargetMode = "External"/>
	<Relationship Id="rId17" Type="http://schemas.openxmlformats.org/officeDocument/2006/relationships/hyperlink" Target="https://login.consultant.ru/link/?req=doc&amp;base=LAW&amp;n=493210&amp;date=04.03.2025&amp;dst=835&amp;field=134&amp;demo=2" TargetMode = "External"/>
	<Relationship Id="rId18" Type="http://schemas.openxmlformats.org/officeDocument/2006/relationships/hyperlink" Target="https://login.consultant.ru/link/?req=doc&amp;base=LAW&amp;n=493210&amp;date=04.03.2025&amp;dst=836&amp;field=134&amp;demo=2" TargetMode = "External"/>
	<Relationship Id="rId19" Type="http://schemas.openxmlformats.org/officeDocument/2006/relationships/hyperlink" Target="https://login.consultant.ru/link/?req=doc&amp;base=LAW&amp;n=494979&amp;date=04.03.2025&amp;dst=764&amp;field=134&amp;demo=2" TargetMode = "External"/>
	<Relationship Id="rId20" Type="http://schemas.openxmlformats.org/officeDocument/2006/relationships/hyperlink" Target="https://login.consultant.ru/link/?req=doc&amp;base=LAW&amp;n=481369&amp;date=04.03.2025&amp;dst=1311&amp;field=134&amp;demo=2" TargetMode = "External"/>
	<Relationship Id="rId21" Type="http://schemas.openxmlformats.org/officeDocument/2006/relationships/hyperlink" Target="https://login.consultant.ru/link/?req=doc&amp;base=LAW&amp;n=493210&amp;date=04.03.2025&amp;dst=1188&amp;field=134&amp;demo=2" TargetMode = "External"/>
	<Relationship Id="rId22" Type="http://schemas.openxmlformats.org/officeDocument/2006/relationships/hyperlink" Target="https://login.consultant.ru/link/?req=doc&amp;base=LAW&amp;n=481369&amp;date=04.03.2025&amp;dst=1311&amp;field=134&amp;demo=2" TargetMode = "External"/>
	<Relationship Id="rId23" Type="http://schemas.openxmlformats.org/officeDocument/2006/relationships/hyperlink" Target="https://login.consultant.ru/link/?req=doc&amp;base=LAW&amp;n=494979&amp;date=04.03.2025&amp;dst=26249&amp;field=134&amp;demo=2" TargetMode = "External"/>
	<Relationship Id="rId24" Type="http://schemas.openxmlformats.org/officeDocument/2006/relationships/hyperlink" Target="https://login.consultant.ru/link/?req=doc&amp;base=LAW&amp;n=494979&amp;date=04.03.2025&amp;dst=26252&amp;field=134&amp;demo=2" TargetMode = "External"/>
	<Relationship Id="rId25" Type="http://schemas.openxmlformats.org/officeDocument/2006/relationships/hyperlink" Target="https://login.consultant.ru/link/?req=doc&amp;base=LAW&amp;n=494979&amp;date=04.03.2025&amp;demo=2" TargetMode = "External"/>
	<Relationship Id="rId26" Type="http://schemas.openxmlformats.org/officeDocument/2006/relationships/hyperlink" Target="https://login.consultant.ru/link/?req=doc&amp;base=PRJ&amp;n=248325&amp;date=04.03.2025&amp;demo=2" TargetMode = "External"/>
	<Relationship Id="rId27" Type="http://schemas.openxmlformats.org/officeDocument/2006/relationships/hyperlink" Target="https://login.consultant.ru/link/?req=doc&amp;base=LAW&amp;n=493210&amp;date=04.03.2025&amp;dst=1188&amp;field=134&amp;demo=2" TargetMode = "External"/>
	<Relationship Id="rId28" Type="http://schemas.openxmlformats.org/officeDocument/2006/relationships/hyperlink" Target="https://login.consultant.ru/link/?req=doc&amp;base=LAW&amp;n=481369&amp;date=04.03.2025&amp;dst=1311&amp;field=134&amp;demo=2" TargetMode = "External"/>
	<Relationship Id="rId29" Type="http://schemas.openxmlformats.org/officeDocument/2006/relationships/hyperlink" Target="https://login.consultant.ru/link/?req=doc&amp;base=LAW&amp;n=481369&amp;date=04.03.2025&amp;dst=944&amp;field=134&amp;demo=2" TargetMode = "External"/>
	<Relationship Id="rId30" Type="http://schemas.openxmlformats.org/officeDocument/2006/relationships/hyperlink" Target="https://login.consultant.ru/link/?req=doc&amp;base=LAW&amp;n=481369&amp;date=04.03.2025&amp;dst=418&amp;field=134&amp;demo=2" TargetMode = "External"/>
	<Relationship Id="rId31" Type="http://schemas.openxmlformats.org/officeDocument/2006/relationships/hyperlink" Target="https://login.consultant.ru/link/?req=doc&amp;base=LAW&amp;n=481369&amp;date=04.03.2025&amp;dst=1310&amp;field=134&amp;demo=2" TargetMode = "External"/>
	<Relationship Id="rId32" Type="http://schemas.openxmlformats.org/officeDocument/2006/relationships/hyperlink" Target="https://login.consultant.ru/link/?req=doc&amp;base=LAW&amp;n=481369&amp;date=04.03.2025&amp;dst=1311&amp;field=134&amp;demo=2" TargetMode = "External"/>
	<Relationship Id="rId33" Type="http://schemas.openxmlformats.org/officeDocument/2006/relationships/hyperlink" Target="https://login.consultant.ru/link/?req=doc&amp;base=LAW&amp;n=494979&amp;date=04.03.2025&amp;dst=26249&amp;field=134&amp;demo=2" TargetMode = "External"/>
	<Relationship Id="rId34" Type="http://schemas.openxmlformats.org/officeDocument/2006/relationships/hyperlink" Target="https://login.consultant.ru/link/?req=doc&amp;base=LAW&amp;n=481369&amp;date=04.03.2025&amp;dst=1311&amp;field=134&amp;demo=2" TargetMode = "External"/>
	<Relationship Id="rId35" Type="http://schemas.openxmlformats.org/officeDocument/2006/relationships/hyperlink" Target="https://login.consultant.ru/link/?req=doc&amp;base=LAW&amp;n=494979&amp;date=04.03.2025&amp;dst=26252&amp;field=134&amp;demo=2" TargetMode = "External"/>
	<Relationship Id="rId36" Type="http://schemas.openxmlformats.org/officeDocument/2006/relationships/hyperlink" Target="https://login.consultant.ru/link/?req=doc&amp;base=LAW&amp;n=481369&amp;date=04.03.2025&amp;demo=2" TargetMode = "External"/>
	<Relationship Id="rId37" Type="http://schemas.openxmlformats.org/officeDocument/2006/relationships/hyperlink" Target="https://login.consultant.ru/link/?req=doc&amp;base=LAW&amp;n=483130&amp;date=04.03.2025&amp;demo=2" TargetMode = "External"/>
	<Relationship Id="rId38" Type="http://schemas.openxmlformats.org/officeDocument/2006/relationships/hyperlink" Target="https://login.consultant.ru/link/?req=doc&amp;base=LAW&amp;n=493210&amp;date=04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13.02.2025 N 14-1255-ТГ/25
&lt;О направлении ответов на поступившие вопросы методического характера в сфере государственного кадастрового учета и государственной регистрации прав&gt;</dc:title>
  <dcterms:created xsi:type="dcterms:W3CDTF">2025-03-04T17:30:02Z</dcterms:created>
</cp:coreProperties>
</file>