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10.03.2025 N 129</w:t>
              <w:br/>
              <w:t xml:space="preserve">"О комиссии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w:t>
              <w:br/>
              <w:t xml:space="preserve">(вместе с "Положением о комиссии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12.03.2025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4"/>
              </w:rPr>
              <w:t xml:space="preserve">10 марта 2025 года</w:t>
            </w:r>
          </w:p>
        </w:tc>
        <w:tc>
          <w:tcPr>
            <w:tcW w:w="5103" w:type="dxa"/>
            <w:tcBorders>
              <w:top w:val="nil"/>
              <w:left w:val="nil"/>
              <w:bottom w:val="nil"/>
              <w:right w:val="nil"/>
            </w:tcBorders>
          </w:tcPr>
          <w:p>
            <w:pPr>
              <w:pStyle w:val="0"/>
              <w:outlineLvl w:val="0"/>
              <w:jc w:val="right"/>
            </w:pPr>
            <w:r>
              <w:rPr>
                <w:sz w:val="24"/>
              </w:rPr>
              <w:t xml:space="preserve">N 129</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УКАЗ</w:t>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 КОМИССИИ</w:t>
      </w:r>
    </w:p>
    <w:p>
      <w:pPr>
        <w:pStyle w:val="2"/>
        <w:jc w:val="center"/>
      </w:pPr>
      <w:r>
        <w:rPr>
          <w:sz w:val="24"/>
        </w:rPr>
        <w:t xml:space="preserve">ГОСУДАРСТВЕННОГО СОВЕТА РОССИЙСКОЙ ФЕДЕРАЦИИ ПО ВОПРОСАМ</w:t>
      </w:r>
    </w:p>
    <w:p>
      <w:pPr>
        <w:pStyle w:val="2"/>
        <w:jc w:val="center"/>
      </w:pPr>
      <w:r>
        <w:rPr>
          <w:sz w:val="24"/>
        </w:rPr>
        <w:t xml:space="preserve">ПОДДЕРЖКИ ВЕТЕРАНОВ БОЕВЫХ ДЕЙСТВИЙ - УЧАСТНИКОВ СПЕЦИАЛЬНОЙ</w:t>
      </w:r>
    </w:p>
    <w:p>
      <w:pPr>
        <w:pStyle w:val="2"/>
        <w:jc w:val="center"/>
      </w:pPr>
      <w:r>
        <w:rPr>
          <w:sz w:val="24"/>
        </w:rPr>
        <w:t xml:space="preserve">ВОЕННОЙ ОПЕРАЦИИ И ЧЛЕНОВ ИХ СЕМЕЙ</w:t>
      </w:r>
    </w:p>
    <w:p>
      <w:pPr>
        <w:pStyle w:val="0"/>
        <w:jc w:val="both"/>
      </w:pPr>
      <w:r>
        <w:rPr>
          <w:sz w:val="24"/>
        </w:rPr>
      </w:r>
    </w:p>
    <w:p>
      <w:pPr>
        <w:pStyle w:val="0"/>
        <w:ind w:firstLine="540"/>
        <w:jc w:val="both"/>
      </w:pPr>
      <w:r>
        <w:rPr>
          <w:sz w:val="24"/>
        </w:rPr>
        <w:t xml:space="preserve">В целях усиления координации деятельности федеральных органов исполнительной власти, органов исполнительной власти субъектов Российской Федерации, Государственного фонда поддержки участников специальной военной операции "Защитники Отечества", иных организаций и в соответствии с </w:t>
      </w:r>
      <w:hyperlink w:history="0" r:id="rId7" w:tooltip="Федеральный закон от 08.12.2020 N 394-ФЗ &quot;О Государственном Совете Российской Федерации&quot; {КонсультантПлюс}">
        <w:r>
          <w:rPr>
            <w:sz w:val="24"/>
            <w:color w:val="0000ff"/>
          </w:rPr>
          <w:t xml:space="preserve">частью 3 статьи 11</w:t>
        </w:r>
      </w:hyperlink>
      <w:r>
        <w:rPr>
          <w:sz w:val="24"/>
        </w:rPr>
        <w:t xml:space="preserve"> Федерального закона от 8 декабря 2020 г. N 394-ФЗ "О Государственном Совете Российской Федерации" постановляю:</w:t>
      </w:r>
    </w:p>
    <w:p>
      <w:pPr>
        <w:pStyle w:val="0"/>
        <w:spacing w:before="240" w:line-rule="auto"/>
        <w:ind w:firstLine="540"/>
        <w:jc w:val="both"/>
      </w:pPr>
      <w:r>
        <w:rPr>
          <w:sz w:val="24"/>
        </w:rPr>
        <w:t xml:space="preserve">1. Образовать комиссию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w:t>
      </w:r>
    </w:p>
    <w:p>
      <w:pPr>
        <w:pStyle w:val="0"/>
        <w:spacing w:before="240" w:line-rule="auto"/>
        <w:ind w:firstLine="540"/>
        <w:jc w:val="both"/>
      </w:pPr>
      <w:r>
        <w:rPr>
          <w:sz w:val="24"/>
        </w:rPr>
        <w:t xml:space="preserve">2. Утвердить прилагаемое </w:t>
      </w:r>
      <w:hyperlink w:history="0" w:anchor="P39" w:tooltip="ПОЛОЖЕНИЕ">
        <w:r>
          <w:rPr>
            <w:sz w:val="24"/>
            <w:color w:val="0000ff"/>
          </w:rPr>
          <w:t xml:space="preserve">Положение</w:t>
        </w:r>
      </w:hyperlink>
      <w:r>
        <w:rPr>
          <w:sz w:val="24"/>
        </w:rPr>
        <w:t xml:space="preserve"> о комиссии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w:t>
      </w:r>
    </w:p>
    <w:p>
      <w:pPr>
        <w:pStyle w:val="0"/>
        <w:spacing w:before="240" w:line-rule="auto"/>
        <w:ind w:firstLine="540"/>
        <w:jc w:val="both"/>
      </w:pPr>
      <w:r>
        <w:rPr>
          <w:sz w:val="24"/>
        </w:rPr>
        <w:t xml:space="preserve">3. Назначить председателем комиссии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 Губернатора Астраханской области Бабушкина И.Ю.</w:t>
      </w:r>
    </w:p>
    <w:p>
      <w:pPr>
        <w:pStyle w:val="0"/>
        <w:spacing w:before="240" w:line-rule="auto"/>
        <w:ind w:firstLine="540"/>
        <w:jc w:val="both"/>
      </w:pPr>
      <w:r>
        <w:rPr>
          <w:sz w:val="24"/>
        </w:rPr>
        <w:t xml:space="preserve">4. Внести в </w:t>
      </w:r>
      <w:hyperlink w:history="0" r:id="rId8" w:tooltip="Указ Президента РФ от 21.12.2020 N 800 (ред. от 16.09.2024) &quot;Вопросы Государственного Совета Российской Федерации&quot; (вместе с &quot;Положением о рабочих органах Государственного Совета Российской Федерации и Секретаре Государственного Совета Российской Федерации&quot;) ------------ Недействующая редакция {КонсультантПлюс}">
        <w:r>
          <w:rPr>
            <w:sz w:val="24"/>
            <w:color w:val="0000ff"/>
          </w:rPr>
          <w:t xml:space="preserve">Положение</w:t>
        </w:r>
      </w:hyperlink>
      <w:r>
        <w:rPr>
          <w:sz w:val="24"/>
        </w:rPr>
        <w:t xml:space="preserve"> о рабочих органах Государственного Совета Российской Федерации и Секретаре Государственного Совета Российской Федерации, утвержденное Указом Президента Российской Федерации от 21 декабря 2020 г. N 800 "Вопросы Государственного Совета Российской Федерации" (Собрание законодательства Российской Федерации, 2020, N 52, ст. 8793; 2024, N 31, ст. 4627; N 38, ст. 5620; N 39, ст. 5791), следующие изменения:</w:t>
      </w:r>
    </w:p>
    <w:p>
      <w:pPr>
        <w:pStyle w:val="0"/>
        <w:spacing w:before="240" w:line-rule="auto"/>
        <w:ind w:firstLine="540"/>
        <w:jc w:val="both"/>
      </w:pPr>
      <w:r>
        <w:rPr>
          <w:sz w:val="24"/>
        </w:rPr>
        <w:t xml:space="preserve">а) </w:t>
      </w:r>
      <w:hyperlink w:history="0" r:id="rId9" w:tooltip="Указ Президента РФ от 21.12.2020 N 800 (ред. от 16.09.2024) &quot;Вопросы Государственного Совета Российской Федерации&quot; (вместе с &quot;Положением о рабочих органах Государственного Совета Российской Федерации и Секретаре Государственного Совета Российской Федерации&quot;) ------------ Недействующая редакция {КонсультантПлюс}">
        <w:r>
          <w:rPr>
            <w:sz w:val="24"/>
            <w:color w:val="0000ff"/>
          </w:rPr>
          <w:t xml:space="preserve">пункт 3</w:t>
        </w:r>
      </w:hyperlink>
      <w:r>
        <w:rPr>
          <w:sz w:val="24"/>
        </w:rPr>
        <w:t xml:space="preserve"> дополнить подпунктом "в(1)" следующего содержания:</w:t>
      </w:r>
    </w:p>
    <w:p>
      <w:pPr>
        <w:pStyle w:val="0"/>
        <w:spacing w:before="240" w:line-rule="auto"/>
        <w:ind w:firstLine="540"/>
        <w:jc w:val="both"/>
      </w:pPr>
      <w:r>
        <w:rPr>
          <w:sz w:val="24"/>
        </w:rPr>
        <w:t xml:space="preserve">"в(1)) комиссия Государственного Совета по вопросам поддержки ветеранов боевых действий - участников специальной военной операции и членов их семей;";</w:t>
      </w:r>
    </w:p>
    <w:p>
      <w:pPr>
        <w:pStyle w:val="0"/>
        <w:spacing w:before="240" w:line-rule="auto"/>
        <w:ind w:firstLine="540"/>
        <w:jc w:val="both"/>
      </w:pPr>
      <w:r>
        <w:rPr>
          <w:sz w:val="24"/>
        </w:rPr>
        <w:t xml:space="preserve">б) </w:t>
      </w:r>
      <w:hyperlink w:history="0" r:id="rId10" w:tooltip="Указ Президента РФ от 21.12.2020 N 800 (ред. от 16.09.2024) &quot;Вопросы Государственного Совета Российской Федерации&quot; (вместе с &quot;Положением о рабочих органах Государственного Совета Российской Федерации и Секретаре Государственного Совета Российской Федерации&quot;) ------------ Недействующая редакция {КонсультантПлюс}">
        <w:r>
          <w:rPr>
            <w:sz w:val="24"/>
            <w:color w:val="0000ff"/>
          </w:rPr>
          <w:t xml:space="preserve">дополнить</w:t>
        </w:r>
      </w:hyperlink>
      <w:r>
        <w:rPr>
          <w:sz w:val="24"/>
        </w:rPr>
        <w:t xml:space="preserve"> пунктом 15(1) следующего содержания:</w:t>
      </w:r>
    </w:p>
    <w:p>
      <w:pPr>
        <w:pStyle w:val="0"/>
        <w:spacing w:before="240" w:line-rule="auto"/>
        <w:ind w:firstLine="540"/>
        <w:jc w:val="both"/>
      </w:pPr>
      <w:r>
        <w:rPr>
          <w:sz w:val="24"/>
        </w:rPr>
        <w:t xml:space="preserve">"15(1). Положение о комиссии Государственного Совета по вопросам поддержки ветеранов боевых действий - участников специальной военной операции и членов их семей утверждается Президентом Российской Федерации.".</w:t>
      </w:r>
    </w:p>
    <w:p>
      <w:pPr>
        <w:pStyle w:val="0"/>
        <w:spacing w:before="240" w:line-rule="auto"/>
        <w:ind w:firstLine="540"/>
        <w:jc w:val="both"/>
      </w:pPr>
      <w:r>
        <w:rPr>
          <w:sz w:val="24"/>
        </w:rPr>
        <w:t xml:space="preserve">5. Настоящий Указ вступает в силу со дня его подписания.</w:t>
      </w:r>
    </w:p>
    <w:p>
      <w:pPr>
        <w:pStyle w:val="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10 марта 2025 года</w:t>
      </w:r>
    </w:p>
    <w:p>
      <w:pPr>
        <w:pStyle w:val="0"/>
        <w:spacing w:before="240" w:line-rule="auto"/>
      </w:pPr>
      <w:r>
        <w:rPr>
          <w:sz w:val="24"/>
        </w:rPr>
        <w:t xml:space="preserve">N 129</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Утверждено</w:t>
      </w:r>
    </w:p>
    <w:p>
      <w:pPr>
        <w:pStyle w:val="0"/>
        <w:jc w:val="right"/>
      </w:pPr>
      <w:r>
        <w:rPr>
          <w:sz w:val="24"/>
        </w:rPr>
        <w:t xml:space="preserve">Указом Президента</w:t>
      </w:r>
    </w:p>
    <w:p>
      <w:pPr>
        <w:pStyle w:val="0"/>
        <w:jc w:val="right"/>
      </w:pPr>
      <w:r>
        <w:rPr>
          <w:sz w:val="24"/>
        </w:rPr>
        <w:t xml:space="preserve">Российской Федерации</w:t>
      </w:r>
    </w:p>
    <w:p>
      <w:pPr>
        <w:pStyle w:val="0"/>
        <w:jc w:val="right"/>
      </w:pPr>
      <w:r>
        <w:rPr>
          <w:sz w:val="24"/>
        </w:rPr>
        <w:t xml:space="preserve">от 10 марта 2025 г. N 129</w:t>
      </w:r>
    </w:p>
    <w:p>
      <w:pPr>
        <w:pStyle w:val="0"/>
        <w:jc w:val="both"/>
      </w:pPr>
      <w:r>
        <w:rPr>
          <w:sz w:val="24"/>
        </w:rPr>
      </w:r>
    </w:p>
    <w:bookmarkStart w:id="39" w:name="P39"/>
    <w:bookmarkEnd w:id="39"/>
    <w:p>
      <w:pPr>
        <w:pStyle w:val="2"/>
        <w:jc w:val="center"/>
      </w:pPr>
      <w:r>
        <w:rPr>
          <w:sz w:val="24"/>
        </w:rPr>
        <w:t xml:space="preserve">ПОЛОЖЕНИЕ</w:t>
      </w:r>
    </w:p>
    <w:p>
      <w:pPr>
        <w:pStyle w:val="2"/>
        <w:jc w:val="center"/>
      </w:pPr>
      <w:r>
        <w:rPr>
          <w:sz w:val="24"/>
        </w:rPr>
        <w:t xml:space="preserve">О КОМИССИИ ГОСУДАРСТВЕННОГО СОВЕТА РОССИЙСКОЙ ФЕДЕРАЦИИ</w:t>
      </w:r>
    </w:p>
    <w:p>
      <w:pPr>
        <w:pStyle w:val="2"/>
        <w:jc w:val="center"/>
      </w:pPr>
      <w:r>
        <w:rPr>
          <w:sz w:val="24"/>
        </w:rPr>
        <w:t xml:space="preserve">ПО ВОПРОСАМ ПОДДЕРЖКИ ВЕТЕРАНОВ БОЕВЫХ ДЕЙСТВИЙ - УЧАСТНИКОВ</w:t>
      </w:r>
    </w:p>
    <w:p>
      <w:pPr>
        <w:pStyle w:val="2"/>
        <w:jc w:val="center"/>
      </w:pPr>
      <w:r>
        <w:rPr>
          <w:sz w:val="24"/>
        </w:rPr>
        <w:t xml:space="preserve">СПЕЦИАЛЬНОЙ ВОЕННОЙ ОПЕРАЦИИ И ЧЛЕНОВ ИХ СЕМЕЙ</w:t>
      </w:r>
    </w:p>
    <w:p>
      <w:pPr>
        <w:pStyle w:val="0"/>
        <w:jc w:val="both"/>
      </w:pPr>
      <w:r>
        <w:rPr>
          <w:sz w:val="24"/>
        </w:rPr>
      </w:r>
    </w:p>
    <w:p>
      <w:pPr>
        <w:pStyle w:val="0"/>
        <w:ind w:firstLine="540"/>
        <w:jc w:val="both"/>
      </w:pPr>
      <w:r>
        <w:rPr>
          <w:sz w:val="24"/>
        </w:rPr>
        <w:t xml:space="preserve">1. Комиссия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 (далее - комиссия) образована в целях усиления координации деятельности федеральных органов исполнительной власти, органов исполнительной власти субъектов Российской Федерации, Государственного фонда поддержки участников специальной военной операции "Защитники Отечества" и иных организаций по консолидации усилий, направленных на оказание необходимой социальной поддержки и помощи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 лицам, принимавшим в соответствии с решениями органов публичной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(далее - ветераны боевых действий - участники специальной военной операции), а также членам семей ветеранов боевых действий - участников специальной военной операции, погибших (умерших) при выполнении задач в ходе специальной военной операции (боевых действий), членам семей ветеранов боевых действий - участников специальной военной операции, умерших после увольнения с военной службы (службы, работы), если смерть таких лиц наступила вследствие увечья (ранения, травмы, контузии) или заболевания, полученных ими при выполнении задач в ходе специальной военной операции (боевых действий) (далее - члены семей ветеранов боевых действий - участников специальной военной операции).</w:t>
      </w:r>
    </w:p>
    <w:p>
      <w:pPr>
        <w:pStyle w:val="0"/>
        <w:spacing w:before="240" w:line-rule="auto"/>
        <w:ind w:firstLine="540"/>
        <w:jc w:val="both"/>
      </w:pPr>
      <w:r>
        <w:rPr>
          <w:sz w:val="24"/>
        </w:rPr>
        <w:t xml:space="preserve">2. Комиссия в своей деятельности руководствуется </w:t>
      </w:r>
      <w:hyperlink w:history="0" r:id="rId1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федеральными конституционными законами, федеральными законами, актами Президента Российской Федерации, а также настоящим Положением.</w:t>
      </w:r>
    </w:p>
    <w:p>
      <w:pPr>
        <w:pStyle w:val="0"/>
        <w:spacing w:before="240" w:line-rule="auto"/>
        <w:ind w:firstLine="540"/>
        <w:jc w:val="both"/>
      </w:pPr>
      <w:r>
        <w:rPr>
          <w:sz w:val="24"/>
        </w:rPr>
        <w:t xml:space="preserve">3. Основными задачами комиссии являются:</w:t>
      </w:r>
    </w:p>
    <w:p>
      <w:pPr>
        <w:pStyle w:val="0"/>
        <w:spacing w:before="240" w:line-rule="auto"/>
        <w:ind w:firstLine="540"/>
        <w:jc w:val="both"/>
      </w:pPr>
      <w:r>
        <w:rPr>
          <w:sz w:val="24"/>
        </w:rPr>
        <w:t xml:space="preserve">а) обеспечение взаимодействия федеральных органов исполнительной власти, органов исполнительной власти субъектов Российской Федерации, Государственного фонда поддержки участников специальной военной операции "Защитники Отечества" и иных организаций по вопросу адаптации ветеранов боевых действий - участников специальной военной операции к мирной жизни;</w:t>
      </w:r>
    </w:p>
    <w:p>
      <w:pPr>
        <w:pStyle w:val="0"/>
        <w:spacing w:before="240" w:line-rule="auto"/>
        <w:ind w:firstLine="540"/>
        <w:jc w:val="both"/>
      </w:pPr>
      <w:r>
        <w:rPr>
          <w:sz w:val="24"/>
        </w:rPr>
        <w:t xml:space="preserve">б) разработка дополнительных мер социальной поддержки и помощи для предоставления ветеранам боевых действий - участникам специальной военной операции и членам семей ветеранов боевых действий - участников специальной военной операции, а также иных мер, связанных с адаптацией ветеранов боевых действий - участников специальной военной операции к мирной жизни;</w:t>
      </w:r>
    </w:p>
    <w:p>
      <w:pPr>
        <w:pStyle w:val="0"/>
        <w:spacing w:before="240" w:line-rule="auto"/>
        <w:ind w:firstLine="540"/>
        <w:jc w:val="both"/>
      </w:pPr>
      <w:r>
        <w:rPr>
          <w:sz w:val="24"/>
        </w:rPr>
        <w:t xml:space="preserve">в) разработка предложений по совершенствованию организации медицинской помощи, психолого-психотерапевтической помощи, социального обслуживания, в том числе в рамках системы долговременного ухода, обеспечения техническими средствами реабилитации и лекарственными препаратами в отношении ветеранов боевых действий - участников специальной военной операции, а также членов семей ветеранов боевых действий - участников специальной военной операции;</w:t>
      </w:r>
    </w:p>
    <w:p>
      <w:pPr>
        <w:pStyle w:val="0"/>
        <w:spacing w:before="240" w:line-rule="auto"/>
        <w:ind w:firstLine="540"/>
        <w:jc w:val="both"/>
      </w:pPr>
      <w:r>
        <w:rPr>
          <w:sz w:val="24"/>
        </w:rPr>
        <w:t xml:space="preserve">г) мониторинг и анализ результатов реализации на территориях субъектов Российской Федерации мер социальной поддержки и помощи, предоставляемых ветеранам боевых действий - участникам специальной военной операции и членам семей ветеранов боевых действий - участников специальной военной операции, а также иных мер, связанных с адаптацией ветеранов боевых действий - участников специальной военной операции к мирной жизни;</w:t>
      </w:r>
    </w:p>
    <w:p>
      <w:pPr>
        <w:pStyle w:val="0"/>
        <w:spacing w:before="240" w:line-rule="auto"/>
        <w:ind w:firstLine="540"/>
        <w:jc w:val="both"/>
      </w:pPr>
      <w:r>
        <w:rPr>
          <w:sz w:val="24"/>
        </w:rPr>
        <w:t xml:space="preserve">д) содействие в распространении положительного опыта субъектов Российской Федерации по оказанию необходимой социальной поддержки и помощи ветеранам боевых действий - участникам специальной военной операции и членам семей ветеранов боевых действий - участников специальной военной операции, а также по адаптации ветеранов боевых действий - участников специальной военной операции к мирной жизни;</w:t>
      </w:r>
    </w:p>
    <w:p>
      <w:pPr>
        <w:pStyle w:val="0"/>
        <w:spacing w:before="240" w:line-rule="auto"/>
        <w:ind w:firstLine="540"/>
        <w:jc w:val="both"/>
      </w:pPr>
      <w:r>
        <w:rPr>
          <w:sz w:val="24"/>
        </w:rPr>
        <w:t xml:space="preserve">е) обобщение и представление в Государственный Совет Российской Федерации информации по вопросам, относящимся к компетенции комиссии.</w:t>
      </w:r>
    </w:p>
    <w:p>
      <w:pPr>
        <w:pStyle w:val="0"/>
        <w:spacing w:before="240" w:line-rule="auto"/>
        <w:ind w:firstLine="540"/>
        <w:jc w:val="both"/>
      </w:pPr>
      <w:r>
        <w:rPr>
          <w:sz w:val="24"/>
        </w:rPr>
        <w:t xml:space="preserve">4. Комиссия для выполнения возложенных на нее задач имеет право:</w:t>
      </w:r>
    </w:p>
    <w:p>
      <w:pPr>
        <w:pStyle w:val="0"/>
        <w:spacing w:before="240" w:line-rule="auto"/>
        <w:ind w:firstLine="540"/>
        <w:jc w:val="both"/>
      </w:pPr>
      <w:r>
        <w:rPr>
          <w:sz w:val="24"/>
        </w:rPr>
        <w:t xml:space="preserve">а) запрашивать и получать в установленном порядке необходимые материалы от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Государственного фонда поддержки участников специальной военной операции "Защитники Отечества" и иных организаций;</w:t>
      </w:r>
    </w:p>
    <w:p>
      <w:pPr>
        <w:pStyle w:val="0"/>
        <w:spacing w:before="240" w:line-rule="auto"/>
        <w:ind w:firstLine="540"/>
        <w:jc w:val="both"/>
      </w:pPr>
      <w:r>
        <w:rPr>
          <w:sz w:val="24"/>
        </w:rPr>
        <w:t xml:space="preserve">б) приглашать на заседания комиссии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представителей других органов, Государственного фонда поддержки участников специальной военной операции "Защитники Отечества" и иных организаций;</w:t>
      </w:r>
    </w:p>
    <w:p>
      <w:pPr>
        <w:pStyle w:val="0"/>
        <w:spacing w:before="240" w:line-rule="auto"/>
        <w:ind w:firstLine="540"/>
        <w:jc w:val="both"/>
      </w:pPr>
      <w:r>
        <w:rPr>
          <w:sz w:val="24"/>
        </w:rPr>
        <w:t xml:space="preserve">в) привлекать к работе комиссии специалистов и экспертов;</w:t>
      </w:r>
    </w:p>
    <w:p>
      <w:pPr>
        <w:pStyle w:val="0"/>
        <w:spacing w:before="240" w:line-rule="auto"/>
        <w:ind w:firstLine="540"/>
        <w:jc w:val="both"/>
      </w:pPr>
      <w:r>
        <w:rPr>
          <w:sz w:val="24"/>
        </w:rPr>
        <w:t xml:space="preserve">г) давать рекомендации федеральным органам исполнительной власти, органам исполнительной власти субъектов Российской Федерации, органам местного самоуправления, Государственному фонду поддержки участников специальной военной операции "Защитники Отечества" и иным организациям по вопросам, относящимся к компетенции комиссии;</w:t>
      </w:r>
    </w:p>
    <w:p>
      <w:pPr>
        <w:pStyle w:val="0"/>
        <w:spacing w:before="240" w:line-rule="auto"/>
        <w:ind w:firstLine="540"/>
        <w:jc w:val="both"/>
      </w:pPr>
      <w:r>
        <w:rPr>
          <w:sz w:val="24"/>
        </w:rPr>
        <w:t xml:space="preserve">д) создавать рабочие группы по отдельным вопросам, относящимся к компетенции комиссии;</w:t>
      </w:r>
    </w:p>
    <w:p>
      <w:pPr>
        <w:pStyle w:val="0"/>
        <w:spacing w:before="240" w:line-rule="auto"/>
        <w:ind w:firstLine="540"/>
        <w:jc w:val="both"/>
      </w:pPr>
      <w:r>
        <w:rPr>
          <w:sz w:val="24"/>
        </w:rPr>
        <w:t xml:space="preserve">е) подготавливать и вносить на рассмотрение Президента Российской Федерации предложения по вопросам, требующим его решения.</w:t>
      </w:r>
    </w:p>
    <w:p>
      <w:pPr>
        <w:pStyle w:val="0"/>
        <w:spacing w:before="240" w:line-rule="auto"/>
        <w:ind w:firstLine="540"/>
        <w:jc w:val="both"/>
      </w:pPr>
      <w:r>
        <w:rPr>
          <w:sz w:val="24"/>
        </w:rPr>
        <w:t xml:space="preserve">5. Председатель комиссии назначается Президентом Российской Федерации и осуществляет свою деятельность на общественных началах.</w:t>
      </w:r>
    </w:p>
    <w:p>
      <w:pPr>
        <w:pStyle w:val="0"/>
        <w:spacing w:before="240" w:line-rule="auto"/>
        <w:ind w:firstLine="540"/>
        <w:jc w:val="both"/>
      </w:pPr>
      <w:r>
        <w:rPr>
          <w:sz w:val="24"/>
        </w:rPr>
        <w:t xml:space="preserve">6. Состав комиссии утверждается председателем комиссии.</w:t>
      </w:r>
    </w:p>
    <w:p>
      <w:pPr>
        <w:pStyle w:val="0"/>
        <w:spacing w:before="240" w:line-rule="auto"/>
        <w:ind w:firstLine="540"/>
        <w:jc w:val="both"/>
      </w:pPr>
      <w:r>
        <w:rPr>
          <w:sz w:val="24"/>
        </w:rPr>
        <w:t xml:space="preserve">7. Заседания комиссии проводятся председателем комиссии по мере необходимости. Члены комиссии участвуют в ее заседаниях без права замены. В случае невозможности присутствия члена комиссии на заседании он обязан заблаговременно известить об этом председателя комиссии и вправе представить свое мнение по рассматриваемым вопросам в письменной форме.</w:t>
      </w:r>
    </w:p>
    <w:p>
      <w:pPr>
        <w:pStyle w:val="0"/>
        <w:spacing w:before="240" w:line-rule="auto"/>
        <w:ind w:firstLine="540"/>
        <w:jc w:val="both"/>
      </w:pPr>
      <w:r>
        <w:rPr>
          <w:sz w:val="24"/>
        </w:rPr>
        <w:t xml:space="preserve">8. Решения комиссии оформляются протоколом, который утверждается председателем комиссии. Решения комиссии направляются Секретарю Государственного Совета Российской Федерации и участникам заседаний комиссии и при необходимости заинтересованным органам и организациям.</w:t>
      </w:r>
    </w:p>
    <w:p>
      <w:pPr>
        <w:pStyle w:val="0"/>
        <w:spacing w:before="240" w:line-rule="auto"/>
        <w:ind w:firstLine="540"/>
        <w:jc w:val="both"/>
      </w:pPr>
      <w:r>
        <w:rPr>
          <w:sz w:val="24"/>
        </w:rPr>
        <w:t xml:space="preserve">9. Члены комиссии обладают равными правами при обсуждении вопросов, рассматриваемых на заседании комиссии. В случае несогласия с принятым решением член комиссии вправе изложить в письменной форме свое мнение, которое подлежит обязательному приобщению к протоколу.</w:t>
      </w:r>
    </w:p>
    <w:p>
      <w:pPr>
        <w:pStyle w:val="0"/>
        <w:spacing w:before="240" w:line-rule="auto"/>
        <w:ind w:firstLine="540"/>
        <w:jc w:val="both"/>
      </w:pPr>
      <w:r>
        <w:rPr>
          <w:sz w:val="24"/>
        </w:rPr>
        <w:t xml:space="preserve">10. Председатель комиссии ежеквартально представляет Секретарю Государственного Совета Российской Федерации доклад о ходе работы комиссии.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10.03.2025 N 129</w:t>
            <w:br/>
            <w:t>"О комиссии Государственного Совета Российской Федерации по вопросам поддержки ве...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70105&amp;date=12.03.2025&amp;dst=100069&amp;field=134&amp;demo=2" TargetMode = "External"/>
	<Relationship Id="rId8" Type="http://schemas.openxmlformats.org/officeDocument/2006/relationships/hyperlink" Target="https://login.consultant.ru/link/?req=doc&amp;base=LAW&amp;n=485890&amp;date=12.03.2025&amp;dst=100064&amp;field=134&amp;demo=2" TargetMode = "External"/>
	<Relationship Id="rId9" Type="http://schemas.openxmlformats.org/officeDocument/2006/relationships/hyperlink" Target="https://login.consultant.ru/link/?req=doc&amp;base=LAW&amp;n=485890&amp;date=12.03.2025&amp;dst=100072&amp;field=134&amp;demo=2" TargetMode = "External"/>
	<Relationship Id="rId10" Type="http://schemas.openxmlformats.org/officeDocument/2006/relationships/hyperlink" Target="https://login.consultant.ru/link/?req=doc&amp;base=LAW&amp;n=485890&amp;date=12.03.2025&amp;dst=100064&amp;field=134&amp;demo=2" TargetMode = "External"/>
	<Relationship Id="rId11" Type="http://schemas.openxmlformats.org/officeDocument/2006/relationships/hyperlink" Target="https://login.consultant.ru/link/?req=doc&amp;base=LAW&amp;n=2875&amp;date=12.03.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10.03.2025 N 129
"О комиссии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
(вместе с "Положением о комиссии Государственного Совета Российской Федерации по вопросам поддержки ветеранов боевых действий - участников специальной военной операции и членов их семей")</dc:title>
  <dcterms:created xsi:type="dcterms:W3CDTF">2025-03-12T10:59:44Z</dcterms:created>
</cp:coreProperties>
</file>