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Утвержден</w:t>
      </w:r>
    </w:p>
    <w:p>
      <w:pPr>
        <w:pStyle w:val="0"/>
        <w:jc w:val="right"/>
      </w:pPr>
      <w:r>
        <w:rPr>
          <w:sz w:val="24"/>
        </w:rPr>
        <w:t xml:space="preserve">Президентом РФ</w:t>
      </w:r>
    </w:p>
    <w:p>
      <w:pPr>
        <w:pStyle w:val="0"/>
        <w:jc w:val="right"/>
      </w:pPr>
      <w:r>
        <w:rPr>
          <w:sz w:val="24"/>
        </w:rPr>
        <w:t xml:space="preserve">08.03.2025 N Пр-480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ПЕРЕЧЕНЬ</w:t>
      </w:r>
    </w:p>
    <w:p>
      <w:pPr>
        <w:pStyle w:val="2"/>
        <w:jc w:val="center"/>
      </w:pPr>
      <w:r>
        <w:rPr>
          <w:sz w:val="24"/>
        </w:rPr>
        <w:t xml:space="preserve">ПОРУЧЕНИЙ ПО ИТОГАМ ВСТРЕЧИ С СОТРУДНИКАМИ И ПОДОПЕЧНЫМИ</w:t>
      </w:r>
    </w:p>
    <w:p>
      <w:pPr>
        <w:pStyle w:val="2"/>
        <w:jc w:val="center"/>
      </w:pPr>
      <w:r>
        <w:rPr>
          <w:sz w:val="24"/>
        </w:rPr>
        <w:t xml:space="preserve">ФОНДА "ЗАЩИТНИКИ ОТЕЧЕСТВА"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Владимир Путин утвердил перечень поручений по итогам встречи с сотрудниками и подопечными Государственного фонда поддержки участников специальной военной операции "Защитники Отечества", состоявшейся 6 марта 2025 года.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Администрации Президента Российской Федерации совместно с Государственным фондом поддержки участников специальной военной операции "Защитники Отечества" обеспечить внесение в </w:t>
      </w:r>
      <w:hyperlink w:history="0" r:id="rId6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Указ</w:t>
        </w:r>
      </w:hyperlink>
      <w:r>
        <w:rPr>
          <w:sz w:val="24"/>
        </w:rPr>
        <w:t xml:space="preserve">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 изменений, предусматривающих распространение деятельности фонда на членов семей лиц, принимающих участие в специальной военной операции, пропавших без вести.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- 30 марта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Кириенко С.В., Цивилева А.Е.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Правительству Российской Федерации: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в рамках реализации программы социального контракта установить отдельное направление поддержки ветеранов боевых действий, принимавших участие в специальной военной операции, в целях осуществления ими предпринимательской деятельности, предусмотрев при этом увеличение финансирования программы государственной социальной помощи на основании социального контракта;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внесение в законодательство Российской Федерации изменений, предусматривающих: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освобождение от призыва на военную службу граждан, принимавших не менее шести месяцев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Вооруженных Сил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г.;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отнесение к ветеранам боевых действий всех категорий лиц, принимавших участие в боевых действиях в ходе специальной военной операции.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- 30 марта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Мишустин М.В.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Правительству Российской Федерации совместно с Государственным фондом поддержки участников специальной военной операции "Защитники Отечества":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рассмотреть возможность распространения отдельных мер социальной поддержки, предусмотренных для детей погибших (умерших) участников специальной военной операции, на их родных братьев и сестер, не достигших возраста 18 лет, а также на неусыновленных (неудочеренных) детей, воспитывавшихся в семье погибшего (умершего) участника специальной военной операции;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обеспечить при необходимости внесение в законодательство Российской Федерации изменений, предусматривающих: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приобретение для ветеранов боевых действий, участвовавших в специальной военной операции и являющихся инвалидами, специальной одежды, максимально отвечающей запросам и потребностям указанной категории граждан, в рамках полномочий Государственного фонда поддержки участников специальной военной операции "Защитники Отечества" по реализации дополнительных финансовых механизмов обеспечения участников специальной военной операции техническими средствами реабилитации, не входящими в федеральный перечень реабилитационных мероприятий, технических средств реабилитации и услуг, предоставляемых инвалиду;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определение механизма защиты выплат, установленных не достигшим возраста 18 лет детям участника специальной военной операции в связи с его гибелью (смертью);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включение в перечень членов семьи участника специальной военной операции, которым в равных долях осуществляются выплаты в случае его гибели (смерти), совершеннолетних детей участника специальной военной операции.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- 7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Цивилева А.Е.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Правительству Российской Федерации совместно с Общероссийской общественной организацией "Паралимпийский комитет России" и Государственным фондом поддержки участников специальной военной операции "Защитники Отечества" рассмотреть вопрос об организации новых форматов соревнований по следж-хоккею, боксу на колясках и другим видам спорта, включенным в программы Паралимпийских игр.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7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Мишустин М.В., Рожков П.А., Цивилева А.Е.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Комиссии Государственного Совета Российской Федерации по направлению "Государственное и муниципальное управление" совместно с высшими должностными лицами субъектов Российской Федерации обобщить практику предоставления в субъектах Российской Федерации мер социальной поддержки участникам специальной военной операции, членам их семей, членам семей погибших (умерших) участников специальной военной операции и разработать базовый стандарт предоставления региональных мер социальной поддержки указанным категориям граждан.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Срок - 7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Собянин С.С., высшие должностные лица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Высшим должностным лицам субъектов Российской Федерации совместно с Государственным фондом поддержки участников специальной военной операции "Защитники Отечества" организовать работу по совершенствованию системы материально-технического обеспечения филиалов Государственного фонда поддержки участников специальной военной операции "Защитники Отечества" в субъектах Российской Федерации и непрерывному взаимодействию с филиалами по вопросам внедрения новых форм оказания помощи и поддержки лицам, названным в </w:t>
      </w:r>
      <w:hyperlink w:history="0" r:id="rId7" w:tooltip="Указ Президента РФ от 03.04.2023 N 232 (ред. от 04.12.2024) &quot;О создании Государственного фонда поддержки участников специальной военной операции &quot;Защитники Отечества&quot; {КонсультантПлюс}">
        <w:r>
          <w:rPr>
            <w:sz w:val="24"/>
            <w:color w:val="0000ff"/>
          </w:rPr>
          <w:t xml:space="preserve">подпункте "в" пункта 2</w:t>
        </w:r>
      </w:hyperlink>
      <w:r>
        <w:rPr>
          <w:sz w:val="24"/>
        </w:rPr>
        <w:t xml:space="preserve"> Указа Президента Российской Федерации от 3 апреля 2023 г. N 232 "О создании Государственного фонда поддержки участников специальной военной операции "Защитники Отечества".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7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Ответственные: высшие должностные лица субъектов Российской Федерации, Цивилева А.Е.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Рекомендовать правительству Москвы обеспечить всестороннюю поддержку Всероссийского патриотического фестиваля "Папа, я жду тебя дома!".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Доклад - до 7 апреля 2025 г.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Ответственный: Собянин С.С.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2"/>
      <w:headerReference w:type="first" r:id="rId3"/>
      <w:footerReference w:type="default" r:id="rId5"/>
      <w:footerReference w:type="first" r:id="rId5"/>
      <w:pgSz w:w="11906" w:h="16838"/>
      <w:pgMar w:top="1440" w:right="566" w:bottom="1440" w:left="1133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"Перечень поручений по итогам встречи с сотрудниками и подопечными фонда "Защитники Отечества"</w:t>
            <w:br/>
            <w:t>(утв. Президентом РФ 08.0...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drawing>
              <wp:inline distT="0" distB="0" distL="0" distR="0">
                <wp:extent cx="1910715" cy="445770"/>
                <wp:effectExtent l="0" t="0" r="0" b="0"/>
                <wp:docPr id="1" name="Консультант Плюс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 preferRelativeResize="0"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910715" cy="4457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"Перечень поручений по итогам встречи с сотрудниками и подопечными фонда "Защитники Отечества" (утв. Президентом РФ 08.0...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12.03.2025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header" Target="header1.xml"/>
	<Relationship Id="rId3" Type="http://schemas.openxmlformats.org/officeDocument/2006/relationships/header" Target="header2.xml"/>
	<Relationship Id="rId4" Type="http://schemas.openxmlformats.org/officeDocument/2006/relationships/image" Target="media/image1.png"/>
	<Relationship Id="rId5" Type="http://schemas.openxmlformats.org/officeDocument/2006/relationships/footer" Target="footer1.xml"/>
	<Relationship Id="rId6" Type="http://schemas.openxmlformats.org/officeDocument/2006/relationships/hyperlink" Target="https://login.consultant.ru/link/?req=doc&amp;base=LAW&amp;n=492303&amp;date=12.03.2025&amp;demo=2" TargetMode = "External"/>
	<Relationship Id="rId7" Type="http://schemas.openxmlformats.org/officeDocument/2006/relationships/hyperlink" Target="https://login.consultant.ru/link/?req=doc&amp;base=LAW&amp;n=492303&amp;date=12.03.2025&amp;dst=100011&amp;field=134&amp;demo=2" TargetMode = "Externa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	<Relationship Id="rId2" Type="http://schemas.openxmlformats.org/officeDocument/2006/relationships/image" Target="media/image1.png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"Перечень поручений по итогам встречи с сотрудниками и подопечными фонда "Защитники Отечества"
(утв. Президентом РФ 08.03.2025 N Пр-480)</dc:title>
  <dcterms:created xsi:type="dcterms:W3CDTF">2025-03-12T11:56:52Z</dcterms:created>
</cp:coreProperties>
</file>