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КОНСТИТУЦИОННЫЙ СУД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Именем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11 марта 2025 г. N 11-П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ДЕЛУ О ПРОВЕРКЕ КОНСТИТУЦИОННОСТИ</w:t>
      </w:r>
    </w:p>
    <w:p>
      <w:pPr>
        <w:pStyle w:val="2"/>
        <w:jc w:val="center"/>
      </w:pPr>
      <w:r>
        <w:rPr>
          <w:sz w:val="24"/>
        </w:rPr>
        <w:t xml:space="preserve">СТАТЬИ 322 ГРАЖДАНСКОГО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В СВЯЗИ С ЖАЛОБОЙ ГРАЖДАНКИ В.Я. САХАРОВОЙ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Конституционный Суд Российской Федерации в составе Председателя В.Д. Зорькина, судей А.Ю. Бушева, Л.М. Жарковой, С.Д. Князева, А.Н. Кокотова, Л.О. Красавчиковой, М.Б. Лобова, С.П. Маврина, Н.В. Мельникова, В.А. Сивицкого,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руководствуясь </w:t>
      </w:r>
      <w:hyperlink w:history="0"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125 (пункт "а" части 4)</w:t>
        </w:r>
      </w:hyperlink>
      <w:r>
        <w:rPr>
          <w:sz w:val="24"/>
        </w:rPr>
        <w:t xml:space="preserve"> Конституции Российской Федерации, </w:t>
      </w:r>
      <w:hyperlink w:history="0" r:id="rId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пунктом 3 части первой</w:t>
        </w:r>
      </w:hyperlink>
      <w:r>
        <w:rPr>
          <w:sz w:val="24"/>
        </w:rPr>
        <w:t xml:space="preserve">, </w:t>
      </w:r>
      <w:hyperlink w:history="0"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частями третьей</w:t>
        </w:r>
      </w:hyperlink>
      <w:r>
        <w:rPr>
          <w:sz w:val="24"/>
        </w:rPr>
        <w:t xml:space="preserve"> и </w:t>
      </w:r>
      <w:hyperlink w:history="0"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четвертой статьи 3</w:t>
        </w:r>
      </w:hyperlink>
      <w:r>
        <w:rPr>
          <w:sz w:val="24"/>
        </w:rPr>
        <w:t xml:space="preserve">, </w:t>
      </w:r>
      <w:hyperlink w:history="0"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частью первой статьи 21</w:t>
        </w:r>
      </w:hyperlink>
      <w:r>
        <w:rPr>
          <w:sz w:val="24"/>
        </w:rPr>
        <w:t xml:space="preserve">, </w:t>
      </w:r>
      <w:hyperlink w:history="0"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36</w:t>
        </w:r>
      </w:hyperlink>
      <w:r>
        <w:rPr>
          <w:sz w:val="24"/>
        </w:rPr>
        <w:t xml:space="preserve">, </w:t>
      </w:r>
      <w:hyperlink w:history="0"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86</w:t>
        </w:r>
      </w:hyperlink>
      <w:r>
        <w:rPr>
          <w:sz w:val="24"/>
        </w:rPr>
        <w:t xml:space="preserve">, </w:t>
      </w:r>
      <w:hyperlink w:history="0"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, </w:t>
      </w:r>
      <w:hyperlink w:history="0"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и </w:t>
      </w:r>
      <w:hyperlink w:history="0" r:id="rId1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99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рассмотрел в заседании без проведения слушания дело о проверке конституционности </w:t>
      </w:r>
      <w:hyperlink w:history="0" r:id="rId1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322</w:t>
        </w:r>
      </w:hyperlink>
      <w:r>
        <w:rPr>
          <w:sz w:val="24"/>
        </w:rPr>
        <w:t xml:space="preserve"> ГК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Поводом к рассмотрению дела явилась жалоба гражданки В.Я. Сахаровой. Основанием к рассмотрению дела явилась обнаружившаяся неопределенность в вопросе о том, соответствует ли </w:t>
      </w:r>
      <w:hyperlink w:history="0" r:id="rId1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оспариваемое заявительницей законоположение.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Заслушав сообщение судьи-докладчика А.Н. Кокотова, исследовав представленные документы и иные материалы, Конституционный Суд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установил: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Гражданка В.Я. Сахарова оспаривает конституционность </w:t>
      </w:r>
      <w:hyperlink w:history="0" r:id="rId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322</w:t>
        </w:r>
      </w:hyperlink>
      <w:r>
        <w:rPr>
          <w:sz w:val="24"/>
        </w:rPr>
        <w:t xml:space="preserve"> ГК Российской Федерации, согласно которой солидарная обязанность (ответственность) или солидарное требование возникает, если солидарность обязанности или требования предусмотрена договором или установлена законом, в частности при неделимости предмета обязательства </w:t>
      </w:r>
      <w:hyperlink w:history="0" r:id="rId2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(пункт 1)</w:t>
        </w:r>
      </w:hyperlink>
      <w:r>
        <w:rPr>
          <w:sz w:val="24"/>
        </w:rPr>
        <w:t xml:space="preserve">; обязанности нескольких должников по обязательству, связанному с предпринимательской деятельностью, равно как и требования нескольких кредиторов в таком обязательстве, являются солидарными, если законом, иными правовыми актами или условиями обязательства не предусмотрено иное </w:t>
      </w:r>
      <w:hyperlink w:history="0" r:id="rId2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(пункт 2)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В.Я. Сахаровой принадлежит доля в праве собственности на пятикомнатную коммунальную квартиру в многоквартирном жилом доме. Помимо нее в квартире зарегистрированы еще три человека, один из них является нанимателем жилого помещения в указанной квартире. В квартире установлен общий (квартирный) прибор учета электрической энергии, а отдельные жилые помещения комнатными приборами учета электрической энергии не оборудованы. Соглашение между проживающими в квартире жильцами о порядке оплаты электрической энергии отсутствует.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Решением Василеостровского районного суда Санкт-Петербурга от 11 июля 2023 года удовлетворены требования АО "Единый информационно-расчетный центр Санкт-Петербурга" о взыскании солидарно с граждан, проживающих в указанной коммунальной квартире, задолженности по оплате электрической энергии. В обоснование солидарной обязанности ответчиков по оплате задолженности суд указал, что объем электрической энергии, потребленной каждым из лиц, проживающих в коммунальной квартире, в которой отсутствуют комнатные приборы учета электрической энергии, определить невозможно. По этой же причине был отклонен довод В.Я. Сахаровой о том, что приходящуюся на нее часть расходов, связанных с потреблением электрической энергии, она оплачивает, а задолженность образовалась из-за жильцов, проживающих в одной из комнат указанной квартиры. В качестве нормативной основы для признания обязанности плательщиков солидарной суд применил </w:t>
      </w:r>
      <w:hyperlink w:history="0" r:id="rId2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статью 322</w:t>
        </w:r>
      </w:hyperlink>
      <w:r>
        <w:rPr>
          <w:sz w:val="24"/>
        </w:rPr>
        <w:t xml:space="preserve"> ГК Российской Федерации, согласно </w:t>
      </w:r>
      <w:hyperlink w:history="0" r:id="rId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пункту 1</w:t>
        </w:r>
      </w:hyperlink>
      <w:r>
        <w:rPr>
          <w:sz w:val="24"/>
        </w:rPr>
        <w:t xml:space="preserve"> которой солидарная обязанность возникает, в частности, при неделимости предмета обязательства. Как отметил суд, обязательство по договору электроснабжения является неделимым.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этими выводами согласились суды апелляционной и кассационной инстанций. Санкт-Петербургский городской суд указал в апелляционном определении от 7 декабря 2023 года, что поскольку электрическая энергия, подаваемая в жилое помещение через присоединенную сеть, является неделимой вещью, а в жилом помещении установлен общий (квартирный) прибор учета электрической энергии, сведений же как о принятии на учет комнатных приборов учета, так и о заключении между всеми потребителями в коммунальной квартире соглашения о порядке оплаты электрической энергии материалы дела не содержат и на наличие такого соглашения стороны при рассмотрении дела не ссылались, постольку на основании </w:t>
      </w:r>
      <w:hyperlink w:history="0" r:id="rId2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322</w:t>
        </w:r>
      </w:hyperlink>
      <w:r>
        <w:rPr>
          <w:sz w:val="24"/>
        </w:rPr>
        <w:t xml:space="preserve"> ГК Российской Федерации возникает солидарная ответственность в отношении неделимого предмета обязательства по договору электроснабжения.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Третий кассационный суд общей юрисдикции в определении от 8 мая 2024 года отметил, что исполнение В.Я. Сахаровой обязанности по оплате не лишает ее возможности обратиться к иным солидарным должникам с регрессным требованием в порядке </w:t>
      </w:r>
      <w:hyperlink w:history="0" r:id="rId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2 статьи 325</w:t>
        </w:r>
      </w:hyperlink>
      <w:r>
        <w:rPr>
          <w:sz w:val="24"/>
        </w:rPr>
        <w:t xml:space="preserve"> ГК Российской Федерации. Определением судьи Верховного Суда Российской Федерации от 4 сентября 2024 года заявительнице отказано в передаче кассационной жалобы на указанные судебные постановления для рассмотрения в судебном заседании Судебной коллегии по гражданским делам Верховного Суда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В.Я. Сахаровой, </w:t>
      </w:r>
      <w:hyperlink w:history="0" r:id="rId2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322</w:t>
        </w:r>
      </w:hyperlink>
      <w:r>
        <w:rPr>
          <w:sz w:val="24"/>
        </w:rPr>
        <w:t xml:space="preserve"> ГК Российской Федерации не соответствует </w:t>
      </w:r>
      <w:hyperlink w:history="0" r:id="rId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ее </w:t>
      </w:r>
      <w:hyperlink w:history="0" r:id="rId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2</w:t>
        </w:r>
      </w:hyperlink>
      <w:r>
        <w:rPr>
          <w:sz w:val="24"/>
        </w:rPr>
        <w:t xml:space="preserve">, </w:t>
      </w:r>
      <w:hyperlink w:history="0" r:id="rId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15 (часть 1)</w:t>
        </w:r>
      </w:hyperlink>
      <w:r>
        <w:rPr>
          <w:sz w:val="24"/>
        </w:rPr>
        <w:t xml:space="preserve">, </w:t>
      </w:r>
      <w:hyperlink w:history="0" r:id="rId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19 (часть 1)</w:t>
        </w:r>
      </w:hyperlink>
      <w:r>
        <w:rPr>
          <w:sz w:val="24"/>
        </w:rPr>
        <w:t xml:space="preserve">, </w:t>
      </w:r>
      <w:hyperlink w:history="0" r:id="rId3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45</w:t>
        </w:r>
      </w:hyperlink>
      <w:r>
        <w:rPr>
          <w:sz w:val="24"/>
        </w:rPr>
        <w:t xml:space="preserve"> и </w:t>
      </w:r>
      <w:hyperlink w:history="0" r:id="rId3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46 (части 1</w:t>
        </w:r>
      </w:hyperlink>
      <w:r>
        <w:rPr>
          <w:sz w:val="24"/>
        </w:rPr>
        <w:t xml:space="preserve"> и </w:t>
      </w:r>
      <w:hyperlink w:history="0" r:id="rId3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в той мере, в какой по смыслу, придаваемому ей правоприменительной практикой, она выступает основанием для взыскания солидарно с лиц, проживающих в коммунальной квартире и не являющихся членами одной семьи, задолженности по оплате электрической энергии.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Как следует из жалобы В.Я. Сахаровой и приложенных к ней судебных актов,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2 статьи 322</w:t>
        </w:r>
      </w:hyperlink>
      <w:r>
        <w:rPr>
          <w:sz w:val="24"/>
        </w:rPr>
        <w:t xml:space="preserve"> ГК Российской Федерации (относящийся к обязательствам, связанным с предпринимательской деятельностью) непосредственно к заявительнице судами не применялся. В связи с этим в силу </w:t>
      </w:r>
      <w:hyperlink w:history="0" r:id="rId3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пункта 2 части первой статьи 43</w:t>
        </w:r>
      </w:hyperlink>
      <w:r>
        <w:rPr>
          <w:sz w:val="24"/>
        </w:rPr>
        <w:t xml:space="preserve"> и </w:t>
      </w:r>
      <w:hyperlink w:history="0" r:id="rId3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части первой статьи 68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производство по настоящему делу в обозначенной части подлежит прекращению.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с учетом предписаний </w:t>
      </w:r>
      <w:hyperlink w:history="0" r:id="rId3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статей 36</w:t>
        </w:r>
      </w:hyperlink>
      <w:r>
        <w:rPr>
          <w:sz w:val="24"/>
        </w:rPr>
        <w:t xml:space="preserve">, </w:t>
      </w:r>
      <w:hyperlink w:history="0" r:id="rId3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4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 и </w:t>
      </w:r>
      <w:hyperlink w:history="0" r:id="rId4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предметом рассмотрения Конституционного Суда Российской Федерации по настоящему делу является </w:t>
      </w:r>
      <w:hyperlink w:history="0" r:id="rId4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322</w:t>
        </w:r>
      </w:hyperlink>
      <w:r>
        <w:rPr>
          <w:sz w:val="24"/>
        </w:rPr>
        <w:t xml:space="preserve"> ГК Российской Федерации в той мере, в какой он служит основанием для разрешения вопроса о взыскании судом в солидарном порядке с жильцов коммунальной квартиры (собственников, нанимателей комнат, иных лиц), не являющихся членами одной семьи, задолженности по оплате потребленной электрической энергии, если в данной квартире имеется общий (квартирный) прибор учета электрической энергии, но не все комнаты данной квартиры оборудованы (ни одна из комнат не оборудована) комнатным прибором учета электрической энергии, а соглашение между всеми жильцами данной квартиры о солидарном порядке оплаты электрической энергии отсутствует.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соответствии с </w:t>
      </w:r>
      <w:hyperlink w:history="0" r:id="rId4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 в России как правовом государстве человек, его права и свободы являются высшей ценностью, а их признание, соблюдение и защита - обязанностью государства; права и свободы человека и гражданина, а также равенство прав и свобод признаются и гарантируются, но их осуществление не должно нарушать права и свободы других лиц; права и свободы человека и гражданина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 (</w:t>
      </w:r>
      <w:hyperlink w:history="0" r:id="rId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и </w:t>
      </w:r>
      <w:hyperlink w:history="0" r:id="rId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; </w:t>
      </w:r>
      <w:hyperlink w:history="0"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17, части 1</w:t>
        </w:r>
      </w:hyperlink>
      <w:r>
        <w:rPr>
          <w:sz w:val="24"/>
        </w:rPr>
        <w:t xml:space="preserve"> и </w:t>
      </w:r>
      <w:hyperlink w:history="0"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; </w:t>
      </w:r>
      <w:hyperlink w:history="0" r:id="rId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18</w:t>
        </w:r>
      </w:hyperlink>
      <w:r>
        <w:rPr>
          <w:sz w:val="24"/>
        </w:rPr>
        <w:t xml:space="preserve">; </w:t>
      </w:r>
      <w:hyperlink w:history="0" r:id="rId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19, части 1</w:t>
        </w:r>
      </w:hyperlink>
      <w:r>
        <w:rPr>
          <w:sz w:val="24"/>
        </w:rPr>
        <w:t xml:space="preserve"> и </w:t>
      </w:r>
      <w:hyperlink w:history="0" r:id="rId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</w:t>
      </w:r>
      <w:hyperlink w:history="0" r:id="rId5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Конституция</w:t>
        </w:r>
      </w:hyperlink>
      <w:r>
        <w:rPr>
          <w:sz w:val="24"/>
        </w:rPr>
        <w:t xml:space="preserve"> Российской Федерации, относя к числу прав и свобод человека и гражданина право частной собственности, гарантирует ее признание и защиту равным образом наряду с государственной, муниципальной и иными формами собственности </w:t>
      </w:r>
      <w:hyperlink w:history="0" r:id="rId5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8, часть 2)</w:t>
        </w:r>
      </w:hyperlink>
      <w:r>
        <w:rPr>
          <w:sz w:val="24"/>
        </w:rPr>
        <w:t xml:space="preserve"> и закрепляет, что данное право охраняется законом, каждый вправе иметь имущество в собственности, владеть, пользоваться и распоряжаться им как единолично, так и совместно с другими лицами, никто не может быть лишен своего имущества иначе как по решению суда, а принудительное отчуждение имущества для государственных нужд может быть произведено только при условии предварительного и равноценного возмещения (</w:t>
      </w:r>
      <w:hyperlink w:history="0" r:id="rId5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35, части 1</w:t>
        </w:r>
      </w:hyperlink>
      <w:r>
        <w:rPr>
          <w:sz w:val="24"/>
        </w:rPr>
        <w:t xml:space="preserve">, </w:t>
      </w:r>
      <w:hyperlink w:history="0" r:id="rId5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и </w:t>
      </w:r>
      <w:hyperlink w:history="0" r:id="rId5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право собственности, не будучи абсолютным, может быть ограничено федеральным законом, но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 (</w:t>
      </w:r>
      <w:hyperlink w:history="0" r:id="rId5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55, часть 3</w:t>
        </w:r>
      </w:hyperlink>
      <w:r>
        <w:rPr>
          <w:sz w:val="24"/>
        </w:rPr>
        <w:t xml:space="preserve">, Конституции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Согласно </w:t>
      </w:r>
      <w:hyperlink w:history="0" r:id="rId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в России как социальном государстве, политика которого направлена на создание условий, обеспечивающих достойную жизнь и свободное развитие человека </w:t>
      </w:r>
      <w:hyperlink w:history="0" r:id="rId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7, часть 1)</w:t>
        </w:r>
      </w:hyperlink>
      <w:r>
        <w:rPr>
          <w:sz w:val="24"/>
        </w:rPr>
        <w:t xml:space="preserve">, каждый имеет право на жилище, а органы государственной власти и местного самоуправления создают условия для осуществления данного права (</w:t>
      </w:r>
      <w:hyperlink w:history="0" r:id="rId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40, части 1</w:t>
        </w:r>
      </w:hyperlink>
      <w:r>
        <w:rPr>
          <w:sz w:val="24"/>
        </w:rPr>
        <w:t xml:space="preserve"> и </w:t>
      </w:r>
      <w:hyperlink w:history="0" r:id="rId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). Это означает, что на государстве в лице органов законодательной и исполнительной власти лежит обязанность обеспечить необходимые правовые, организационные и экономические условия для предоставления гражданам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Необходимость реализации приведенных и иных конституционно-правовых требований в их непротиворечивом единстве обусловливает комплексный, межотраслевой характер правового регулирования отношений, возникающих в процессе потребления коммунальных ресурсов, включая электрическую энергию, собственниками и пользователями помещений в многоквартирных жилых домах. Исходя из этого нормативное регулирование отношений в сфере снабжения энергетическими ресурсами - с учетом необходимости соблюдения конституционного права граждан на жилище, охраны частной собственности, рационального использования природных ресурсов - должно основываться на вытекающих из </w:t>
      </w:r>
      <w:hyperlink w:history="0" r:id="rId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(</w:t>
      </w:r>
      <w:hyperlink w:history="0" r:id="rId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17, часть 3</w:t>
        </w:r>
      </w:hyperlink>
      <w:r>
        <w:rPr>
          <w:sz w:val="24"/>
        </w:rPr>
        <w:t xml:space="preserve">; </w:t>
      </w:r>
      <w:hyperlink w:history="0" r:id="rId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19, части 1</w:t>
        </w:r>
      </w:hyperlink>
      <w:r>
        <w:rPr>
          <w:sz w:val="24"/>
        </w:rPr>
        <w:t xml:space="preserve"> и </w:t>
      </w:r>
      <w:hyperlink w:history="0" r:id="rId6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; </w:t>
      </w:r>
      <w:hyperlink w:history="0" r:id="rId6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55, часть 3</w:t>
        </w:r>
      </w:hyperlink>
      <w:r>
        <w:rPr>
          <w:sz w:val="24"/>
        </w:rPr>
        <w:t xml:space="preserve">; </w:t>
      </w:r>
      <w:hyperlink w:history="0" r:id="rId6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 75.1</w:t>
        </w:r>
      </w:hyperlink>
      <w:r>
        <w:rPr>
          <w:sz w:val="24"/>
        </w:rPr>
        <w:t xml:space="preserve">) принципах определенности, справедливости, соразмерности и сбалансированности, с тем чтобы достигалось разумное сопряжение имущественных интересов участников данных отношений применительно, среди прочего, к порядку определения объема фактически потребляемого собственниками и пользователями помещений в многоквартирном доме коммунального ресурса и взимаемой за него платы (постановления Конституционного Суда Российской Федерации от 10 июля 2018 года </w:t>
      </w:r>
      <w:hyperlink w:history="0" r:id="rId67" w:tooltip="Постановление Конституционного Суда РФ от 10.07.2018 N 30-П &quot;По делу о проверке конституционности части 1 статьи 157 Жилищного кодекса Российской Федерации, абзацев третьего и четвертого пункта 42(1) Правил предоставления коммунальных услуг собственникам и пользователям помещений в многоквартирных домах и жилых домов в связи с жалобой гражданина С.Н. Деминца&quot; {КонсультантПлюс}">
        <w:r>
          <w:rPr>
            <w:sz w:val="24"/>
            <w:color w:val="0000ff"/>
          </w:rPr>
          <w:t xml:space="preserve">N 30-П</w:t>
        </w:r>
      </w:hyperlink>
      <w:r>
        <w:rPr>
          <w:sz w:val="24"/>
        </w:rPr>
        <w:t xml:space="preserve">, от 20 декабря 2018 года </w:t>
      </w:r>
      <w:hyperlink w:history="0" r:id="rId68" w:tooltip="Постановление Конституционного Суда РФ от 20.12.2018 N 46-П &quot;По делу о проверке конституционности абзаца второго пункта 40 Правил предоставления коммунальных услуг собственникам и пользователям помещений в многоквартирных домах и жилых домов в связи с жалобами граждан В.И. Леоновой и Н.Я. Тимофеева&quot; {КонсультантПлюс}">
        <w:r>
          <w:rPr>
            <w:sz w:val="24"/>
            <w:color w:val="0000ff"/>
          </w:rPr>
          <w:t xml:space="preserve">N 46-П</w:t>
        </w:r>
      </w:hyperlink>
      <w:r>
        <w:rPr>
          <w:sz w:val="24"/>
        </w:rPr>
        <w:t xml:space="preserve">, от 27 апреля 2021 года </w:t>
      </w:r>
      <w:hyperlink w:history="0" r:id="rId69" w:tooltip="Постановление Конституционного Суда РФ от 27.04.2021 N 16-П &quot;По делу о проверке конституционности абзаца третьего пункта 42(1), пунктов 44 и 45 Правил предоставления коммунальных услуг собственникам и пользователям помещений в многоквартирных домах и жилых домов, а также формулы 3 приложения N 2 к данным Правилам в связи с жалобой гражданки В.Н. Шестериковой&quot; {КонсультантПлюс}">
        <w:r>
          <w:rPr>
            <w:sz w:val="24"/>
            <w:color w:val="0000ff"/>
          </w:rPr>
          <w:t xml:space="preserve">N 16-П</w:t>
        </w:r>
      </w:hyperlink>
      <w:r>
        <w:rPr>
          <w:sz w:val="24"/>
        </w:rPr>
        <w:t xml:space="preserve"> и от 31 мая 2021 года </w:t>
      </w:r>
      <w:hyperlink w:history="0" r:id="rId70" w:tooltip="Постановление Конституционного Суда РФ от 31.05.2021 N 24-П &quot;По делу о проверке конституционности частей 1 и 1.1 статьи 157 Жилищного кодекса Российской Федерации, абзаца третьего пункта 40, абзацев первого и четвертого пункта 54 Правил предоставления коммунальных услуг собственникам и пользователям помещений в многоквартирных домах и жилых домов в связи с жалобой гражданки Т.П. Задубровской&quot; {КонсультантПлюс}">
        <w:r>
          <w:rPr>
            <w:sz w:val="24"/>
            <w:color w:val="0000ff"/>
          </w:rPr>
          <w:t xml:space="preserve">N 24-П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Конституционный Суд Российской Федерации неоднократно указывал, что государственное регулирование отношений между организациями электроэнергетической отрасли и потребителями услуг этих организаций призвано как обеспечить доступность таких услуг для потребителей, нуждающихся в них, так и гарантировать защиту права собственности и права на осуществление предпринимательской деятельности организаций - участников данных правоотношений (</w:t>
      </w:r>
      <w:hyperlink w:history="0" r:id="rId71" w:tooltip="Постановление Конституционного Суда РФ от 25.04.2019 N 19-П &quot;По делу о проверке конституционности пункта 6 Правил недискриминационного доступа к услугам по передаче электрической энергии и оказания этих услуг в связи с жалобой акционерного общества &quot;Верхневолгоэлектромонтаж-НН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25 апреля 2019 года N 19-П; определения от 4 октября 2012 года </w:t>
      </w:r>
      <w:hyperlink w:history="0" r:id="rId72" w:tooltip="Определение Конституционного Суда РФ от 04.10.2012 N 1813-О &quot;Об отказе в принятии к рассмотрению запроса губернатора Красноярского края о проверке конституционности положений пунктов 2 и 3 статьи 23 Федерального закона &quot;Об электроэнергетике&quot; и постановлений Правительства Российской Федерации &quot;О ценообразовании в области регулируемых цен (тарифов) в электроэнергетике&quot; и &quot;О ценообразовании в отношении электрической и тепловой энергии в Российской Федерации&quot; {КонсультантПлюс}">
        <w:r>
          <w:rPr>
            <w:sz w:val="24"/>
            <w:color w:val="0000ff"/>
          </w:rPr>
          <w:t xml:space="preserve">N 1813-О</w:t>
        </w:r>
      </w:hyperlink>
      <w:r>
        <w:rPr>
          <w:sz w:val="24"/>
        </w:rPr>
        <w:t xml:space="preserve">, от 20 декабря 2018 года </w:t>
      </w:r>
      <w:hyperlink w:history="0" r:id="rId73" w:tooltip="Определение Конституционного Суда РФ от 20.12.2018 N 3142-О &quot;Об отказе в принятии к рассмотрению жалобы общества с ограниченной ответственностью &quot;Районные электрические сети&quot; на нарушение конституционных прав и свобод положениями подпункта 5 пункта 28 Основ ценообразования в области регулируемых цен (тарифов) в электроэнергетике&quot; {КонсультантПлюс}">
        <w:r>
          <w:rPr>
            <w:sz w:val="24"/>
            <w:color w:val="0000ff"/>
          </w:rPr>
          <w:t xml:space="preserve">N 3142-О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Приведенной правовой позиции корреспондируют положения </w:t>
      </w:r>
      <w:hyperlink w:history="0" r:id="rId74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пункта 1 статьи 20</w:t>
        </w:r>
      </w:hyperlink>
      <w:r>
        <w:rPr>
          <w:sz w:val="24"/>
        </w:rPr>
        <w:t xml:space="preserve"> Федерального закона от 26 марта 2003 года N 35-ФЗ "Об электроэнергетике", называющего в числе основных принципов государственного регулирования и контроля в электроэнергетике достижение баланса экономических интересов поставщиков и потребителей электрической энергии, обеспечение доступности электрической энергии для потребителей и защиту их прав (</w:t>
      </w:r>
      <w:hyperlink w:history="0" r:id="rId75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76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Договор снабжения электрической энергией потребителей для бытовых нужд как вид договора энергоснабжения является публичным договором (</w:t>
      </w:r>
      <w:hyperlink w:history="0" r:id="rId7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426</w:t>
        </w:r>
      </w:hyperlink>
      <w:r>
        <w:rPr>
          <w:sz w:val="24"/>
        </w:rPr>
        <w:t xml:space="preserve"> и </w:t>
      </w:r>
      <w:hyperlink w:history="0" r:id="rId78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539</w:t>
        </w:r>
      </w:hyperlink>
      <w:r>
        <w:rPr>
          <w:sz w:val="24"/>
        </w:rPr>
        <w:t xml:space="preserve"> ГК Российской Федерации, </w:t>
      </w:r>
      <w:hyperlink w:history="0" r:id="rId79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абзац второй пункта 5 статьи 38</w:t>
        </w:r>
      </w:hyperlink>
      <w:r>
        <w:rPr>
          <w:sz w:val="24"/>
        </w:rPr>
        <w:t xml:space="preserve"> Федерального закона "Об электроэнергетике").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80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параграфа 6 главы 30</w:t>
        </w:r>
      </w:hyperlink>
      <w:r>
        <w:rPr>
          <w:sz w:val="24"/>
        </w:rPr>
        <w:t xml:space="preserve"> ГК Российской Федерации по договору энергоснабжения энергоснабжающая организация обязуется подавать абоненту (потребителю) через присоединенную сеть энергию, а абонент обязуется оплачивать принятую энергию, а также соблюдать предусмотренный договором режим ее потребления, обеспечивать безопасность эксплуатации находящихся в его ведении энергетических сетей и исправность используемых им приборов и оборудования, связанных с потреблением энергии </w:t>
      </w:r>
      <w:hyperlink w:history="0" r:id="rId81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(пункт 1 статьи 539)</w:t>
        </w:r>
      </w:hyperlink>
      <w:r>
        <w:rPr>
          <w:sz w:val="24"/>
        </w:rPr>
        <w:t xml:space="preserve">. Когда абонентом по договору выступает гражданин, использующий энергию для бытового потребления, договор считается заключенным с момента первого фактического подключения абонента в установленном порядке к присоединенной сети; если иное не предусмотрено соглашением сторон, такой договор считается заключенным на неопределенный срок и может быть изменен или расторгнут по основаниям, предусмотренным </w:t>
      </w:r>
      <w:hyperlink w:history="0" r:id="rId82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статьей 546</w:t>
        </w:r>
      </w:hyperlink>
      <w:r>
        <w:rPr>
          <w:sz w:val="24"/>
        </w:rPr>
        <w:t xml:space="preserve"> данного Кодекса </w:t>
      </w:r>
      <w:hyperlink w:history="0" r:id="rId83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(пункт 1 статьи 540)</w:t>
        </w:r>
      </w:hyperlink>
      <w:r>
        <w:rPr>
          <w:sz w:val="24"/>
        </w:rPr>
        <w:t xml:space="preserve">. Оплата энергии производится за фактически принятое абонентом количество энергии в соответствии с данными учета энергии, если иное не предусмотрено законом, иными правовыми актами или соглашением сторон; порядок расчетов за энергию определяется законом, иными правовыми актами или соглашением сторон </w:t>
      </w:r>
      <w:hyperlink w:history="0" r:id="rId84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(статья 544)</w:t>
        </w:r>
      </w:hyperlink>
      <w:r>
        <w:rPr>
          <w:sz w:val="24"/>
        </w:rPr>
        <w:t xml:space="preserve">. В случаях неисполнения или ненадлежащего исполнения обязательств по договору энергоснабжения сторона, нарушившая обязательство, обязана возместить причиненный этим реальный ущерб (</w:t>
      </w:r>
      <w:hyperlink w:history="0" r:id="rId8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2 статьи 15</w:t>
        </w:r>
      </w:hyperlink>
      <w:r>
        <w:rPr>
          <w:sz w:val="24"/>
        </w:rPr>
        <w:t xml:space="preserve"> данного Кодекса) </w:t>
      </w:r>
      <w:hyperlink w:history="0" r:id="rId86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(пункт 1 статьи 547)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согласно </w:t>
      </w:r>
      <w:hyperlink w:history="0" r:id="rId87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пункту 4 статьи 539</w:t>
        </w:r>
      </w:hyperlink>
      <w:r>
        <w:rPr>
          <w:sz w:val="24"/>
        </w:rPr>
        <w:t xml:space="preserve"> ГК Российской Федерации к отношениям по договору снабжения электрической энергией правила </w:t>
      </w:r>
      <w:hyperlink w:history="0" r:id="rId88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параграфа 6</w:t>
        </w:r>
      </w:hyperlink>
      <w:r>
        <w:rPr>
          <w:sz w:val="24"/>
        </w:rPr>
        <w:t xml:space="preserve"> его главы 30 применяются, если законом или иными правовыми актами не установлено иное.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Отношения по поводу предоставления коммунальных услуг и внесения платы за них составляют, согласно </w:t>
      </w:r>
      <w:hyperlink w:history="0" r:id="rId8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пунктам 10</w:t>
        </w:r>
      </w:hyperlink>
      <w:r>
        <w:rPr>
          <w:sz w:val="24"/>
        </w:rPr>
        <w:t xml:space="preserve"> и </w:t>
      </w:r>
      <w:hyperlink w:history="0" r:id="rId9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11 части 1 статьи 4</w:t>
        </w:r>
      </w:hyperlink>
      <w:r>
        <w:rPr>
          <w:sz w:val="24"/>
        </w:rPr>
        <w:t xml:space="preserve"> Жилищного кодекса Российской Федерации, предмет регулирования жилищного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Жилищный </w:t>
      </w:r>
      <w:hyperlink w:history="0" r:id="rId9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предусматривает, что граждане и организации обязаны своевременно и полностью вносить плату за жилое помещение и коммунальные услуги </w:t>
      </w:r>
      <w:hyperlink w:history="0" r:id="rId9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(часть 1 статьи 153)</w:t>
        </w:r>
      </w:hyperlink>
      <w:r>
        <w:rPr>
          <w:sz w:val="24"/>
        </w:rPr>
        <w:t xml:space="preserve">. Плата за коммунальные услуги включает в себя плату за холодную воду, горячую воду, электрическую энергию, тепловую энергию, газ, бытовой газ в баллонах, твердое топливо при наличии печного отопления, плату за отведение сточных вод, обращение с твердыми коммунальными отходами </w:t>
      </w:r>
      <w:hyperlink w:history="0" r:id="rId9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(часть 4 статьи 154)</w:t>
        </w:r>
      </w:hyperlink>
      <w:r>
        <w:rPr>
          <w:sz w:val="24"/>
        </w:rPr>
        <w:t xml:space="preserve">.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 </w:t>
      </w:r>
      <w:hyperlink w:history="0" r:id="rId9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(часть 1 статьи 157)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6 мая 2011 года N 354 утверждены </w:t>
      </w:r>
      <w:hyperlink w:history="0" r:id="rId9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 (далее - Правила), в силу которых предоставление коммунальных услуг потребителю осуществляется на основании возмездного договора, содержащего положения о предоставлении коммунальных услуг, из числа договоров, указанных в </w:t>
      </w:r>
      <w:hyperlink w:history="0" r:id="rId9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пунктах 9</w:t>
        </w:r>
      </w:hyperlink>
      <w:r>
        <w:rPr>
          <w:sz w:val="24"/>
        </w:rPr>
        <w:t xml:space="preserve"> - </w:t>
      </w:r>
      <w:hyperlink w:history="0" r:id="rId9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Правил </w:t>
      </w:r>
      <w:hyperlink w:history="0" r:id="rId9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(абзац первый пункта 6)</w:t>
        </w:r>
      </w:hyperlink>
      <w:r>
        <w:rPr>
          <w:sz w:val="24"/>
        </w:rPr>
        <w:t xml:space="preserve">. При этом исполнитель обязан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Федерации, Правилами и договором, содержащим положения о предоставлении коммунальных услуг, и вправе требовать внесения платы за потребленные коммунальные услуги, а также в случаях, установленных федеральными законами и договором, содержащим положения о предоставлении коммунальных услуг, - уплаты неустоек (штрафов, пеней) (</w:t>
      </w:r>
      <w:hyperlink w:history="0" r:id="rId9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"а" пункта 31</w:t>
        </w:r>
      </w:hyperlink>
      <w:r>
        <w:rPr>
          <w:sz w:val="24"/>
        </w:rPr>
        <w:t xml:space="preserve"> и </w:t>
      </w:r>
      <w:hyperlink w:history="0" r:id="rId10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"а" пункта 32</w:t>
        </w:r>
      </w:hyperlink>
      <w:r>
        <w:rPr>
          <w:sz w:val="24"/>
        </w:rPr>
        <w:t xml:space="preserve"> Правил). В свою очередь, потребитель обязан своевременно и в полном объеме вносить плату за коммунальные услуги, в том числе в объеме, определенном исходя из показаний коллективных (общедомовых) приборов учета коммунальных ресурсов, установленных в соответствии с </w:t>
      </w:r>
      <w:hyperlink w:history="0" r:id="rId10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"е(2)" пункта 32</w:t>
        </w:r>
      </w:hyperlink>
      <w:r>
        <w:rPr>
          <w:sz w:val="24"/>
        </w:rPr>
        <w:t xml:space="preserve"> Правил, в установленных ими случаях, если иное не установлено договором, содержащим положения о предоставлении коммунальных услуг (</w:t>
      </w:r>
      <w:hyperlink w:history="0" r:id="rId10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"и" пункта 34</w:t>
        </w:r>
      </w:hyperlink>
      <w:r>
        <w:rPr>
          <w:sz w:val="24"/>
        </w:rPr>
        <w:t xml:space="preserve"> Правил), и несет установленную законодательством Российской Федерации гражданско-правовую ответственность за невнесение или несвоевременное внесение платы за коммунальные услуги (</w:t>
      </w:r>
      <w:hyperlink w:history="0" r:id="rId103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"а" пункта 158</w:t>
        </w:r>
      </w:hyperlink>
      <w:r>
        <w:rPr>
          <w:sz w:val="24"/>
        </w:rPr>
        <w:t xml:space="preserve"> Правил). Расчет же размера платы за коммунальные услуги производится в порядке, установленном </w:t>
      </w:r>
      <w:hyperlink w:history="0" r:id="rId10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с учетом особенностей, предусмотренных нормативными актами, регулирующими порядок установления и применения социальной нормы потребления электрической энергии (мощности), в случае если в субъекте Российской Федерации принято решение об установлении такой социальной нормы (</w:t>
      </w:r>
      <w:hyperlink w:history="0" r:id="rId10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36</w:t>
        </w:r>
      </w:hyperlink>
      <w:r>
        <w:rPr>
          <w:sz w:val="24"/>
        </w:rPr>
        <w:t xml:space="preserve"> Правил).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Согласно </w:t>
      </w:r>
      <w:hyperlink w:history="0" r:id="rId10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</w:t>
        </w:r>
      </w:hyperlink>
      <w:r>
        <w:rPr>
          <w:sz w:val="24"/>
        </w:rPr>
        <w:t xml:space="preserve"> расчет размера платы за коммунальную услугу, предоставленную потребителю, проживающему в комнате (комнатах) в жилом помещении, являющемся коммунальной квартирой, осуществляется в соответствии с </w:t>
      </w:r>
      <w:hyperlink w:history="0" r:id="rId10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формулами 7</w:t>
        </w:r>
      </w:hyperlink>
      <w:r>
        <w:rPr>
          <w:sz w:val="24"/>
        </w:rPr>
        <w:t xml:space="preserve">, </w:t>
      </w:r>
      <w:hyperlink w:history="0" r:id="rId10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7.1</w:t>
        </w:r>
      </w:hyperlink>
      <w:r>
        <w:rPr>
          <w:sz w:val="24"/>
        </w:rPr>
        <w:t xml:space="preserve">, </w:t>
      </w:r>
      <w:hyperlink w:history="0" r:id="rId10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, </w:t>
      </w:r>
      <w:hyperlink w:history="0" r:id="rId11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, </w:t>
      </w:r>
      <w:hyperlink w:history="0" r:id="rId1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и </w:t>
      </w:r>
      <w:hyperlink w:history="0" r:id="rId11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приложения N 2 к Правилам </w:t>
      </w:r>
      <w:hyperlink w:history="0" r:id="rId113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(абзац первый пункта 50)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коммунальная квартира оборудована общим (квартирным) прибором учета электрической энергии и при этом не все комнаты в ней оборудованы комнатными приборами учета электрической энергии, то расчет размера платы за коммунальную услугу по электроснабжению, предоставленную потребителю, проживающему в комнате, оборудованной комнатным прибором учета,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(количества) электрической энергии, потребленной в помещениях, являющихся общим имуществом собственников комнат в коммунальной квартире, и о его распределении между всеми потребителями в коммунальной квартире (</w:t>
      </w:r>
      <w:hyperlink w:history="0" r:id="rId1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 пункта 50</w:t>
        </w:r>
      </w:hyperlink>
      <w:r>
        <w:rPr>
          <w:sz w:val="24"/>
        </w:rPr>
        <w:t xml:space="preserve"> Правил). Соглашение должно быть оформлено в письменной форме, подписано потребителями или их уполномоченными представителями и передано исполнителю, который в этом случае осуществляет расчет платы за коммунальную услугу по электроснабжению, предоставленную потребителям в коммунальной квартире в соответствии с полученным от них соглашением, начиная с месяца, следующего за месяцем, в котором соглашение было передано исполнителю, а при отсутствии соглашения расчет платы осуществляется в соответствии с </w:t>
      </w:r>
      <w:hyperlink w:history="0" r:id="rId1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формулой 7</w:t>
        </w:r>
      </w:hyperlink>
      <w:r>
        <w:rPr>
          <w:sz w:val="24"/>
        </w:rPr>
        <w:t xml:space="preserve"> приложения N 2 к Правилам без учета показаний комнатных приборов учета электрической энергии (</w:t>
      </w:r>
      <w:hyperlink w:history="0" r:id="rId11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1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пятый пункта 50</w:t>
        </w:r>
      </w:hyperlink>
      <w:r>
        <w:rPr>
          <w:sz w:val="24"/>
        </w:rPr>
        <w:t xml:space="preserve"> Правил).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Расчет платы за коммунальную услугу по электроснабжению осуществляется в соответствии с </w:t>
      </w:r>
      <w:hyperlink w:history="0" r:id="rId11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формулой 7</w:t>
        </w:r>
      </w:hyperlink>
      <w:r>
        <w:rPr>
          <w:sz w:val="24"/>
        </w:rPr>
        <w:t xml:space="preserve"> приложения N 2 к Правилам и тогда, когда коммунальная квартира оборудована общим (квартирным) прибором учета электрической энергии при отсутствии комнатных приборов учета во всех ее комнатах, занимаемых жильцами.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Приведенные положения, рассматриваемые в системе действующего правового регулирования, направлены на поддержание жилых домов в надлежащем состоянии, обеспечение баланса жилищных и иных прав проживающих в них и использующих их иным законным способом лиц и интересов организаций, оказывающих жилищно-коммунальные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1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322</w:t>
        </w:r>
      </w:hyperlink>
      <w:r>
        <w:rPr>
          <w:sz w:val="24"/>
        </w:rPr>
        <w:t xml:space="preserve"> ГК Российской Федерации закрепляет основания возникновения солидарной обязанности (ответственности) как одной из разновидностей правового режима обязательств с множественностью лиц на стороне должника или кредитора. В силу данного положения солидарная обязанность (ответственность) или солидарное требование возникает, если солидарность обязанности или требования предусмотрена договором или установлена законом, в частности при неделимости предмета обязательства.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 323</w:t>
        </w:r>
      </w:hyperlink>
      <w:r>
        <w:rPr>
          <w:sz w:val="24"/>
        </w:rPr>
        <w:t xml:space="preserve"> ГК Российской Федерации при солидарной обязанности должников кредитор вправе требовать исполнения как от всех должников совместно, так и от любого из них в отдельности, притом как полностью, так и в части долга; кредитор, не получивший полного удовлетворения от одного из солидарных должников, имеет право требовать недополученное от остальных солидарных должников; солидарные должники остаются обязанными до тех пор, пока обязательство не исполнено полностью. </w:t>
      </w:r>
      <w:hyperlink w:history="0" r:id="rId12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 325</w:t>
        </w:r>
      </w:hyperlink>
      <w:r>
        <w:rPr>
          <w:sz w:val="24"/>
        </w:rPr>
        <w:t xml:space="preserve"> данного Кодекса предусматривает, что исполнение солидарной обязанности полностью одним из должников освобождает остальных должников от исполнения кредитору </w:t>
      </w:r>
      <w:hyperlink w:history="0" r:id="rId12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(пункт 1)</w:t>
        </w:r>
      </w:hyperlink>
      <w:r>
        <w:rPr>
          <w:sz w:val="24"/>
        </w:rPr>
        <w:t xml:space="preserve">; если иное не вытекает из отношений между солидарными должниками, должник, исполнивший солидарную обязанность, имеет право регрессного требования к остальным должникам в равных долях за вычетом доли, падающей на него самого, а неуплаченное одним из солидарных должников должнику, исполнившему солидарную обязанность, падает в равной доле на этого должника и на остальных должников </w:t>
      </w:r>
      <w:hyperlink w:history="0" r:id="rId12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(пункт 2)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Наряду с солидарной ответственностью законом предусмотрена и ответственность долевая. Согласно </w:t>
      </w:r>
      <w:hyperlink w:history="0" r:id="rId1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 321</w:t>
        </w:r>
      </w:hyperlink>
      <w:r>
        <w:rPr>
          <w:sz w:val="24"/>
        </w:rPr>
        <w:t xml:space="preserve"> ГК Российской Федерации, если в обязательстве участвуют несколько кредиторов или несколько должников, то каждый из кредиторов имеет право требовать исполнения, а каждый из должников обязан исполнить обязательство в равной доле с другими постольку, поскольку из закона, иных правовых актов или условий обязательства не вытекает иное.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 Применение судами </w:t>
      </w:r>
      <w:hyperlink w:history="0" r:id="rId12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322</w:t>
        </w:r>
      </w:hyperlink>
      <w:r>
        <w:rPr>
          <w:sz w:val="24"/>
        </w:rPr>
        <w:t xml:space="preserve"> ГК Российской Федерации в качестве основания солидарной ответственности лиц, проживающих в коммунальных квартирах, при взыскании с них долга за потребленную ими электрическую энергию по договорам электроснабжения не ограничивается делом заявительницы. Аналогичным образом данное законоположение применяется судами и в других делах (определения Третьего кассационного суда общей юрисдикции от 27 ноября 2023 года </w:t>
      </w:r>
      <w:hyperlink w:history="0" r:id="rId126" w:tooltip="Определение Третьего кассационного суда общей юрисдикции от 27.11.2023 N 88-24616/2023 (УИД 78RS0005-01-2022-005147-96) Категория спора: Поставка электроэнергии. Требования ресурсоснабжающей организации: О взыскании задолженности. Обстоятельства: Ответчики проживают в коммунальной квартире, являются абонентами по договору электроснабжения, не выполняют обязательства по оплате электроэнергии. Решение: Удовлетворено в части. Процессуальные вопросы: О возмещении расходов по уплате государственной пошлины - воп {КонсультантПлюс}">
        <w:r>
          <w:rPr>
            <w:sz w:val="24"/>
            <w:color w:val="0000ff"/>
          </w:rPr>
          <w:t xml:space="preserve">N 88-24616/2023</w:t>
        </w:r>
      </w:hyperlink>
      <w:r>
        <w:rPr>
          <w:sz w:val="24"/>
        </w:rPr>
        <w:t xml:space="preserve">, от 23 сентября 2024 года </w:t>
      </w:r>
      <w:hyperlink w:history="0" r:id="rId127" w:tooltip="Определение Третьего кассационного суда общей юрисдикции от 23.09.2024 N 88-19687/2024 (УИД 78MS0164-01-2023-001910-15) Категория спора: Поставка электроэнергии. Требования ресурсоснабжающей организации: О взыскании задолженности. Обстоятельства: По показаниям приборов учета за спорный период ответчиками принята, но не оплачена электроэнергия. Решение: Удовлетворено. {КонсультантПлюс}">
        <w:r>
          <w:rPr>
            <w:sz w:val="24"/>
            <w:color w:val="0000ff"/>
          </w:rPr>
          <w:t xml:space="preserve">N 88-19687/2024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Однако в судебной практике встречается и иной подход, согласно которому сумма образовавшейся задолженности за потребленную электрическую энергию подлежит взысканию с жильцов коммунальной квартиры не в солидарном, а в долевом порядке (определения Шестого кассационного суда общей юрисдикции от 16 февраля 2023 года </w:t>
      </w:r>
      <w:hyperlink w:history="0" r:id="rId128" w:tooltip="Определение Шестого кассационного суда общей юрисдикции от 16.02.2023 N 88-3749/2023 по делу N 2-2047/2022 (УИД 63RS0038-01-2022-001199-90) Категория спора: Поставка электроэнергии. Требования ресурсоснабжающей организации: О взыскании задолженности. Обстоятельства: Истец ссылается на то, что ответчиками не исполнены обязательства по оплате потребленного коммунального ресурса. Решение: Дело направлено на новое рассмотрение. Процессуальные вопросы: О возмещении расходов по уплате государственной пошлины - во {КонсультантПлюс}">
        <w:r>
          <w:rPr>
            <w:sz w:val="24"/>
            <w:color w:val="0000ff"/>
          </w:rPr>
          <w:t xml:space="preserve">N 88-3749/2023</w:t>
        </w:r>
      </w:hyperlink>
      <w:r>
        <w:rPr>
          <w:sz w:val="24"/>
        </w:rPr>
        <w:t xml:space="preserve"> и от 18 января 2024 года </w:t>
      </w:r>
      <w:hyperlink w:history="0" r:id="rId129" w:tooltip="Определение Шестого кассационного суда общей юрисдикции от 18.01.2024 по делу N 88-1425/2024, 2-2253/2022 (УИД 63MS0052-01-2022-002835-43) Категория спора: Поставка электроэнергии. Требования ресурсоснабжающей организации: О взыскании задолженности. Обстоятельства: Ответчики не перечислили на расчетный счет истца начисленную сумму. Решение: Удовлетворено. Процессуальные вопросы: О возмещении расходов по уплате государственной пошлины - удовлетворено. {КонсультантПлюс}">
        <w:r>
          <w:rPr>
            <w:sz w:val="24"/>
            <w:color w:val="0000ff"/>
          </w:rPr>
          <w:t xml:space="preserve">N 88-1425/2024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Это свидетельствует об отсутствии единообразия при решении судами вопроса о порядке взыскания с жильцов коммунальных квартир задолженности по оплате потребленной электрической энергии.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Суды, применяющие </w:t>
      </w:r>
      <w:hyperlink w:history="0" r:id="rId13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322</w:t>
        </w:r>
      </w:hyperlink>
      <w:r>
        <w:rPr>
          <w:sz w:val="24"/>
        </w:rPr>
        <w:t xml:space="preserve"> ГК Российской Федерации в качестве основания солидарной ответственности лиц, проживающих в коммунальных квартирах, при взыскании с них задолженности по оплате потребленной электрической энергии, имеют в виду неделимость предмета обязательства. Так, в деле В.Я. Сахаровой суды пришли к выводу, что подаваемая через присоединенную сеть в коммунальную квартиру, в которой она проживает, электрическая энергия является неделимой вещью, исходя главным образом из того, что в данном жилом помещении установлен один общий (квартирный) прибор учета электрической энергии, а сведения о принятии на учет комнатных приборов учета электрической энергии отсутствовали.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133</w:t>
        </w:r>
      </w:hyperlink>
      <w:r>
        <w:rPr>
          <w:sz w:val="24"/>
        </w:rPr>
        <w:t xml:space="preserve"> ГК Российской Федерации неделимой является вещь, раздел которой в натуре невозможен без разрушения, повреждения вещи или изменения ее назначения и которая выступает в обороте как единый объект вещных прав, причем и в том случае, если она имеет составные части. Перечисленные признаки отсутствуют у электрической энергии. Что касается наличия в коммунальной квартире общего (квартирного) прибора учета электрической энергии при отсутствии в ней комнатных приборов такого учета, то это обстоятельство не характеризует поставляемую в данную квартиру электрическую энергию как объект гражданских прав, задавая лишь особенности учета ее потребления.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в рамках договора электроснабжения предметом обязательства потребителей по оплате электрической энергии являются денежные средства, которые по своей природе обладают свойством делимости. Подход, исходящий из делимости денежного обязательства, поддерживается и правоприменительной практикой. В частности, Пленум Верховного Суда Российской Федерации в </w:t>
      </w:r>
      <w:hyperlink w:history="0" r:id="rId132" w:tooltip="Постановление Пленума Верховного Суда РФ от 22.11.2016 N 54 &quot;О некоторых вопросах применения общих положений Гражданского кодекса Российской Федерации об обязательствах и их исполнении&quot;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 постановления от 22 ноября 2016 года N 54 "О некоторых вопросах применения общих положений Гражданского кодекса Российской Федерации об обязательствах и их исполнении" указал, что из существа денежного обязательства вытекает возможность его исполнения по частям </w:t>
      </w:r>
      <w:hyperlink w:history="0" r:id="rId133" w:tooltip="Постановление Пленума Верховного Суда РФ от 22.11.2016 N 54 &quot;О некоторых вопросах применения общих положений Гражданского кодекса Российской Федерации об обязательствах и их исполнении&quot; {КонсультантПлюс}">
        <w:r>
          <w:rPr>
            <w:sz w:val="24"/>
            <w:color w:val="0000ff"/>
          </w:rPr>
          <w:t xml:space="preserve">(абзац второй)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Из положений </w:t>
      </w:r>
      <w:hyperlink w:history="0" r:id="rId1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статей 321</w:t>
        </w:r>
      </w:hyperlink>
      <w:r>
        <w:rPr>
          <w:sz w:val="24"/>
        </w:rPr>
        <w:t xml:space="preserve"> и </w:t>
      </w:r>
      <w:hyperlink w:history="0" r:id="rId1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322</w:t>
        </w:r>
      </w:hyperlink>
      <w:r>
        <w:rPr>
          <w:sz w:val="24"/>
        </w:rPr>
        <w:t xml:space="preserve"> ГК Российской Федерации следует, что по общему правилу обязательство, в котором участвуют несколько должников, предполагается долевым. При этом действующее законодательство закрепляет возможность несения солидарной ответственности жильцами многоквартирных домов как потребителями электрической энергии в рамках договоров электроснабжения, включая жильцов коммунальных квартир, только для ряда случаев.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согласно </w:t>
      </w:r>
      <w:hyperlink w:history="0" r:id="rId13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3 статьи 31</w:t>
        </w:r>
      </w:hyperlink>
      <w:r>
        <w:rPr>
          <w:sz w:val="24"/>
        </w:rPr>
        <w:t xml:space="preserve"> Жилищного кодекса Российской Федерации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обязательствам, вытекающим из пользования данным жилым помещением, если иное не установлено соглашением между собственником и членами его семьи. Аналогичное правило содержится в </w:t>
      </w:r>
      <w:hyperlink w:history="0" r:id="rId13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абзаце втором пункта 1 статьи 292</w:t>
        </w:r>
      </w:hyperlink>
      <w:r>
        <w:rPr>
          <w:sz w:val="24"/>
        </w:rPr>
        <w:t xml:space="preserve"> ГК Российской Федерации. В силу </w:t>
      </w:r>
      <w:hyperlink w:history="0" r:id="rId13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2 статьи 69</w:t>
        </w:r>
      </w:hyperlink>
      <w:r>
        <w:rPr>
          <w:sz w:val="24"/>
        </w:rPr>
        <w:t xml:space="preserve"> Жилищного кодекса Российской Федерации члены семьи нанимателя жилого помещения по договору социального найма имеют равные с нанимателем права и обязанности;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обязательствам, вытекающим из договора социального найма.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9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пунктом 4 статьи 677</w:t>
        </w:r>
      </w:hyperlink>
      <w:r>
        <w:rPr>
          <w:sz w:val="24"/>
        </w:rPr>
        <w:t xml:space="preserve"> ГК Российской Федерации граждане, постоянно проживающие вместе с нанимателем, могут, известив наймодателя, заключить с нанимателем договор о том, что все граждане, постоянно проживающие в жилом помещении, несут совместно с нанимателем солидарную ответственность перед наймодателем; в этом случае такие граждане являются сонанимателями.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Следовательно, в системе действующего правового регулирования солидарная ответственность жильцов коммунальной квартиры как потребителей электрической энергии по договорам электроснабжения в части взыскания задолженности по оплате потребленной ими электрической энергии может применяться только в предусмотренных законом и (или) договором случаях. При этом возможность взыскания указанной задолженности с жильцов коммунальной квартиры в солидарном порядке не может предусматриваться в договорах электроснабжения.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Такое правовое регулирование исходит из необходимости особой защиты прав и законных интересов жильцов коммунальных квартир как экономически более слабой стороны в рамках договоров электроснабжения. Это сообразуется с </w:t>
      </w:r>
      <w:hyperlink w:history="0" r:id="rId1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Федерации, ее </w:t>
      </w:r>
      <w:hyperlink w:history="0" r:id="rId1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, </w:t>
      </w:r>
      <w:hyperlink w:history="0" r:id="rId14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, </w:t>
      </w:r>
      <w:hyperlink w:history="0" r:id="rId14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, </w:t>
      </w:r>
      <w:hyperlink w:history="0" r:id="rId1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19 (части 1</w:t>
        </w:r>
      </w:hyperlink>
      <w:r>
        <w:rPr>
          <w:sz w:val="24"/>
        </w:rPr>
        <w:t xml:space="preserve"> и </w:t>
      </w:r>
      <w:hyperlink w:history="0" r:id="rId1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</w:t>
      </w:r>
      <w:hyperlink w:history="0" r:id="rId1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35 (части 1</w:t>
        </w:r>
      </w:hyperlink>
      <w:r>
        <w:rPr>
          <w:sz w:val="24"/>
        </w:rPr>
        <w:t xml:space="preserve"> и </w:t>
      </w:r>
      <w:hyperlink w:history="0" r:id="rId1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</w:t>
      </w:r>
      <w:hyperlink w:history="0" r:id="rId1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40 (часть 1)</w:t>
        </w:r>
      </w:hyperlink>
      <w:r>
        <w:rPr>
          <w:sz w:val="24"/>
        </w:rPr>
        <w:t xml:space="preserve">, </w:t>
      </w:r>
      <w:hyperlink w:history="0" r:id="rId1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(часть 3)</w:t>
        </w:r>
      </w:hyperlink>
      <w:r>
        <w:rPr>
          <w:sz w:val="24"/>
        </w:rPr>
        <w:t xml:space="preserve"> и </w:t>
      </w:r>
      <w:hyperlink w:history="0" r:id="rId1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75.1</w:t>
        </w:r>
      </w:hyperlink>
      <w:r>
        <w:rPr>
          <w:sz w:val="24"/>
        </w:rPr>
        <w:t xml:space="preserve">. Как отмечал Конституционный Суд Российской Федерации, в отношениях с организациями и индивидуальными предпринимателями граждане (потребители) являются экономически более слабой и зависимой стороной, а потому нуждаются в предоставлении дополнительных преимуществ и защиты со стороны законодателя (</w:t>
      </w:r>
      <w:hyperlink w:history="0" r:id="rId151" w:tooltip="Постановление Конституционного Суда РФ от 23.02.1999 N 4-П &quot;По делу о проверке конституционности положения части второй статьи 29 Федерального закона от 3 февраля 1996 года &quot;О банках и банковской деятельности&quot; в связи с жалобами граждан О.Ю. Веселяшкиной, А.Ю. Веселяшкина и Н.П. Лазаренко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23 февраля 1999 года N 4-П; определения от 13 октября 2009 года </w:t>
      </w:r>
      <w:hyperlink w:history="0" r:id="rId152" w:tooltip="Определение Конституционного Суда РФ от 13.10.2009 N 1214-О-О &quot;Об отказе в принятии к рассмотрению жалобы гражданина Родькина Андрея Арсеньевича на нарушение его конституционных прав положениями Закона Российской Федерации &quot;О защите прав потребителей&quot; {КонсультантПлюс}">
        <w:r>
          <w:rPr>
            <w:sz w:val="24"/>
            <w:color w:val="0000ff"/>
          </w:rPr>
          <w:t xml:space="preserve">N 1214-О-О</w:t>
        </w:r>
      </w:hyperlink>
      <w:r>
        <w:rPr>
          <w:sz w:val="24"/>
        </w:rPr>
        <w:t xml:space="preserve">, от 29 сентября 2011 года </w:t>
      </w:r>
      <w:hyperlink w:history="0" r:id="rId153" w:tooltip="Определение Конституционного Суда РФ от 29.09.2011 N 1113-О-О &quot;Об отказе в принятии к рассмотрению жалобы открытого акционерного общества &quot;Акционерный коммерческий банк &quot;Энергобанк&quot; на нарушение конституционных прав и свобод пунктом 1 статьи 16 Закона Российской Федерации &quot;О защите прав потребителей&quot; {КонсультантПлюс}">
        <w:r>
          <w:rPr>
            <w:sz w:val="24"/>
            <w:color w:val="0000ff"/>
          </w:rPr>
          <w:t xml:space="preserve">N 1113-О-О</w:t>
        </w:r>
      </w:hyperlink>
      <w:r>
        <w:rPr>
          <w:sz w:val="24"/>
        </w:rPr>
        <w:t xml:space="preserve">, от 4 октября 2012 года </w:t>
      </w:r>
      <w:hyperlink w:history="0" r:id="rId154" w:tooltip="Определение Конституционного Суда РФ от 04.10.2012 N 1831-О &quot;По запросу Приморского районного суда города Санкт-Петербурга о проверке конституционности абзаца шестого статьи 222 Гражданского процессуального кодекса Российской Федерации во взаимосвязи с положениями пункта 1 статьи 16, пунктов 1 и 2 статьи 17 Закона Российской Федерации &quot;О защите прав потребителей&quot; и пункта 2 статьи 1 Федерального закона &quot;О третейских судах в Российской Федерации&quot; {КонсультантПлюс}">
        <w:r>
          <w:rPr>
            <w:sz w:val="24"/>
            <w:color w:val="0000ff"/>
          </w:rPr>
          <w:t xml:space="preserve">N 1831-О</w:t>
        </w:r>
      </w:hyperlink>
      <w:r>
        <w:rPr>
          <w:sz w:val="24"/>
        </w:rPr>
        <w:t xml:space="preserve">, от 20 марта 2014 года </w:t>
      </w:r>
      <w:hyperlink w:history="0" r:id="rId155" w:tooltip="Определение Конституционного Суда РФ от 20.03.2014 N 608-О &quot;Об отказе в принятии к рассмотрению жалобы открытого акционерного общества &quot;Первое коллекторское бюро&quot;, общества с ограниченной ответственностью &quot;Компания траст&quot; и других на нарушение конституционных прав и свобод отдельными положениями Гражданского кодекса Российской Федерации, Закона Российской Федерации &quot;О защите прав потребителей&quot; и Федерального закона &quot;О банках и банковской деятельности&quot; {КонсультантПлюс}">
        <w:r>
          <w:rPr>
            <w:sz w:val="24"/>
            <w:color w:val="0000ff"/>
          </w:rPr>
          <w:t xml:space="preserve">N 608-О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Возложение же на проживающих в коммунальной квартире граждан, не являющихся членами одной семьи, - в отсутствие соглашения между ними о солидарном порядке оплаты потребляемой электрической энергии - солидарной обязанности по ее оплате создает серьезную диспропорцию в правовом положении потребителей и исполнителей соответствующих услуг, существенно нарушает баланс их прав и законных интересов. Применение в данном случае солидарной ответственности дает преимущество электроснабжающей организации как кредитору, которому не нужно взыскивать задолженность с жильцов каждой из комнат, а достаточно получить удовлетворение от любого из них.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данном случае, если кто-то из жильцов коммунальной квартиры окажется неплатежеспособным, обязанность погашения его долга будет лежать на всех жильцах коммунальной квартиры. Взыскание же погасившим долг соседа жильцом соответствующих денежных средств с должника в порядке регресса (</w:t>
      </w:r>
      <w:hyperlink w:history="0" r:id="rId15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2 статьи 325</w:t>
        </w:r>
      </w:hyperlink>
      <w:r>
        <w:rPr>
          <w:sz w:val="24"/>
        </w:rPr>
        <w:t xml:space="preserve"> ГК Российской Федерации) может потребовать обращения в суд, а следовательно - уплаты им государственной пошлины при неопределенности перспективы возмещения долга в случае неплатежеспособности ответчика. Тем самым субъект предпринимательской деятельности - поставщик коммунального ресурса, по сути, перекладывает свои предпринимательские риски на граждан, которые в отличие от него не предполагаются получающими прибыль в соответствующих отношениях.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Нельзя не учитывать также то, что необходимость истребования исполнившим солидарное обязательство жильцом денежных средств с других жильцов коммунальной квартиры ставит его в положение потенциального конфликта с должником (должниками), что само по себе нарушает его права и законные интересы, не соответствуя </w:t>
      </w:r>
      <w:hyperlink w:history="0" r:id="rId1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2</w:t>
        </w:r>
      </w:hyperlink>
      <w:r>
        <w:rPr>
          <w:sz w:val="24"/>
        </w:rPr>
        <w:t xml:space="preserve">, </w:t>
      </w:r>
      <w:hyperlink w:history="0" r:id="rId1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, </w:t>
      </w:r>
      <w:hyperlink w:history="0" r:id="rId1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 и </w:t>
      </w:r>
      <w:hyperlink w:history="0" r:id="rId1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21 (часть 1)</w:t>
        </w:r>
      </w:hyperlink>
      <w:r>
        <w:rPr>
          <w:sz w:val="24"/>
        </w:rPr>
        <w:t xml:space="preserve"> Конституции Российской Федерации. Кроме того, заключение соглашения между всеми жильцами коммунальной квартиры о солидарном или ином порядке оплаты электрической энергии, а равно и установка комнатных приборов учета электрической энергии во всех комнатах коммунальной квартиры не зависят от воли конкретного жильца коммунальной квартиры.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Таким образом, </w:t>
      </w:r>
      <w:hyperlink w:history="0" r:id="rId16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322</w:t>
        </w:r>
      </w:hyperlink>
      <w:r>
        <w:rPr>
          <w:sz w:val="24"/>
        </w:rPr>
        <w:t xml:space="preserve"> ГК Российской Федерации не противоречит </w:t>
      </w:r>
      <w:hyperlink w:history="0" r:id="rId1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поскольку по своему конституционно-правовому смыслу в системе действующего правового регулирования он не предполагает взыскания в солидарном порядке с жильцов коммунальной квартиры (собственников, нанимателей комнат, иных лиц), не являющихся членами одной семьи, задолженности по оплате потребленной электрической энергии, если в данной квартире имеется общий (квартирный) прибор учета электрической энергии, но не все комнаты данной квартиры оборудованы (ни одна из комнат не оборудована) комнатным прибором учета электрической энергии, а соглашение между всеми жильцами данной квартиры о солидарном порядке оплаты электрической энергии отсутствует.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возможность взыскания с жильцов коммунальной квартиры задолженности по оплате потребленной ими электрической энергии в солидарном порядке не может предусматриваться в договорах электроснабжения.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 и руководствуясь </w:t>
      </w:r>
      <w:hyperlink w:history="0" r:id="rId16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6</w:t>
        </w:r>
      </w:hyperlink>
      <w:r>
        <w:rPr>
          <w:sz w:val="24"/>
        </w:rPr>
        <w:t xml:space="preserve">, </w:t>
      </w:r>
      <w:hyperlink w:history="0" r:id="rId16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68</w:t>
        </w:r>
      </w:hyperlink>
      <w:r>
        <w:rPr>
          <w:sz w:val="24"/>
        </w:rPr>
        <w:t xml:space="preserve">, </w:t>
      </w:r>
      <w:hyperlink w:history="0" r:id="rId16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71</w:t>
        </w:r>
      </w:hyperlink>
      <w:r>
        <w:rPr>
          <w:sz w:val="24"/>
        </w:rPr>
        <w:t xml:space="preserve">, </w:t>
      </w:r>
      <w:hyperlink w:history="0" r:id="rId16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72</w:t>
        </w:r>
      </w:hyperlink>
      <w:r>
        <w:rPr>
          <w:sz w:val="24"/>
        </w:rPr>
        <w:t xml:space="preserve">, </w:t>
      </w:r>
      <w:hyperlink w:history="0" r:id="rId16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6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75</w:t>
        </w:r>
      </w:hyperlink>
      <w:r>
        <w:rPr>
          <w:sz w:val="24"/>
        </w:rPr>
        <w:t xml:space="preserve">, </w:t>
      </w:r>
      <w:hyperlink w:history="0" r:id="rId17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, </w:t>
      </w:r>
      <w:hyperlink w:history="0" r:id="rId17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79</w:t>
        </w:r>
      </w:hyperlink>
      <w:r>
        <w:rPr>
          <w:sz w:val="24"/>
        </w:rPr>
        <w:t xml:space="preserve"> и </w:t>
      </w:r>
      <w:hyperlink w:history="0" r:id="rId17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100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 Конституционный Суд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постановил: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Признать </w:t>
      </w:r>
      <w:hyperlink w:history="0" r:id="rId17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 1 статьи 322</w:t>
        </w:r>
      </w:hyperlink>
      <w:r>
        <w:rPr>
          <w:sz w:val="24"/>
        </w:rPr>
        <w:t xml:space="preserve"> ГК Российской Федерации не противоречащим </w:t>
      </w:r>
      <w:hyperlink w:history="0" r:id="rId17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поскольку по своему конституционно-правовому смыслу в системе действующего правового регулирования он не предполагает взыскания в солидарном порядке с жильцов коммунальной квартиры (собственников, нанимателей комнат, иных лиц), не являющихся членами одной семьи, задолженности по оплате потребленной электрической энергии, если в данной квартире имеется общий (квартирный) прибор учета электрической энергии, но не все комнаты данной квартиры оборудованы (ни одна из комнат не оборудована) комнатным прибором учета электрической энергии, а соглашение между всеми жильцами данной квартиры о солидарном порядке оплаты электрической энергии отсутствует.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Выявленный в настоящем Постановлении конституционно-правовой смысл </w:t>
      </w:r>
      <w:hyperlink w:history="0" r:id="rId17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322</w:t>
        </w:r>
      </w:hyperlink>
      <w:r>
        <w:rPr>
          <w:sz w:val="24"/>
        </w:rPr>
        <w:t xml:space="preserve"> ГК Российской Федерации является общеобязательным, что исключает любое иное его истолкование в правоприменительной практике.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Судебные постановления по делу с участием гражданки Сахаровой Валентины Яковлевны, вынесенные на основании </w:t>
      </w:r>
      <w:hyperlink w:history="0" r:id="rId17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322</w:t>
        </w:r>
      </w:hyperlink>
      <w:r>
        <w:rPr>
          <w:sz w:val="24"/>
        </w:rPr>
        <w:t xml:space="preserve"> ГК Российской Федерации в истолковании, расходящемся с его конституционно-правовым смыслом, выявленным в настоящем Постановлении, подлежат пересмотру в установленном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Прекратить производство по настоящему делу в части проверки конституционности </w:t>
      </w:r>
      <w:hyperlink w:history="0" r:id="rId17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2 статьи 322</w:t>
        </w:r>
      </w:hyperlink>
      <w:r>
        <w:rPr>
          <w:sz w:val="24"/>
        </w:rPr>
        <w:t xml:space="preserve"> ГК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Настоящее Постановление окончательно, не подлежит обжалованию, вступает в силу со дня официального опубликования, действует непосредственно и не требует подтверждения другими органами и должностными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Настоящее Постановление подлежит незамедлительному опубликованию в "Российской газете", "Собрании законодательства Российской Федерации" и на "Официальном интернет-портале правовой информации" (</w:t>
      </w:r>
      <w:hyperlink w:history="0" r:id="rId178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Конституционный Суд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11.03.2025 N 11-П</w:t>
            <w:br/>
            <w:t>"По делу о проверке конституционности статьи 322 Гражданског...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11.03.2025 N 11-П "По делу о проверке конституционности статьи 322 Гражданског...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2875&amp;date=12.03.2025&amp;dst=152&amp;field=134&amp;demo=2" TargetMode = "External"/>
	<Relationship Id="rId7" Type="http://schemas.openxmlformats.org/officeDocument/2006/relationships/hyperlink" Target="https://login.consultant.ru/link/?req=doc&amp;base=LAW&amp;n=453320&amp;date=12.03.2025&amp;dst=100625&amp;field=134&amp;demo=2" TargetMode = "External"/>
	<Relationship Id="rId8" Type="http://schemas.openxmlformats.org/officeDocument/2006/relationships/hyperlink" Target="https://login.consultant.ru/link/?req=doc&amp;base=LAW&amp;n=453320&amp;date=12.03.2025&amp;dst=100032&amp;field=134&amp;demo=2" TargetMode = "External"/>
	<Relationship Id="rId9" Type="http://schemas.openxmlformats.org/officeDocument/2006/relationships/hyperlink" Target="https://login.consultant.ru/link/?req=doc&amp;base=LAW&amp;n=453320&amp;date=12.03.2025&amp;dst=100033&amp;field=134&amp;demo=2" TargetMode = "External"/>
	<Relationship Id="rId10" Type="http://schemas.openxmlformats.org/officeDocument/2006/relationships/hyperlink" Target="https://login.consultant.ru/link/?req=doc&amp;base=LAW&amp;n=453320&amp;date=12.03.2025&amp;dst=31&amp;field=134&amp;demo=2" TargetMode = "External"/>
	<Relationship Id="rId11" Type="http://schemas.openxmlformats.org/officeDocument/2006/relationships/hyperlink" Target="https://login.consultant.ru/link/?req=doc&amp;base=LAW&amp;n=453320&amp;date=12.03.2025&amp;dst=100210&amp;field=134&amp;demo=2" TargetMode = "External"/>
	<Relationship Id="rId12" Type="http://schemas.openxmlformats.org/officeDocument/2006/relationships/hyperlink" Target="https://login.consultant.ru/link/?req=doc&amp;base=LAW&amp;n=453320&amp;date=12.03.2025&amp;dst=59&amp;field=134&amp;demo=2" TargetMode = "External"/>
	<Relationship Id="rId13" Type="http://schemas.openxmlformats.org/officeDocument/2006/relationships/hyperlink" Target="https://login.consultant.ru/link/?req=doc&amp;base=LAW&amp;n=453320&amp;date=12.03.2025&amp;dst=100380&amp;field=134&amp;demo=2" TargetMode = "External"/>
	<Relationship Id="rId14" Type="http://schemas.openxmlformats.org/officeDocument/2006/relationships/hyperlink" Target="https://login.consultant.ru/link/?req=doc&amp;base=LAW&amp;n=453320&amp;date=12.03.2025&amp;dst=100443&amp;field=134&amp;demo=2" TargetMode = "External"/>
	<Relationship Id="rId15" Type="http://schemas.openxmlformats.org/officeDocument/2006/relationships/hyperlink" Target="https://login.consultant.ru/link/?req=doc&amp;base=LAW&amp;n=453320&amp;date=12.03.2025&amp;dst=100783&amp;field=134&amp;demo=2" TargetMode = "External"/>
	<Relationship Id="rId16" Type="http://schemas.openxmlformats.org/officeDocument/2006/relationships/hyperlink" Target="https://login.consultant.ru/link/?req=doc&amp;base=LAW&amp;n=453320&amp;date=12.03.2025&amp;dst=100786&amp;field=134&amp;demo=2" TargetMode = "External"/>
	<Relationship Id="rId17" Type="http://schemas.openxmlformats.org/officeDocument/2006/relationships/hyperlink" Target="https://login.consultant.ru/link/?req=doc&amp;base=LAW&amp;n=453320&amp;date=12.03.2025&amp;dst=100794&amp;field=134&amp;demo=2" TargetMode = "External"/>
	<Relationship Id="rId18" Type="http://schemas.openxmlformats.org/officeDocument/2006/relationships/hyperlink" Target="https://login.consultant.ru/link/?req=doc&amp;base=LAW&amp;n=482692&amp;date=12.03.2025&amp;dst=101576&amp;field=134&amp;demo=2" TargetMode = "External"/>
	<Relationship Id="rId19" Type="http://schemas.openxmlformats.org/officeDocument/2006/relationships/hyperlink" Target="https://login.consultant.ru/link/?req=doc&amp;base=LAW&amp;n=2875&amp;date=12.03.2025&amp;demo=2" TargetMode = "External"/>
	<Relationship Id="rId20" Type="http://schemas.openxmlformats.org/officeDocument/2006/relationships/hyperlink" Target="https://login.consultant.ru/link/?req=doc&amp;base=LAW&amp;n=482692&amp;date=12.03.2025&amp;dst=101576&amp;field=134&amp;demo=2" TargetMode = "External"/>
	<Relationship Id="rId21" Type="http://schemas.openxmlformats.org/officeDocument/2006/relationships/hyperlink" Target="https://login.consultant.ru/link/?req=doc&amp;base=LAW&amp;n=482692&amp;date=12.03.2025&amp;dst=101577&amp;field=134&amp;demo=2" TargetMode = "External"/>
	<Relationship Id="rId22" Type="http://schemas.openxmlformats.org/officeDocument/2006/relationships/hyperlink" Target="https://login.consultant.ru/link/?req=doc&amp;base=LAW&amp;n=482692&amp;date=12.03.2025&amp;dst=101577&amp;field=134&amp;demo=2" TargetMode = "External"/>
	<Relationship Id="rId23" Type="http://schemas.openxmlformats.org/officeDocument/2006/relationships/hyperlink" Target="https://login.consultant.ru/link/?req=doc&amp;base=LAW&amp;n=482692&amp;date=12.03.2025&amp;dst=101576&amp;field=134&amp;demo=2" TargetMode = "External"/>
	<Relationship Id="rId24" Type="http://schemas.openxmlformats.org/officeDocument/2006/relationships/hyperlink" Target="https://login.consultant.ru/link/?req=doc&amp;base=LAW&amp;n=482692&amp;date=12.03.2025&amp;dst=101577&amp;field=134&amp;demo=2" TargetMode = "External"/>
	<Relationship Id="rId25" Type="http://schemas.openxmlformats.org/officeDocument/2006/relationships/hyperlink" Target="https://login.consultant.ru/link/?req=doc&amp;base=LAW&amp;n=482692&amp;date=12.03.2025&amp;dst=101576&amp;field=134&amp;demo=2" TargetMode = "External"/>
	<Relationship Id="rId26" Type="http://schemas.openxmlformats.org/officeDocument/2006/relationships/hyperlink" Target="https://login.consultant.ru/link/?req=doc&amp;base=LAW&amp;n=482692&amp;date=12.03.2025&amp;dst=101588&amp;field=134&amp;demo=2" TargetMode = "External"/>
	<Relationship Id="rId27" Type="http://schemas.openxmlformats.org/officeDocument/2006/relationships/hyperlink" Target="https://login.consultant.ru/link/?req=doc&amp;base=LAW&amp;n=482692&amp;date=12.03.2025&amp;dst=101576&amp;field=134&amp;demo=2" TargetMode = "External"/>
	<Relationship Id="rId28" Type="http://schemas.openxmlformats.org/officeDocument/2006/relationships/hyperlink" Target="https://login.consultant.ru/link/?req=doc&amp;base=LAW&amp;n=2875&amp;date=12.03.2025&amp;demo=2" TargetMode = "External"/>
	<Relationship Id="rId29" Type="http://schemas.openxmlformats.org/officeDocument/2006/relationships/hyperlink" Target="https://login.consultant.ru/link/?req=doc&amp;base=LAW&amp;n=2875&amp;date=12.03.2025&amp;dst=100020&amp;field=134&amp;demo=2" TargetMode = "External"/>
	<Relationship Id="rId30" Type="http://schemas.openxmlformats.org/officeDocument/2006/relationships/hyperlink" Target="https://login.consultant.ru/link/?req=doc&amp;base=LAW&amp;n=2875&amp;date=12.03.2025&amp;dst=100067&amp;field=134&amp;demo=2" TargetMode = "External"/>
	<Relationship Id="rId31" Type="http://schemas.openxmlformats.org/officeDocument/2006/relationships/hyperlink" Target="https://login.consultant.ru/link/?req=doc&amp;base=LAW&amp;n=2875&amp;date=12.03.2025&amp;dst=100082&amp;field=134&amp;demo=2" TargetMode = "External"/>
	<Relationship Id="rId32" Type="http://schemas.openxmlformats.org/officeDocument/2006/relationships/hyperlink" Target="https://login.consultant.ru/link/?req=doc&amp;base=LAW&amp;n=2875&amp;date=12.03.2025&amp;dst=100175&amp;field=134&amp;demo=2" TargetMode = "External"/>
	<Relationship Id="rId33" Type="http://schemas.openxmlformats.org/officeDocument/2006/relationships/hyperlink" Target="https://login.consultant.ru/link/?req=doc&amp;base=LAW&amp;n=2875&amp;date=12.03.2025&amp;dst=100179&amp;field=134&amp;demo=2" TargetMode = "External"/>
	<Relationship Id="rId34" Type="http://schemas.openxmlformats.org/officeDocument/2006/relationships/hyperlink" Target="https://login.consultant.ru/link/?req=doc&amp;base=LAW&amp;n=2875&amp;date=12.03.2025&amp;dst=100180&amp;field=134&amp;demo=2" TargetMode = "External"/>
	<Relationship Id="rId35" Type="http://schemas.openxmlformats.org/officeDocument/2006/relationships/hyperlink" Target="https://login.consultant.ru/link/?req=doc&amp;base=LAW&amp;n=482692&amp;date=12.03.2025&amp;dst=101578&amp;field=134&amp;demo=2" TargetMode = "External"/>
	<Relationship Id="rId36" Type="http://schemas.openxmlformats.org/officeDocument/2006/relationships/hyperlink" Target="https://login.consultant.ru/link/?req=doc&amp;base=LAW&amp;n=453320&amp;date=12.03.2025&amp;dst=100262&amp;field=134&amp;demo=2" TargetMode = "External"/>
	<Relationship Id="rId37" Type="http://schemas.openxmlformats.org/officeDocument/2006/relationships/hyperlink" Target="https://login.consultant.ru/link/?req=doc&amp;base=LAW&amp;n=453320&amp;date=12.03.2025&amp;dst=100735&amp;field=134&amp;demo=2" TargetMode = "External"/>
	<Relationship Id="rId38" Type="http://schemas.openxmlformats.org/officeDocument/2006/relationships/hyperlink" Target="https://login.consultant.ru/link/?req=doc&amp;base=LAW&amp;n=453320&amp;date=12.03.2025&amp;dst=100210&amp;field=134&amp;demo=2" TargetMode = "External"/>
	<Relationship Id="rId39" Type="http://schemas.openxmlformats.org/officeDocument/2006/relationships/hyperlink" Target="https://login.consultant.ru/link/?req=doc&amp;base=LAW&amp;n=453320&amp;date=12.03.2025&amp;dst=100380&amp;field=134&amp;demo=2" TargetMode = "External"/>
	<Relationship Id="rId40" Type="http://schemas.openxmlformats.org/officeDocument/2006/relationships/hyperlink" Target="https://login.consultant.ru/link/?req=doc&amp;base=LAW&amp;n=453320&amp;date=12.03.2025&amp;dst=100783&amp;field=134&amp;demo=2" TargetMode = "External"/>
	<Relationship Id="rId41" Type="http://schemas.openxmlformats.org/officeDocument/2006/relationships/hyperlink" Target="https://login.consultant.ru/link/?req=doc&amp;base=LAW&amp;n=453320&amp;date=12.03.2025&amp;dst=100786&amp;field=134&amp;demo=2" TargetMode = "External"/>
	<Relationship Id="rId42" Type="http://schemas.openxmlformats.org/officeDocument/2006/relationships/hyperlink" Target="https://login.consultant.ru/link/?req=doc&amp;base=LAW&amp;n=482692&amp;date=12.03.2025&amp;dst=101577&amp;field=134&amp;demo=2" TargetMode = "External"/>
	<Relationship Id="rId43" Type="http://schemas.openxmlformats.org/officeDocument/2006/relationships/hyperlink" Target="https://login.consultant.ru/link/?req=doc&amp;base=LAW&amp;n=2875&amp;date=12.03.2025&amp;demo=2" TargetMode = "External"/>
	<Relationship Id="rId44" Type="http://schemas.openxmlformats.org/officeDocument/2006/relationships/hyperlink" Target="https://login.consultant.ru/link/?req=doc&amp;base=LAW&amp;n=2875&amp;date=12.03.2025&amp;dst=100017&amp;field=134&amp;demo=2" TargetMode = "External"/>
	<Relationship Id="rId45" Type="http://schemas.openxmlformats.org/officeDocument/2006/relationships/hyperlink" Target="https://login.consultant.ru/link/?req=doc&amp;base=LAW&amp;n=2875&amp;date=12.03.2025&amp;dst=100020&amp;field=134&amp;demo=2" TargetMode = "External"/>
	<Relationship Id="rId46" Type="http://schemas.openxmlformats.org/officeDocument/2006/relationships/hyperlink" Target="https://login.consultant.ru/link/?req=doc&amp;base=LAW&amp;n=2875&amp;date=12.03.2025&amp;dst=100076&amp;field=134&amp;demo=2" TargetMode = "External"/>
	<Relationship Id="rId47" Type="http://schemas.openxmlformats.org/officeDocument/2006/relationships/hyperlink" Target="https://login.consultant.ru/link/?req=doc&amp;base=LAW&amp;n=2875&amp;date=12.03.2025&amp;dst=100078&amp;field=134&amp;demo=2" TargetMode = "External"/>
	<Relationship Id="rId48" Type="http://schemas.openxmlformats.org/officeDocument/2006/relationships/hyperlink" Target="https://login.consultant.ru/link/?req=doc&amp;base=LAW&amp;n=2875&amp;date=12.03.2025&amp;dst=100079&amp;field=134&amp;demo=2" TargetMode = "External"/>
	<Relationship Id="rId49" Type="http://schemas.openxmlformats.org/officeDocument/2006/relationships/hyperlink" Target="https://login.consultant.ru/link/?req=doc&amp;base=LAW&amp;n=2875&amp;date=12.03.2025&amp;dst=100082&amp;field=134&amp;demo=2" TargetMode = "External"/>
	<Relationship Id="rId50" Type="http://schemas.openxmlformats.org/officeDocument/2006/relationships/hyperlink" Target="https://login.consultant.ru/link/?req=doc&amp;base=LAW&amp;n=2875&amp;date=12.03.2025&amp;dst=100083&amp;field=134&amp;demo=2" TargetMode = "External"/>
	<Relationship Id="rId51" Type="http://schemas.openxmlformats.org/officeDocument/2006/relationships/hyperlink" Target="https://login.consultant.ru/link/?req=doc&amp;base=LAW&amp;n=2875&amp;date=12.03.2025&amp;demo=2" TargetMode = "External"/>
	<Relationship Id="rId52" Type="http://schemas.openxmlformats.org/officeDocument/2006/relationships/hyperlink" Target="https://login.consultant.ru/link/?req=doc&amp;base=LAW&amp;n=2875&amp;date=12.03.2025&amp;dst=100045&amp;field=134&amp;demo=2" TargetMode = "External"/>
	<Relationship Id="rId53" Type="http://schemas.openxmlformats.org/officeDocument/2006/relationships/hyperlink" Target="https://login.consultant.ru/link/?req=doc&amp;base=LAW&amp;n=2875&amp;date=12.03.2025&amp;dst=100133&amp;field=134&amp;demo=2" TargetMode = "External"/>
	<Relationship Id="rId54" Type="http://schemas.openxmlformats.org/officeDocument/2006/relationships/hyperlink" Target="https://login.consultant.ru/link/?req=doc&amp;base=LAW&amp;n=2875&amp;date=12.03.2025&amp;dst=100134&amp;field=134&amp;demo=2" TargetMode = "External"/>
	<Relationship Id="rId55" Type="http://schemas.openxmlformats.org/officeDocument/2006/relationships/hyperlink" Target="https://login.consultant.ru/link/?req=doc&amp;base=LAW&amp;n=2875&amp;date=12.03.2025&amp;dst=100135&amp;field=134&amp;demo=2" TargetMode = "External"/>
	<Relationship Id="rId56" Type="http://schemas.openxmlformats.org/officeDocument/2006/relationships/hyperlink" Target="https://login.consultant.ru/link/?req=doc&amp;base=LAW&amp;n=2875&amp;date=12.03.2025&amp;dst=100209&amp;field=134&amp;demo=2" TargetMode = "External"/>
	<Relationship Id="rId57" Type="http://schemas.openxmlformats.org/officeDocument/2006/relationships/hyperlink" Target="https://login.consultant.ru/link/?req=doc&amp;base=LAW&amp;n=2875&amp;date=12.03.2025&amp;demo=2" TargetMode = "External"/>
	<Relationship Id="rId58" Type="http://schemas.openxmlformats.org/officeDocument/2006/relationships/hyperlink" Target="https://login.consultant.ru/link/?req=doc&amp;base=LAW&amp;n=2875&amp;date=12.03.2025&amp;dst=100041&amp;field=134&amp;demo=2" TargetMode = "External"/>
	<Relationship Id="rId59" Type="http://schemas.openxmlformats.org/officeDocument/2006/relationships/hyperlink" Target="https://login.consultant.ru/link/?req=doc&amp;base=LAW&amp;n=2875&amp;date=12.03.2025&amp;dst=100156&amp;field=134&amp;demo=2" TargetMode = "External"/>
	<Relationship Id="rId60" Type="http://schemas.openxmlformats.org/officeDocument/2006/relationships/hyperlink" Target="https://login.consultant.ru/link/?req=doc&amp;base=LAW&amp;n=2875&amp;date=12.03.2025&amp;dst=100157&amp;field=134&amp;demo=2" TargetMode = "External"/>
	<Relationship Id="rId61" Type="http://schemas.openxmlformats.org/officeDocument/2006/relationships/hyperlink" Target="https://login.consultant.ru/link/?req=doc&amp;base=LAW&amp;n=2875&amp;date=12.03.2025&amp;demo=2" TargetMode = "External"/>
	<Relationship Id="rId62" Type="http://schemas.openxmlformats.org/officeDocument/2006/relationships/hyperlink" Target="https://login.consultant.ru/link/?req=doc&amp;base=LAW&amp;n=2875&amp;date=12.03.2025&amp;dst=100078&amp;field=134&amp;demo=2" TargetMode = "External"/>
	<Relationship Id="rId63" Type="http://schemas.openxmlformats.org/officeDocument/2006/relationships/hyperlink" Target="https://login.consultant.ru/link/?req=doc&amp;base=LAW&amp;n=2875&amp;date=12.03.2025&amp;dst=100082&amp;field=134&amp;demo=2" TargetMode = "External"/>
	<Relationship Id="rId64" Type="http://schemas.openxmlformats.org/officeDocument/2006/relationships/hyperlink" Target="https://login.consultant.ru/link/?req=doc&amp;base=LAW&amp;n=2875&amp;date=12.03.2025&amp;dst=100083&amp;field=134&amp;demo=2" TargetMode = "External"/>
	<Relationship Id="rId65" Type="http://schemas.openxmlformats.org/officeDocument/2006/relationships/hyperlink" Target="https://login.consultant.ru/link/?req=doc&amp;base=LAW&amp;n=2875&amp;date=12.03.2025&amp;dst=100209&amp;field=134&amp;demo=2" TargetMode = "External"/>
	<Relationship Id="rId66" Type="http://schemas.openxmlformats.org/officeDocument/2006/relationships/hyperlink" Target="https://login.consultant.ru/link/?req=doc&amp;base=LAW&amp;n=2875&amp;date=12.03.2025&amp;dst=38&amp;field=134&amp;demo=2" TargetMode = "External"/>
	<Relationship Id="rId67" Type="http://schemas.openxmlformats.org/officeDocument/2006/relationships/hyperlink" Target="https://login.consultant.ru/link/?req=doc&amp;base=LAW&amp;n=302136&amp;date=12.03.2025&amp;demo=2" TargetMode = "External"/>
	<Relationship Id="rId68" Type="http://schemas.openxmlformats.org/officeDocument/2006/relationships/hyperlink" Target="https://login.consultant.ru/link/?req=doc&amp;base=LAW&amp;n=314138&amp;date=12.03.2025&amp;demo=2" TargetMode = "External"/>
	<Relationship Id="rId69" Type="http://schemas.openxmlformats.org/officeDocument/2006/relationships/hyperlink" Target="https://login.consultant.ru/link/?req=doc&amp;base=LAW&amp;n=383197&amp;date=12.03.2025&amp;demo=2" TargetMode = "External"/>
	<Relationship Id="rId70" Type="http://schemas.openxmlformats.org/officeDocument/2006/relationships/hyperlink" Target="https://login.consultant.ru/link/?req=doc&amp;base=LAW&amp;n=385601&amp;date=12.03.2025&amp;demo=2" TargetMode = "External"/>
	<Relationship Id="rId71" Type="http://schemas.openxmlformats.org/officeDocument/2006/relationships/hyperlink" Target="https://login.consultant.ru/link/?req=doc&amp;base=LAW&amp;n=323518&amp;date=12.03.2025&amp;demo=2" TargetMode = "External"/>
	<Relationship Id="rId72" Type="http://schemas.openxmlformats.org/officeDocument/2006/relationships/hyperlink" Target="https://login.consultant.ru/link/?req=doc&amp;base=LAW&amp;n=136945&amp;date=12.03.2025&amp;demo=2" TargetMode = "External"/>
	<Relationship Id="rId73" Type="http://schemas.openxmlformats.org/officeDocument/2006/relationships/hyperlink" Target="https://login.consultant.ru/link/?req=doc&amp;base=ARB&amp;n=569498&amp;date=12.03.2025&amp;demo=2" TargetMode = "External"/>
	<Relationship Id="rId74" Type="http://schemas.openxmlformats.org/officeDocument/2006/relationships/hyperlink" Target="https://login.consultant.ru/link/?req=doc&amp;base=LAW&amp;n=483415&amp;date=12.03.2025&amp;dst=100159&amp;field=134&amp;demo=2" TargetMode = "External"/>
	<Relationship Id="rId75" Type="http://schemas.openxmlformats.org/officeDocument/2006/relationships/hyperlink" Target="https://login.consultant.ru/link/?req=doc&amp;base=LAW&amp;n=483415&amp;date=12.03.2025&amp;dst=100162&amp;field=134&amp;demo=2" TargetMode = "External"/>
	<Relationship Id="rId76" Type="http://schemas.openxmlformats.org/officeDocument/2006/relationships/hyperlink" Target="https://login.consultant.ru/link/?req=doc&amp;base=LAW&amp;n=483415&amp;date=12.03.2025&amp;dst=101035&amp;field=134&amp;demo=2" TargetMode = "External"/>
	<Relationship Id="rId77" Type="http://schemas.openxmlformats.org/officeDocument/2006/relationships/hyperlink" Target="https://login.consultant.ru/link/?req=doc&amp;base=LAW&amp;n=482692&amp;date=12.03.2025&amp;dst=102015&amp;field=134&amp;demo=2" TargetMode = "External"/>
	<Relationship Id="rId78" Type="http://schemas.openxmlformats.org/officeDocument/2006/relationships/hyperlink" Target="https://login.consultant.ru/link/?req=doc&amp;base=LAW&amp;n=493202&amp;date=12.03.2025&amp;dst=100391&amp;field=134&amp;demo=2" TargetMode = "External"/>
	<Relationship Id="rId79" Type="http://schemas.openxmlformats.org/officeDocument/2006/relationships/hyperlink" Target="https://login.consultant.ru/link/?req=doc&amp;base=LAW&amp;n=483415&amp;date=12.03.2025&amp;dst=100505&amp;field=134&amp;demo=2" TargetMode = "External"/>
	<Relationship Id="rId80" Type="http://schemas.openxmlformats.org/officeDocument/2006/relationships/hyperlink" Target="https://login.consultant.ru/link/?req=doc&amp;base=LAW&amp;n=493202&amp;date=12.03.2025&amp;dst=100390&amp;field=134&amp;demo=2" TargetMode = "External"/>
	<Relationship Id="rId81" Type="http://schemas.openxmlformats.org/officeDocument/2006/relationships/hyperlink" Target="https://login.consultant.ru/link/?req=doc&amp;base=LAW&amp;n=493202&amp;date=12.03.2025&amp;dst=100392&amp;field=134&amp;demo=2" TargetMode = "External"/>
	<Relationship Id="rId82" Type="http://schemas.openxmlformats.org/officeDocument/2006/relationships/hyperlink" Target="https://login.consultant.ru/link/?req=doc&amp;base=LAW&amp;n=493202&amp;date=12.03.2025&amp;dst=100416&amp;field=134&amp;demo=2" TargetMode = "External"/>
	<Relationship Id="rId83" Type="http://schemas.openxmlformats.org/officeDocument/2006/relationships/hyperlink" Target="https://login.consultant.ru/link/?req=doc&amp;base=LAW&amp;n=493202&amp;date=12.03.2025&amp;dst=100396&amp;field=134&amp;demo=2" TargetMode = "External"/>
	<Relationship Id="rId84" Type="http://schemas.openxmlformats.org/officeDocument/2006/relationships/hyperlink" Target="https://login.consultant.ru/link/?req=doc&amp;base=LAW&amp;n=493202&amp;date=12.03.2025&amp;dst=100411&amp;field=134&amp;demo=2" TargetMode = "External"/>
	<Relationship Id="rId85" Type="http://schemas.openxmlformats.org/officeDocument/2006/relationships/hyperlink" Target="https://login.consultant.ru/link/?req=doc&amp;base=LAW&amp;n=482692&amp;date=12.03.2025&amp;dst=100093&amp;field=134&amp;demo=2" TargetMode = "External"/>
	<Relationship Id="rId86" Type="http://schemas.openxmlformats.org/officeDocument/2006/relationships/hyperlink" Target="https://login.consultant.ru/link/?req=doc&amp;base=LAW&amp;n=493202&amp;date=12.03.2025&amp;dst=100422&amp;field=134&amp;demo=2" TargetMode = "External"/>
	<Relationship Id="rId87" Type="http://schemas.openxmlformats.org/officeDocument/2006/relationships/hyperlink" Target="https://login.consultant.ru/link/?req=doc&amp;base=LAW&amp;n=493202&amp;date=12.03.2025&amp;dst=102812&amp;field=134&amp;demo=2" TargetMode = "External"/>
	<Relationship Id="rId88" Type="http://schemas.openxmlformats.org/officeDocument/2006/relationships/hyperlink" Target="https://login.consultant.ru/link/?req=doc&amp;base=LAW&amp;n=493202&amp;date=12.03.2025&amp;dst=100390&amp;field=134&amp;demo=2" TargetMode = "External"/>
	<Relationship Id="rId89" Type="http://schemas.openxmlformats.org/officeDocument/2006/relationships/hyperlink" Target="https://login.consultant.ru/link/?req=doc&amp;base=LAW&amp;n=493210&amp;date=12.03.2025&amp;dst=100039&amp;field=134&amp;demo=2" TargetMode = "External"/>
	<Relationship Id="rId90" Type="http://schemas.openxmlformats.org/officeDocument/2006/relationships/hyperlink" Target="https://login.consultant.ru/link/?req=doc&amp;base=LAW&amp;n=493210&amp;date=12.03.2025&amp;dst=164&amp;field=134&amp;demo=2" TargetMode = "External"/>
	<Relationship Id="rId91" Type="http://schemas.openxmlformats.org/officeDocument/2006/relationships/hyperlink" Target="https://login.consultant.ru/link/?req=doc&amp;base=LAW&amp;n=493210&amp;date=12.03.2025&amp;demo=2" TargetMode = "External"/>
	<Relationship Id="rId92" Type="http://schemas.openxmlformats.org/officeDocument/2006/relationships/hyperlink" Target="https://login.consultant.ru/link/?req=doc&amp;base=LAW&amp;n=493210&amp;date=12.03.2025&amp;dst=100892&amp;field=134&amp;demo=2" TargetMode = "External"/>
	<Relationship Id="rId93" Type="http://schemas.openxmlformats.org/officeDocument/2006/relationships/hyperlink" Target="https://login.consultant.ru/link/?req=doc&amp;base=LAW&amp;n=493210&amp;date=12.03.2025&amp;dst=628&amp;field=134&amp;demo=2" TargetMode = "External"/>
	<Relationship Id="rId94" Type="http://schemas.openxmlformats.org/officeDocument/2006/relationships/hyperlink" Target="https://login.consultant.ru/link/?req=doc&amp;base=LAW&amp;n=493210&amp;date=12.03.2025&amp;dst=922&amp;field=134&amp;demo=2" TargetMode = "External"/>
	<Relationship Id="rId95" Type="http://schemas.openxmlformats.org/officeDocument/2006/relationships/hyperlink" Target="https://login.consultant.ru/link/?req=doc&amp;base=LAW&amp;n=485337&amp;date=12.03.2025&amp;dst=100031&amp;field=134&amp;demo=2" TargetMode = "External"/>
	<Relationship Id="rId96" Type="http://schemas.openxmlformats.org/officeDocument/2006/relationships/hyperlink" Target="https://login.consultant.ru/link/?req=doc&amp;base=LAW&amp;n=485337&amp;date=12.03.2025&amp;dst=100082&amp;field=134&amp;demo=2" TargetMode = "External"/>
	<Relationship Id="rId97" Type="http://schemas.openxmlformats.org/officeDocument/2006/relationships/hyperlink" Target="https://login.consultant.ru/link/?req=doc&amp;base=LAW&amp;n=485337&amp;date=12.03.2025&amp;dst=100095&amp;field=134&amp;demo=2" TargetMode = "External"/>
	<Relationship Id="rId98" Type="http://schemas.openxmlformats.org/officeDocument/2006/relationships/hyperlink" Target="https://login.consultant.ru/link/?req=doc&amp;base=LAW&amp;n=485337&amp;date=12.03.2025&amp;dst=101572&amp;field=134&amp;demo=2" TargetMode = "External"/>
	<Relationship Id="rId99" Type="http://schemas.openxmlformats.org/officeDocument/2006/relationships/hyperlink" Target="https://login.consultant.ru/link/?req=doc&amp;base=LAW&amp;n=485337&amp;date=12.03.2025&amp;dst=100162&amp;field=134&amp;demo=2" TargetMode = "External"/>
	<Relationship Id="rId100" Type="http://schemas.openxmlformats.org/officeDocument/2006/relationships/hyperlink" Target="https://login.consultant.ru/link/?req=doc&amp;base=LAW&amp;n=485337&amp;date=12.03.2025&amp;dst=100199&amp;field=134&amp;demo=2" TargetMode = "External"/>
	<Relationship Id="rId101" Type="http://schemas.openxmlformats.org/officeDocument/2006/relationships/hyperlink" Target="https://login.consultant.ru/link/?req=doc&amp;base=LAW&amp;n=485337&amp;date=12.03.2025&amp;dst=101481&amp;field=134&amp;demo=2" TargetMode = "External"/>
	<Relationship Id="rId102" Type="http://schemas.openxmlformats.org/officeDocument/2006/relationships/hyperlink" Target="https://login.consultant.ru/link/?req=doc&amp;base=LAW&amp;n=485337&amp;date=12.03.2025&amp;dst=101233&amp;field=134&amp;demo=2" TargetMode = "External"/>
	<Relationship Id="rId103" Type="http://schemas.openxmlformats.org/officeDocument/2006/relationships/hyperlink" Target="https://login.consultant.ru/link/?req=doc&amp;base=LAW&amp;n=485337&amp;date=12.03.2025&amp;dst=100571&amp;field=134&amp;demo=2" TargetMode = "External"/>
	<Relationship Id="rId104" Type="http://schemas.openxmlformats.org/officeDocument/2006/relationships/hyperlink" Target="https://login.consultant.ru/link/?req=doc&amp;base=LAW&amp;n=485337&amp;date=12.03.2025&amp;dst=100031&amp;field=134&amp;demo=2" TargetMode = "External"/>
	<Relationship Id="rId105" Type="http://schemas.openxmlformats.org/officeDocument/2006/relationships/hyperlink" Target="https://login.consultant.ru/link/?req=doc&amp;base=LAW&amp;n=485337&amp;date=12.03.2025&amp;dst=75&amp;field=134&amp;demo=2" TargetMode = "External"/>
	<Relationship Id="rId106" Type="http://schemas.openxmlformats.org/officeDocument/2006/relationships/hyperlink" Target="https://login.consultant.ru/link/?req=doc&amp;base=LAW&amp;n=485337&amp;date=12.03.2025&amp;dst=100031&amp;field=134&amp;demo=2" TargetMode = "External"/>
	<Relationship Id="rId107" Type="http://schemas.openxmlformats.org/officeDocument/2006/relationships/hyperlink" Target="https://login.consultant.ru/link/?req=doc&amp;base=LAW&amp;n=485337&amp;date=12.03.2025&amp;dst=100660&amp;field=134&amp;demo=2" TargetMode = "External"/>
	<Relationship Id="rId108" Type="http://schemas.openxmlformats.org/officeDocument/2006/relationships/hyperlink" Target="https://login.consultant.ru/link/?req=doc&amp;base=LAW&amp;n=485337&amp;date=12.03.2025&amp;dst=101370&amp;field=134&amp;demo=2" TargetMode = "External"/>
	<Relationship Id="rId109" Type="http://schemas.openxmlformats.org/officeDocument/2006/relationships/hyperlink" Target="https://login.consultant.ru/link/?req=doc&amp;base=LAW&amp;n=485337&amp;date=12.03.2025&amp;dst=100667&amp;field=134&amp;demo=2" TargetMode = "External"/>
	<Relationship Id="rId110" Type="http://schemas.openxmlformats.org/officeDocument/2006/relationships/hyperlink" Target="https://login.consultant.ru/link/?req=doc&amp;base=LAW&amp;n=485337&amp;date=12.03.2025&amp;dst=100754&amp;field=134&amp;demo=2" TargetMode = "External"/>
	<Relationship Id="rId111" Type="http://schemas.openxmlformats.org/officeDocument/2006/relationships/hyperlink" Target="https://login.consultant.ru/link/?req=doc&amp;base=LAW&amp;n=485337&amp;date=12.03.2025&amp;dst=100773&amp;field=134&amp;demo=2" TargetMode = "External"/>
	<Relationship Id="rId112" Type="http://schemas.openxmlformats.org/officeDocument/2006/relationships/hyperlink" Target="https://login.consultant.ru/link/?req=doc&amp;base=LAW&amp;n=485337&amp;date=12.03.2025&amp;dst=100786&amp;field=134&amp;demo=2" TargetMode = "External"/>
	<Relationship Id="rId113" Type="http://schemas.openxmlformats.org/officeDocument/2006/relationships/hyperlink" Target="https://login.consultant.ru/link/?req=doc&amp;base=LAW&amp;n=485337&amp;date=12.03.2025&amp;dst=101256&amp;field=134&amp;demo=2" TargetMode = "External"/>
	<Relationship Id="rId114" Type="http://schemas.openxmlformats.org/officeDocument/2006/relationships/hyperlink" Target="https://login.consultant.ru/link/?req=doc&amp;base=LAW&amp;n=485337&amp;date=12.03.2025&amp;dst=100280&amp;field=134&amp;demo=2" TargetMode = "External"/>
	<Relationship Id="rId115" Type="http://schemas.openxmlformats.org/officeDocument/2006/relationships/hyperlink" Target="https://login.consultant.ru/link/?req=doc&amp;base=LAW&amp;n=485337&amp;date=12.03.2025&amp;dst=100660&amp;field=134&amp;demo=2" TargetMode = "External"/>
	<Relationship Id="rId116" Type="http://schemas.openxmlformats.org/officeDocument/2006/relationships/hyperlink" Target="https://login.consultant.ru/link/?req=doc&amp;base=LAW&amp;n=485337&amp;date=12.03.2025&amp;dst=100281&amp;field=134&amp;demo=2" TargetMode = "External"/>
	<Relationship Id="rId117" Type="http://schemas.openxmlformats.org/officeDocument/2006/relationships/hyperlink" Target="https://login.consultant.ru/link/?req=doc&amp;base=LAW&amp;n=485337&amp;date=12.03.2025&amp;dst=100282&amp;field=134&amp;demo=2" TargetMode = "External"/>
	<Relationship Id="rId118" Type="http://schemas.openxmlformats.org/officeDocument/2006/relationships/hyperlink" Target="https://login.consultant.ru/link/?req=doc&amp;base=LAW&amp;n=485337&amp;date=12.03.2025&amp;dst=100660&amp;field=134&amp;demo=2" TargetMode = "External"/>
	<Relationship Id="rId119" Type="http://schemas.openxmlformats.org/officeDocument/2006/relationships/hyperlink" Target="https://login.consultant.ru/link/?req=doc&amp;base=LAW&amp;n=482692&amp;date=12.03.2025&amp;dst=101577&amp;field=134&amp;demo=2" TargetMode = "External"/>
	<Relationship Id="rId120" Type="http://schemas.openxmlformats.org/officeDocument/2006/relationships/hyperlink" Target="https://login.consultant.ru/link/?req=doc&amp;base=LAW&amp;n=482692&amp;date=12.03.2025&amp;dst=101579&amp;field=134&amp;demo=2" TargetMode = "External"/>
	<Relationship Id="rId121" Type="http://schemas.openxmlformats.org/officeDocument/2006/relationships/hyperlink" Target="https://login.consultant.ru/link/?req=doc&amp;base=LAW&amp;n=482692&amp;date=12.03.2025&amp;dst=101585&amp;field=134&amp;demo=2" TargetMode = "External"/>
	<Relationship Id="rId122" Type="http://schemas.openxmlformats.org/officeDocument/2006/relationships/hyperlink" Target="https://login.consultant.ru/link/?req=doc&amp;base=LAW&amp;n=482692&amp;date=12.03.2025&amp;dst=101586&amp;field=134&amp;demo=2" TargetMode = "External"/>
	<Relationship Id="rId123" Type="http://schemas.openxmlformats.org/officeDocument/2006/relationships/hyperlink" Target="https://login.consultant.ru/link/?req=doc&amp;base=LAW&amp;n=482692&amp;date=12.03.2025&amp;dst=101587&amp;field=134&amp;demo=2" TargetMode = "External"/>
	<Relationship Id="rId124" Type="http://schemas.openxmlformats.org/officeDocument/2006/relationships/hyperlink" Target="https://login.consultant.ru/link/?req=doc&amp;base=LAW&amp;n=482692&amp;date=12.03.2025&amp;dst=101574&amp;field=134&amp;demo=2" TargetMode = "External"/>
	<Relationship Id="rId125" Type="http://schemas.openxmlformats.org/officeDocument/2006/relationships/hyperlink" Target="https://login.consultant.ru/link/?req=doc&amp;base=LAW&amp;n=482692&amp;date=12.03.2025&amp;dst=101577&amp;field=134&amp;demo=2" TargetMode = "External"/>
	<Relationship Id="rId126" Type="http://schemas.openxmlformats.org/officeDocument/2006/relationships/hyperlink" Target="https://login.consultant.ru/link/?req=doc&amp;base=KSOJ003&amp;n=104724&amp;date=12.03.2025&amp;demo=2" TargetMode = "External"/>
	<Relationship Id="rId127" Type="http://schemas.openxmlformats.org/officeDocument/2006/relationships/hyperlink" Target="https://login.consultant.ru/link/?req=doc&amp;base=KSOJ003&amp;n=128901&amp;date=12.03.2025&amp;demo=2" TargetMode = "External"/>
	<Relationship Id="rId128" Type="http://schemas.openxmlformats.org/officeDocument/2006/relationships/hyperlink" Target="https://login.consultant.ru/link/?req=doc&amp;base=KSOJ006&amp;n=111790&amp;date=12.03.2025&amp;demo=2" TargetMode = "External"/>
	<Relationship Id="rId129" Type="http://schemas.openxmlformats.org/officeDocument/2006/relationships/hyperlink" Target="https://login.consultant.ru/link/?req=doc&amp;base=KSOJ006&amp;n=142225&amp;date=12.03.2025&amp;demo=2" TargetMode = "External"/>
	<Relationship Id="rId130" Type="http://schemas.openxmlformats.org/officeDocument/2006/relationships/hyperlink" Target="https://login.consultant.ru/link/?req=doc&amp;base=LAW&amp;n=482692&amp;date=12.03.2025&amp;dst=101577&amp;field=134&amp;demo=2" TargetMode = "External"/>
	<Relationship Id="rId131" Type="http://schemas.openxmlformats.org/officeDocument/2006/relationships/hyperlink" Target="https://login.consultant.ru/link/?req=doc&amp;base=LAW&amp;n=482692&amp;date=12.03.2025&amp;dst=561&amp;field=134&amp;demo=2" TargetMode = "External"/>
	<Relationship Id="rId132" Type="http://schemas.openxmlformats.org/officeDocument/2006/relationships/hyperlink" Target="https://login.consultant.ru/link/?req=doc&amp;base=LAW&amp;n=207545&amp;date=12.03.2025&amp;dst=100040&amp;field=134&amp;demo=2" TargetMode = "External"/>
	<Relationship Id="rId133" Type="http://schemas.openxmlformats.org/officeDocument/2006/relationships/hyperlink" Target="https://login.consultant.ru/link/?req=doc&amp;base=LAW&amp;n=207545&amp;date=12.03.2025&amp;dst=100041&amp;field=134&amp;demo=2" TargetMode = "External"/>
	<Relationship Id="rId134" Type="http://schemas.openxmlformats.org/officeDocument/2006/relationships/hyperlink" Target="https://login.consultant.ru/link/?req=doc&amp;base=LAW&amp;n=482692&amp;date=12.03.2025&amp;dst=101574&amp;field=134&amp;demo=2" TargetMode = "External"/>
	<Relationship Id="rId135" Type="http://schemas.openxmlformats.org/officeDocument/2006/relationships/hyperlink" Target="https://login.consultant.ru/link/?req=doc&amp;base=LAW&amp;n=482692&amp;date=12.03.2025&amp;dst=101576&amp;field=134&amp;demo=2" TargetMode = "External"/>
	<Relationship Id="rId136" Type="http://schemas.openxmlformats.org/officeDocument/2006/relationships/hyperlink" Target="https://login.consultant.ru/link/?req=doc&amp;base=LAW&amp;n=493210&amp;date=12.03.2025&amp;dst=34&amp;field=134&amp;demo=2" TargetMode = "External"/>
	<Relationship Id="rId137" Type="http://schemas.openxmlformats.org/officeDocument/2006/relationships/hyperlink" Target="https://login.consultant.ru/link/?req=doc&amp;base=LAW&amp;n=482692&amp;date=12.03.2025&amp;dst=104&amp;field=134&amp;demo=2" TargetMode = "External"/>
	<Relationship Id="rId138" Type="http://schemas.openxmlformats.org/officeDocument/2006/relationships/hyperlink" Target="https://login.consultant.ru/link/?req=doc&amp;base=LAW&amp;n=493210&amp;date=12.03.2025&amp;dst=36&amp;field=134&amp;demo=2" TargetMode = "External"/>
	<Relationship Id="rId139" Type="http://schemas.openxmlformats.org/officeDocument/2006/relationships/hyperlink" Target="https://login.consultant.ru/link/?req=doc&amp;base=LAW&amp;n=493202&amp;date=12.03.2025&amp;dst=100924&amp;field=134&amp;demo=2" TargetMode = "External"/>
	<Relationship Id="rId140" Type="http://schemas.openxmlformats.org/officeDocument/2006/relationships/hyperlink" Target="https://login.consultant.ru/link/?req=doc&amp;base=LAW&amp;n=2875&amp;date=12.03.2025&amp;demo=2" TargetMode = "External"/>
	<Relationship Id="rId141" Type="http://schemas.openxmlformats.org/officeDocument/2006/relationships/hyperlink" Target="https://login.consultant.ru/link/?req=doc&amp;base=LAW&amp;n=2875&amp;date=12.03.2025&amp;dst=100020&amp;field=134&amp;demo=2" TargetMode = "External"/>
	<Relationship Id="rId142" Type="http://schemas.openxmlformats.org/officeDocument/2006/relationships/hyperlink" Target="https://login.consultant.ru/link/?req=doc&amp;base=LAW&amp;n=2875&amp;date=12.03.2025&amp;dst=100075&amp;field=134&amp;demo=2" TargetMode = "External"/>
	<Relationship Id="rId143" Type="http://schemas.openxmlformats.org/officeDocument/2006/relationships/hyperlink" Target="https://login.consultant.ru/link/?req=doc&amp;base=LAW&amp;n=2875&amp;date=12.03.2025&amp;dst=100079&amp;field=134&amp;demo=2" TargetMode = "External"/>
	<Relationship Id="rId144" Type="http://schemas.openxmlformats.org/officeDocument/2006/relationships/hyperlink" Target="https://login.consultant.ru/link/?req=doc&amp;base=LAW&amp;n=2875&amp;date=12.03.2025&amp;dst=100082&amp;field=134&amp;demo=2" TargetMode = "External"/>
	<Relationship Id="rId145" Type="http://schemas.openxmlformats.org/officeDocument/2006/relationships/hyperlink" Target="https://login.consultant.ru/link/?req=doc&amp;base=LAW&amp;n=2875&amp;date=12.03.2025&amp;dst=100083&amp;field=134&amp;demo=2" TargetMode = "External"/>
	<Relationship Id="rId146" Type="http://schemas.openxmlformats.org/officeDocument/2006/relationships/hyperlink" Target="https://login.consultant.ru/link/?req=doc&amp;base=LAW&amp;n=2875&amp;date=12.03.2025&amp;dst=100133&amp;field=134&amp;demo=2" TargetMode = "External"/>
	<Relationship Id="rId147" Type="http://schemas.openxmlformats.org/officeDocument/2006/relationships/hyperlink" Target="https://login.consultant.ru/link/?req=doc&amp;base=LAW&amp;n=2875&amp;date=12.03.2025&amp;dst=100134&amp;field=134&amp;demo=2" TargetMode = "External"/>
	<Relationship Id="rId148" Type="http://schemas.openxmlformats.org/officeDocument/2006/relationships/hyperlink" Target="https://login.consultant.ru/link/?req=doc&amp;base=LAW&amp;n=2875&amp;date=12.03.2025&amp;dst=100156&amp;field=134&amp;demo=2" TargetMode = "External"/>
	<Relationship Id="rId149" Type="http://schemas.openxmlformats.org/officeDocument/2006/relationships/hyperlink" Target="https://login.consultant.ru/link/?req=doc&amp;base=LAW&amp;n=2875&amp;date=12.03.2025&amp;dst=100209&amp;field=134&amp;demo=2" TargetMode = "External"/>
	<Relationship Id="rId150" Type="http://schemas.openxmlformats.org/officeDocument/2006/relationships/hyperlink" Target="https://login.consultant.ru/link/?req=doc&amp;base=LAW&amp;n=2875&amp;date=12.03.2025&amp;dst=38&amp;field=134&amp;demo=2" TargetMode = "External"/>
	<Relationship Id="rId151" Type="http://schemas.openxmlformats.org/officeDocument/2006/relationships/hyperlink" Target="https://login.consultant.ru/link/?req=doc&amp;base=LAW&amp;n=22135&amp;date=12.03.2025&amp;demo=2" TargetMode = "External"/>
	<Relationship Id="rId152" Type="http://schemas.openxmlformats.org/officeDocument/2006/relationships/hyperlink" Target="https://login.consultant.ru/link/?req=doc&amp;base=ARB&amp;n=125704&amp;date=12.03.2025&amp;demo=2" TargetMode = "External"/>
	<Relationship Id="rId153" Type="http://schemas.openxmlformats.org/officeDocument/2006/relationships/hyperlink" Target="https://login.consultant.ru/link/?req=doc&amp;base=ARB&amp;n=229827&amp;date=12.03.2025&amp;demo=2" TargetMode = "External"/>
	<Relationship Id="rId154" Type="http://schemas.openxmlformats.org/officeDocument/2006/relationships/hyperlink" Target="https://login.consultant.ru/link/?req=doc&amp;base=LAW&amp;n=136946&amp;date=12.03.2025&amp;demo=2" TargetMode = "External"/>
	<Relationship Id="rId155" Type="http://schemas.openxmlformats.org/officeDocument/2006/relationships/hyperlink" Target="https://login.consultant.ru/link/?req=doc&amp;base=ARB&amp;n=388329&amp;date=12.03.2025&amp;demo=2" TargetMode = "External"/>
	<Relationship Id="rId156" Type="http://schemas.openxmlformats.org/officeDocument/2006/relationships/hyperlink" Target="https://login.consultant.ru/link/?req=doc&amp;base=LAW&amp;n=482692&amp;date=12.03.2025&amp;dst=101587&amp;field=134&amp;demo=2" TargetMode = "External"/>
	<Relationship Id="rId157" Type="http://schemas.openxmlformats.org/officeDocument/2006/relationships/hyperlink" Target="https://login.consultant.ru/link/?req=doc&amp;base=LAW&amp;n=2875&amp;date=12.03.2025&amp;dst=100020&amp;field=134&amp;demo=2" TargetMode = "External"/>
	<Relationship Id="rId158" Type="http://schemas.openxmlformats.org/officeDocument/2006/relationships/hyperlink" Target="https://login.consultant.ru/link/?req=doc&amp;base=LAW&amp;n=2875&amp;date=12.03.2025&amp;dst=100075&amp;field=134&amp;demo=2" TargetMode = "External"/>
	<Relationship Id="rId159" Type="http://schemas.openxmlformats.org/officeDocument/2006/relationships/hyperlink" Target="https://login.consultant.ru/link/?req=doc&amp;base=LAW&amp;n=2875&amp;date=12.03.2025&amp;dst=100079&amp;field=134&amp;demo=2" TargetMode = "External"/>
	<Relationship Id="rId160" Type="http://schemas.openxmlformats.org/officeDocument/2006/relationships/hyperlink" Target="https://login.consultant.ru/link/?req=doc&amp;base=LAW&amp;n=2875&amp;date=12.03.2025&amp;dst=100089&amp;field=134&amp;demo=2" TargetMode = "External"/>
	<Relationship Id="rId161" Type="http://schemas.openxmlformats.org/officeDocument/2006/relationships/hyperlink" Target="https://login.consultant.ru/link/?req=doc&amp;base=LAW&amp;n=482692&amp;date=12.03.2025&amp;dst=101577&amp;field=134&amp;demo=2" TargetMode = "External"/>
	<Relationship Id="rId162" Type="http://schemas.openxmlformats.org/officeDocument/2006/relationships/hyperlink" Target="https://login.consultant.ru/link/?req=doc&amp;base=LAW&amp;n=2875&amp;date=12.03.2025&amp;demo=2" TargetMode = "External"/>
	<Relationship Id="rId163" Type="http://schemas.openxmlformats.org/officeDocument/2006/relationships/hyperlink" Target="https://login.consultant.ru/link/?req=doc&amp;base=LAW&amp;n=453320&amp;date=12.03.2025&amp;dst=100041&amp;field=134&amp;demo=2" TargetMode = "External"/>
	<Relationship Id="rId164" Type="http://schemas.openxmlformats.org/officeDocument/2006/relationships/hyperlink" Target="https://login.consultant.ru/link/?req=doc&amp;base=LAW&amp;n=453320&amp;date=12.03.2025&amp;dst=59&amp;field=134&amp;demo=2" TargetMode = "External"/>
	<Relationship Id="rId165" Type="http://schemas.openxmlformats.org/officeDocument/2006/relationships/hyperlink" Target="https://login.consultant.ru/link/?req=doc&amp;base=LAW&amp;n=453320&amp;date=12.03.2025&amp;dst=100734&amp;field=134&amp;demo=2" TargetMode = "External"/>
	<Relationship Id="rId166" Type="http://schemas.openxmlformats.org/officeDocument/2006/relationships/hyperlink" Target="https://login.consultant.ru/link/?req=doc&amp;base=LAW&amp;n=453320&amp;date=12.03.2025&amp;dst=100366&amp;field=134&amp;demo=2" TargetMode = "External"/>
	<Relationship Id="rId167" Type="http://schemas.openxmlformats.org/officeDocument/2006/relationships/hyperlink" Target="https://login.consultant.ru/link/?req=doc&amp;base=LAW&amp;n=453320&amp;date=12.03.2025&amp;dst=100372&amp;field=134&amp;demo=2" TargetMode = "External"/>
	<Relationship Id="rId168" Type="http://schemas.openxmlformats.org/officeDocument/2006/relationships/hyperlink" Target="https://login.consultant.ru/link/?req=doc&amp;base=LAW&amp;n=453320&amp;date=12.03.2025&amp;dst=100380&amp;field=134&amp;demo=2" TargetMode = "External"/>
	<Relationship Id="rId169" Type="http://schemas.openxmlformats.org/officeDocument/2006/relationships/hyperlink" Target="https://login.consultant.ru/link/?req=doc&amp;base=LAW&amp;n=453320&amp;date=12.03.2025&amp;dst=100386&amp;field=134&amp;demo=2" TargetMode = "External"/>
	<Relationship Id="rId170" Type="http://schemas.openxmlformats.org/officeDocument/2006/relationships/hyperlink" Target="https://login.consultant.ru/link/?req=doc&amp;base=LAW&amp;n=453320&amp;date=12.03.2025&amp;dst=100753&amp;field=134&amp;demo=2" TargetMode = "External"/>
	<Relationship Id="rId171" Type="http://schemas.openxmlformats.org/officeDocument/2006/relationships/hyperlink" Target="https://login.consultant.ru/link/?req=doc&amp;base=LAW&amp;n=453320&amp;date=12.03.2025&amp;dst=100414&amp;field=134&amp;demo=2" TargetMode = "External"/>
	<Relationship Id="rId172" Type="http://schemas.openxmlformats.org/officeDocument/2006/relationships/hyperlink" Target="https://login.consultant.ru/link/?req=doc&amp;base=LAW&amp;n=453320&amp;date=12.03.2025&amp;dst=100796&amp;field=134&amp;demo=2" TargetMode = "External"/>
	<Relationship Id="rId173" Type="http://schemas.openxmlformats.org/officeDocument/2006/relationships/hyperlink" Target="https://login.consultant.ru/link/?req=doc&amp;base=LAW&amp;n=482692&amp;date=12.03.2025&amp;dst=101577&amp;field=134&amp;demo=2" TargetMode = "External"/>
	<Relationship Id="rId174" Type="http://schemas.openxmlformats.org/officeDocument/2006/relationships/hyperlink" Target="https://login.consultant.ru/link/?req=doc&amp;base=LAW&amp;n=2875&amp;date=12.03.2025&amp;demo=2" TargetMode = "External"/>
	<Relationship Id="rId175" Type="http://schemas.openxmlformats.org/officeDocument/2006/relationships/hyperlink" Target="https://login.consultant.ru/link/?req=doc&amp;base=LAW&amp;n=482692&amp;date=12.03.2025&amp;dst=101577&amp;field=134&amp;demo=2" TargetMode = "External"/>
	<Relationship Id="rId176" Type="http://schemas.openxmlformats.org/officeDocument/2006/relationships/hyperlink" Target="https://login.consultant.ru/link/?req=doc&amp;base=LAW&amp;n=482692&amp;date=12.03.2025&amp;dst=101577&amp;field=134&amp;demo=2" TargetMode = "External"/>
	<Relationship Id="rId177" Type="http://schemas.openxmlformats.org/officeDocument/2006/relationships/hyperlink" Target="https://login.consultant.ru/link/?req=doc&amp;base=LAW&amp;n=482692&amp;date=12.03.2025&amp;dst=101578&amp;field=134&amp;demo=2" TargetMode = "External"/>
	<Relationship Id="rId178" Type="http://schemas.openxmlformats.org/officeDocument/2006/relationships/hyperlink" Target="www.pravo.gov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11.03.2025 N 11-П
"По делу о проверке конституционности статьи 322 Гражданского кодекса Российской Федерации в связи с жалобой гражданки В.Я. Сахаровой"</dc:title>
  <dcterms:created xsi:type="dcterms:W3CDTF">2025-03-12T13:52:41Z</dcterms:created>
</cp:coreProperties>
</file>