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Минтранса России от 14.02.2025 N 45</w:t>
              <w:br/>
              <w:t xml:space="preserve">"О внесении изменений в Правила перевозок пассажиров, багажа, грузобагажа железнодорожным транспортом, утвержденные приказом Министерства транспорта Российской Федерации от 5 сентября 2022 г. N 352"</w:t>
              <w:br/>
              <w:t xml:space="preserve">(Зарегистрировано в Минюсте России 14.03.2025 N 81538)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14 марта 2025 г. N 81538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ТРАНСПОРТА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14 февраля 2025 г. N 45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ПРАВИЛА ПЕРЕВОЗОК ПАССАЖИРОВ, БАГАЖА, ГРУЗОБАГАЖА</w:t>
      </w:r>
    </w:p>
    <w:p>
      <w:pPr>
        <w:pStyle w:val="2"/>
        <w:jc w:val="center"/>
      </w:pPr>
      <w:r>
        <w:rPr>
          <w:sz w:val="24"/>
        </w:rPr>
        <w:t xml:space="preserve">ЖЕЛЕЗНОДОРОЖНЫМ ТРАНСПОРТОМ, УТВЕРЖДЕННЫЕ ПРИКАЗОМ</w:t>
      </w:r>
    </w:p>
    <w:p>
      <w:pPr>
        <w:pStyle w:val="2"/>
        <w:jc w:val="center"/>
      </w:pPr>
      <w:r>
        <w:rPr>
          <w:sz w:val="24"/>
        </w:rPr>
        <w:t xml:space="preserve">МИНИСТЕРСТВА ТРАНСПОРТА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5 СЕНТЯБРЯ 2022 Г. N 352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10.01.2003 N 18-ФЗ (ред. от 19.10.2023) &quot;Устав железнодорожного транспорта Российской Федерации&quot; (с изм. и доп., вступ. в силу с 01.04.2024) {КонсультантПлюс}">
        <w:r>
          <w:rPr>
            <w:sz w:val="24"/>
            <w:color w:val="0000ff"/>
          </w:rPr>
          <w:t xml:space="preserve">частью первой статьи 3</w:t>
        </w:r>
      </w:hyperlink>
      <w:r>
        <w:rPr>
          <w:sz w:val="24"/>
        </w:rPr>
        <w:t xml:space="preserve"> Федерального закона от 10 января 2003 г. N 18-ФЗ "Устав железнодорожного транспорта Российской Федерации", </w:t>
      </w:r>
      <w:hyperlink w:history="0" r:id="rId8" w:tooltip="Федеральный закон от 30.11.2024 N 448-ФЗ &quot;О внесении изменений в Федеральный закон &quot;О железнодорожном транспорте в Российской Федерации&quot; и статьи 2 и 81 Федерального закона &quot;Устав железнодорожного транспорта Российской Федерации&quot; ------------ Не вступил в силу {КонсультантПлюс}">
        <w:r>
          <w:rPr>
            <w:sz w:val="24"/>
            <w:color w:val="0000ff"/>
          </w:rPr>
          <w:t xml:space="preserve">статьей 2</w:t>
        </w:r>
      </w:hyperlink>
      <w:r>
        <w:rPr>
          <w:sz w:val="24"/>
        </w:rPr>
        <w:t xml:space="preserve"> Федерального закона от 30 ноября 2024 г. N 448-ФЗ "О внесении изменений в Федеральный закон "О железнодорожном транспорте в Российской Федерации" и статьи 2 и 81 Федерального закона "Устав железнодорожного транспорта Российской Федерации", </w:t>
      </w:r>
      <w:hyperlink w:history="0" r:id="rId9" w:tooltip="Постановление Правительства РФ от 30.07.2004 N 395 (ред. от 07.03.2025) &quot;Об утверждении Положения о Министерстве транспорта Российской Федерации&quot; {КонсультантПлюс}">
        <w:r>
          <w:rPr>
            <w:sz w:val="24"/>
            <w:color w:val="0000ff"/>
          </w:rPr>
          <w:t xml:space="preserve">подпунктом 5.2.1 пункта 5</w:t>
        </w:r>
      </w:hyperlink>
      <w:r>
        <w:rPr>
          <w:sz w:val="24"/>
        </w:rPr>
        <w:t xml:space="preserve"> Положения о Министерстве транспорта Российской Федерации, утвержденного постановлением Правительства Российской Федерации от 30 июля 2004 г. N 395,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Внести </w:t>
      </w:r>
      <w:hyperlink w:history="0" w:anchor="P30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 в </w:t>
      </w:r>
      <w:hyperlink w:history="0" r:id="rId10" w:tooltip="Приказ Минтранса России от 05.09.2022 N 352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перевозок пассажиров, багажа, грузобагажа железнодорожным транспортом, утвержденные приказом Министерства транспорта Российской Федерации от 5 сентября 2022 г. N 352 (зарегистрирован Министерством юстиции Российской Федерации 27 октября 2022 г., регистрационный N 70720),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1 сентября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Р.В.СТАРОВОЙТ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Минтранса России</w:t>
      </w:r>
    </w:p>
    <w:p>
      <w:pPr>
        <w:pStyle w:val="0"/>
        <w:jc w:val="right"/>
      </w:pPr>
      <w:r>
        <w:rPr>
          <w:sz w:val="24"/>
        </w:rPr>
        <w:t xml:space="preserve">от 14 февраля 2025 г. N 45</w:t>
      </w:r>
    </w:p>
    <w:p>
      <w:pPr>
        <w:pStyle w:val="0"/>
        <w:jc w:val="center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ВНОСИМЫЕ В ПРАВИЛА ПЕРЕВОЗОК ПАССАЖИРОВ, БАГАЖА, ГРУЗОБАГАЖА</w:t>
      </w:r>
    </w:p>
    <w:p>
      <w:pPr>
        <w:pStyle w:val="2"/>
        <w:jc w:val="center"/>
      </w:pPr>
      <w:r>
        <w:rPr>
          <w:sz w:val="24"/>
        </w:rPr>
        <w:t xml:space="preserve">ЖЕЛЕЗНОДОРОЖНЫМ ТРАНСПОРТОМ, УТВЕРЖДЕННЫЕ ПРИКАЗОМ</w:t>
      </w:r>
    </w:p>
    <w:p>
      <w:pPr>
        <w:pStyle w:val="2"/>
        <w:jc w:val="center"/>
      </w:pPr>
      <w:r>
        <w:rPr>
          <w:sz w:val="24"/>
        </w:rPr>
        <w:t xml:space="preserve">МИНИСТЕРСТВА ТРАНСПОРТА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5 СЕНТЯБРЯ 2022 Г. N 352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1" w:tooltip="Приказ Минтранса России от 05.09.2022 N 352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11(1)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"11(1). Пассажир обязан соблюдать указания работников перевозчика и владельца инфраструктуры для обеспечения безопасности движения высокоскоростных пассажирских поездов &lt;11(1)&gt; и эксплуатации оборудования в высокоскоростных пассажирских поездах.".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2" w:tooltip="Приказ Минтранса России от 05.09.2022 N 352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11(1) к пункту 11(1)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"&lt;11(1)&gt; </w:t>
      </w:r>
      <w:hyperlink w:history="0" r:id="rId13" w:tooltip="Федеральный закон от 10.01.2003 N 18-ФЗ (ред. от 28.02.2025) &quot;Устав железнодорожного транспорта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 тридцать пятый статьи 2</w:t>
        </w:r>
      </w:hyperlink>
      <w:r>
        <w:rPr>
          <w:sz w:val="24"/>
        </w:rPr>
        <w:t xml:space="preserve"> Устава железнодорожного транспорта.".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4" w:tooltip="Приказ Минтранса России от 05.09.2022 N 352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Сноску 19</w:t>
        </w:r>
      </w:hyperlink>
      <w:r>
        <w:rPr>
          <w:sz w:val="24"/>
        </w:rPr>
        <w:t xml:space="preserve"> к пункту 17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"&lt;19&gt; </w:t>
      </w:r>
      <w:hyperlink w:history="0" r:id="rId15" w:tooltip="Постановление Правительства РФ от 23.12.2023 N 2267 &quot;Об утверждении Положения о паспорте гражданина Российской Федерации, образца и описания бланка паспорта гражданина Российской Федерации&quot; {КонсультантПлюс}">
        <w:r>
          <w:rPr>
            <w:sz w:val="24"/>
            <w:color w:val="0000ff"/>
          </w:rPr>
          <w:t xml:space="preserve">Пункт 24</w:t>
        </w:r>
      </w:hyperlink>
      <w:r>
        <w:rPr>
          <w:sz w:val="24"/>
        </w:rPr>
        <w:t xml:space="preserve"> Положения о паспорте гражданина Российской Федерации, утвержденного постановлением Правительства Российской Федерации от 23 декабря 2023 г. N 2267.".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r:id="rId16" w:tooltip="Приказ Минтранса России от 05.09.2022 N 352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Сноску 20</w:t>
        </w:r>
      </w:hyperlink>
      <w:r>
        <w:rPr>
          <w:sz w:val="24"/>
        </w:rPr>
        <w:t xml:space="preserve"> к пункту 18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"&lt;20&gt; </w:t>
      </w:r>
      <w:hyperlink w:history="0" r:id="rId17" w:tooltip="Постановление Правительства РФ от 23.12.2023 N 2267 &quot;Об утверждении Положения о паспорте гражданина Российской Федерации, образца и описания бланка паспорта гражданина Российской Федерации&quot; {КонсультантПлюс}">
        <w:r>
          <w:rPr>
            <w:sz w:val="24"/>
            <w:color w:val="0000ff"/>
          </w:rPr>
          <w:t xml:space="preserve">Подпункт "а" пункта 19</w:t>
        </w:r>
      </w:hyperlink>
      <w:r>
        <w:rPr>
          <w:sz w:val="24"/>
        </w:rPr>
        <w:t xml:space="preserve">, </w:t>
      </w:r>
      <w:hyperlink w:history="0" r:id="rId18" w:tooltip="Постановление Правительства РФ от 23.12.2023 N 2267 &quot;Об утверждении Положения о паспорте гражданина Российской Федерации, образца и описания бланка паспорта гражданина Российской Федерации&quot; {КонсультантПлюс}">
        <w:r>
          <w:rPr>
            <w:sz w:val="24"/>
            <w:color w:val="0000ff"/>
          </w:rPr>
          <w:t xml:space="preserve">пункт 25</w:t>
        </w:r>
      </w:hyperlink>
      <w:r>
        <w:rPr>
          <w:sz w:val="24"/>
        </w:rPr>
        <w:t xml:space="preserve"> Положения о паспорте гражданина Российской Федерации, утвержденного постановлением Правительства Российской Федерации от 23 декабря 2023 г. N 2267.".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</w:t>
      </w:r>
      <w:hyperlink w:history="0" r:id="rId19" w:tooltip="Приказ Минтранса России от 05.09.2022 N 352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абзаце первом пункта 31</w:t>
        </w:r>
      </w:hyperlink>
      <w:r>
        <w:rPr>
          <w:sz w:val="24"/>
        </w:rPr>
        <w:t xml:space="preserve"> слова "категории "СВ", "купе" и скоростных поездах" заменить словами "категорий "СВ", "купе", скоростных поездах и высокоскоростных пассажирских поездах".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</w:t>
      </w:r>
      <w:hyperlink w:history="0" r:id="rId20" w:tooltip="Приказ Минтранса России от 05.09.2022 N 352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абзаце тринадцатом пункта 49</w:t>
        </w:r>
      </w:hyperlink>
      <w:r>
        <w:rPr>
          <w:sz w:val="24"/>
        </w:rPr>
        <w:t xml:space="preserve"> после слов "срок действия" слово "до"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</w:t>
      </w:r>
      <w:hyperlink w:history="0" r:id="rId21" w:tooltip="Приказ Минтранса России от 05.09.2022 N 352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пункте 97</w:t>
        </w:r>
      </w:hyperlink>
      <w:r>
        <w:rPr>
          <w:sz w:val="24"/>
        </w:rPr>
        <w:t xml:space="preserve"> после слов "скоростных поездах" дополнить словами "и высокоскоростных пассажирских поездах".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</w:t>
      </w:r>
      <w:hyperlink w:history="0" r:id="rId22" w:tooltip="Приказ Минтранса России от 05.09.2022 N 352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пункте 152</w:t>
        </w:r>
      </w:hyperlink>
      <w:r>
        <w:rPr>
          <w:sz w:val="24"/>
        </w:rPr>
        <w:t xml:space="preserve"> слова "пунктами 149 и 150" заменить словами "пунктами 149 - 151".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</w:t>
      </w:r>
      <w:hyperlink w:history="0" r:id="rId23" w:tooltip="Приказ Минтранса России от 05.09.2022 N 352 &quot;Об утверждении Правил перевозок пассажиров, багажа, грузобагажа железнодорожным транспортом&quot; (Зарегистрировано в Минюсте России 27.10.2022 N 70720) {КонсультантПлюс}">
        <w:r>
          <w:rPr>
            <w:sz w:val="24"/>
            <w:color w:val="0000ff"/>
          </w:rPr>
          <w:t xml:space="preserve">Пункт 177</w:t>
        </w:r>
      </w:hyperlink>
      <w:r>
        <w:rPr>
          <w:sz w:val="24"/>
        </w:rPr>
        <w:t xml:space="preserve"> после слов "в поездах дальнего следования" дополнить словами ", включая высокоскоростные пассажирские поезда в случае, если конструктивные особенности вагона высокоскоростного пассажирского поезда позволяют осуществить в нем провоз ручной клади,".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Минтранса России от 14.02.2025 N 45</w:t>
            <w:br/>
            <w:t>"О внесении изменений в Правила перевозок пассажиров, багажа, грузобагажа жел...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login.consultant.ru/link/?req=doc&amp;base=LAW&amp;n=454233&amp;date=17.03.2025&amp;dst=22&amp;field=134&amp;demo=2" TargetMode = "External"/>
	<Relationship Id="rId8" Type="http://schemas.openxmlformats.org/officeDocument/2006/relationships/hyperlink" Target="https://login.consultant.ru/link/?req=doc&amp;base=LAW&amp;n=491955&amp;date=17.03.2025&amp;dst=100045&amp;field=134&amp;demo=2" TargetMode = "External"/>
	<Relationship Id="rId9" Type="http://schemas.openxmlformats.org/officeDocument/2006/relationships/hyperlink" Target="https://login.consultant.ru/link/?req=doc&amp;base=LAW&amp;n=500419&amp;date=17.03.2025&amp;dst=100028&amp;field=134&amp;demo=2" TargetMode = "External"/>
	<Relationship Id="rId10" Type="http://schemas.openxmlformats.org/officeDocument/2006/relationships/hyperlink" Target="https://login.consultant.ru/link/?req=doc&amp;base=LAW&amp;n=430073&amp;date=17.03.2025&amp;dst=100019&amp;field=134&amp;demo=2" TargetMode = "External"/>
	<Relationship Id="rId11" Type="http://schemas.openxmlformats.org/officeDocument/2006/relationships/hyperlink" Target="https://login.consultant.ru/link/?req=doc&amp;base=LAW&amp;n=430073&amp;date=17.03.2025&amp;dst=100019&amp;field=134&amp;demo=2" TargetMode = "External"/>
	<Relationship Id="rId12" Type="http://schemas.openxmlformats.org/officeDocument/2006/relationships/hyperlink" Target="https://login.consultant.ru/link/?req=doc&amp;base=LAW&amp;n=430073&amp;date=17.03.2025&amp;dst=100019&amp;field=134&amp;demo=2" TargetMode = "External"/>
	<Relationship Id="rId13" Type="http://schemas.openxmlformats.org/officeDocument/2006/relationships/hyperlink" Target="https://login.consultant.ru/link/?req=doc&amp;base=LAW&amp;n=499736&amp;date=17.03.2025&amp;dst=219&amp;field=134&amp;demo=2" TargetMode = "External"/>
	<Relationship Id="rId14" Type="http://schemas.openxmlformats.org/officeDocument/2006/relationships/hyperlink" Target="https://login.consultant.ru/link/?req=doc&amp;base=LAW&amp;n=430073&amp;date=17.03.2025&amp;dst=100109&amp;field=134&amp;demo=2" TargetMode = "External"/>
	<Relationship Id="rId15" Type="http://schemas.openxmlformats.org/officeDocument/2006/relationships/hyperlink" Target="https://login.consultant.ru/link/?req=doc&amp;base=LAW&amp;n=466454&amp;date=17.03.2025&amp;dst=100102&amp;field=134&amp;demo=2" TargetMode = "External"/>
	<Relationship Id="rId16" Type="http://schemas.openxmlformats.org/officeDocument/2006/relationships/hyperlink" Target="https://login.consultant.ru/link/?req=doc&amp;base=LAW&amp;n=430073&amp;date=17.03.2025&amp;dst=100112&amp;field=134&amp;demo=2" TargetMode = "External"/>
	<Relationship Id="rId17" Type="http://schemas.openxmlformats.org/officeDocument/2006/relationships/hyperlink" Target="https://login.consultant.ru/link/?req=doc&amp;base=LAW&amp;n=466454&amp;date=17.03.2025&amp;dst=100084&amp;field=134&amp;demo=2" TargetMode = "External"/>
	<Relationship Id="rId18" Type="http://schemas.openxmlformats.org/officeDocument/2006/relationships/hyperlink" Target="https://login.consultant.ru/link/?req=doc&amp;base=LAW&amp;n=466454&amp;date=17.03.2025&amp;dst=100107&amp;field=134&amp;demo=2" TargetMode = "External"/>
	<Relationship Id="rId19" Type="http://schemas.openxmlformats.org/officeDocument/2006/relationships/hyperlink" Target="https://login.consultant.ru/link/?req=doc&amp;base=LAW&amp;n=430073&amp;date=17.03.2025&amp;dst=100138&amp;field=134&amp;demo=2" TargetMode = "External"/>
	<Relationship Id="rId20" Type="http://schemas.openxmlformats.org/officeDocument/2006/relationships/hyperlink" Target="https://login.consultant.ru/link/?req=doc&amp;base=LAW&amp;n=430073&amp;date=17.03.2025&amp;dst=100222&amp;field=134&amp;demo=2" TargetMode = "External"/>
	<Relationship Id="rId21" Type="http://schemas.openxmlformats.org/officeDocument/2006/relationships/hyperlink" Target="https://login.consultant.ru/link/?req=doc&amp;base=LAW&amp;n=430073&amp;date=17.03.2025&amp;dst=100329&amp;field=134&amp;demo=2" TargetMode = "External"/>
	<Relationship Id="rId22" Type="http://schemas.openxmlformats.org/officeDocument/2006/relationships/hyperlink" Target="https://login.consultant.ru/link/?req=doc&amp;base=LAW&amp;n=430073&amp;date=17.03.2025&amp;dst=100465&amp;field=134&amp;demo=2" TargetMode = "External"/>
	<Relationship Id="rId23" Type="http://schemas.openxmlformats.org/officeDocument/2006/relationships/hyperlink" Target="https://login.consultant.ru/link/?req=doc&amp;base=LAW&amp;n=430073&amp;date=17.03.2025&amp;dst=100517&amp;field=134&amp;demo=2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Минтранса России от 14.02.2025 N 45
"О внесении изменений в Правила перевозок пассажиров, багажа, грузобагажа железнодорожным транспортом, утвержденные приказом Министерства транспорта Российской Федерации от 5 сентября 2022 г. N 352"
(Зарегистрировано в Минюсте России 14.03.2025 N 81538)</dc:title>
  <dcterms:created xsi:type="dcterms:W3CDTF">2025-03-17T14:50:55Z</dcterms:created>
</cp:coreProperties>
</file>