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АНТИМОНОПОЛЬНАЯ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28 февраля 2025 г. N ГМ/18229/25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ПРИМЕНЕНИИ СЕЗОННОГО КОЭФФИЦИЕНТА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ФАС России в целях формирования единого системного подхода к применению дифференцированных по объемам потребления электрической энергии тарифов для населения и приравненных категорий потребителей с 1 января на 2025 год направляет следующие разъяснения.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Правительством Российской Федерации принято </w:t>
      </w:r>
      <w:hyperlink w:history="0" r:id="rId6" w:tooltip="Постановление Правительства РФ от 20.02.2025 N 183 &quot;О внесении изменений в постановление Правительства Российской Федерации от 29 декабря 2011 г. N 1178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от 20 февраля 2025 г. N 183 (далее - постановление), которое вступает в законную силу со дня его официального опубликования - 21 февраля 2025 года. Указанное </w:t>
      </w:r>
      <w:hyperlink w:history="0" r:id="rId7" w:tooltip="Постановление Правительства РФ от 20.02.2025 N 183 &quot;О внесении изменений в постановление Правительства Российской Федерации от 29 декабря 2011 г. N 1178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опубликовано на официальном интернет-портале правовой информации (</w:t>
      </w:r>
      <w:hyperlink w:history="0" r:id="rId8">
        <w:r>
          <w:rPr>
            <w:sz w:val="24"/>
            <w:color w:val="0000ff"/>
          </w:rPr>
          <w:t xml:space="preserve">www.pravo.gov.ru</w:t>
        </w:r>
      </w:hyperlink>
      <w:r>
        <w:rPr>
          <w:sz w:val="24"/>
        </w:rPr>
        <w:t xml:space="preserve">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 исполнение данного </w:t>
      </w:r>
      <w:hyperlink w:history="0" r:id="rId9" w:tooltip="Постановление Правительства РФ от 20.02.2025 N 183 &quot;О внесении изменений в постановление Правительства Российской Федерации от 29 декабря 2011 г. N 1178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исполнительным органам субъектов Российской Федерации в области государственного регулирования тарифов (далее - органы регулирования) не позднее 1 марта 2025 года надлежит принять решения о пересмотре с 1 января 2025 года диапазонов объемов потребления электрической энергии (мощности), поставляемой населению и потребителям, указанным в </w:t>
      </w:r>
      <w:hyperlink w:history="0" r:id="rId10" w:tooltip="Постановление Правительства РФ от 29.12.2011 N 1178 (ред. от 20.0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дарственного регулирования (пересмотра, применения) цен (тарифов) в электроэнергетике&quot;)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приложения N 1 к Основам ценообразования в области регулируемых цен (тарифов) в электроэнергетике, утвержденным постановлением Правительства Российской Федерации от 29 декабря 2011 г. N 1178 "О ценообразовании в области регулируемых цен (тарифов) в электроэнергетике" (далее - Основы ценообразования), с учетом введения сезонного коэффициента до 1,8 в отопительный период.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ительства РФ от 20.02.2025 N 183 &quot;О внесении изменений в постановление Правительства Российской Федерации от 29 декабря 2011 г. N 1178&quot;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постановления предусматривается, что стоимость электрической энергии (мощности), поставленной населению и потребителям, указанным в </w:t>
      </w:r>
      <w:hyperlink w:history="0" r:id="rId12" w:tooltip="Постановление Правительства РФ от 29.12.2011 N 1178 (ред. от 20.0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дарственного регулирования (пересмотра, применения) цен (тарифов) в электроэнергетике&quot;)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приложения N 1 к Основам ценообразования, за январь и февраль 2025 года подлежит перерасчету исходя из новых диапазонов объемов потребления электрической энергии.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ФАС России обращает внимание на следующие особенности применения дифференцированных по объемам потребления тарифов для населения и приравненных к нему категорий потребителей с учетом внесенных указанным </w:t>
      </w:r>
      <w:hyperlink w:history="0" r:id="rId13" w:tooltip="Постановление Правительства РФ от 20.02.2025 N 183 &quot;О внесении изменений в постановление Правительства Российской Федерации от 29 декабря 2011 г. N 1178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в </w:t>
      </w:r>
      <w:hyperlink w:history="0" r:id="rId14" w:tooltip="Постановление Правительства РФ от 29.12.2011 N 1178 (ред. от 20.02.2025) &quot;О ценообразовании в области регулируемых цен (тарифов) в электроэнергетике&quot; (вместе с &quot;Основами ценообразования в области регулируемых цен (тарифов) в электроэнергетике&quot;, &quot;Правилами государственного регулирования (пересмотра, применения) цен (тарифов) в электроэнергетике&quot;) {КонсультантПлюс}">
        <w:r>
          <w:rPr>
            <w:sz w:val="24"/>
            <w:color w:val="0000ff"/>
          </w:rPr>
          <w:t xml:space="preserve">Основы</w:t>
        </w:r>
      </w:hyperlink>
      <w:r>
        <w:rPr>
          <w:sz w:val="24"/>
        </w:rPr>
        <w:t xml:space="preserve"> ценообразования изменений.</w:t>
      </w:r>
    </w:p>
    <w:bookmarkStart w:id="13" w:name="P13"/>
    <w:bookmarkEnd w:id="1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Перерасчет и последующее определение стоимости электрической энергии по диапазонам объемов потребления с учетом примененного сезонного коэффициента осуществляется в отношении оборудованных электроотопительными установками негазифицированных жилых и садовых домов, в том числе находящихся на земельных участках садоводческих или огороднических некоммерческих товариществ, при наличии зарегистрированного права собственности или иного предусмотренного законом права на указанные объекты.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Соблюдение указанных условий подтверждается документами о праве собственности или ином предусмотренном законом праве на жилой и (или) садовый дом, об отсутствии газификации объекта, а также об отоплении жилого (садового дома) с применением электроотопительной установки.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 определении стоимости электрической энергии в отношении садоводческих или огороднических некоммерческих товариществ гарантирующие поставщики, энергосбытовые (энергоснабжающие) организации применяют диапазоны объемов потребления, установленные для данной группы потребителей, за исключением тех жилых и (или) садовых домов, в отношении которых заключены договоры энергоснабжения между потребителем и гарантирующим поставщиком, энергосбытовой (энергоснабжающей) организацией.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Садоводческое или огородническое некоммерческое товарищество направляет гарантирующему поставщику (энергосбытовой (энергоснабжающей) организации) информацию о земельных и огородных участках, а также жилых и садовых домах, отвечающих требованиям </w:t>
      </w:r>
      <w:hyperlink w:history="0" w:anchor="P13" w:tooltip="1. Перерасчет и последующее определение стоимости электрической энергии по диапазонам объемов потребления с учетом примененного сезонного коэффициента осуществляется в отношении оборудованных электроотопительными установками негазифицированных жилых и садовых домов, в том числе находящихся на земельных участках садоводческих или огороднических некоммерческих товариществ, при наличии зарегистрированного права собственности или иного предусмотренного законом права на указанные объекты.">
        <w:r>
          <w:rPr>
            <w:sz w:val="24"/>
            <w:color w:val="0000ff"/>
          </w:rPr>
          <w:t xml:space="preserve">пункта 1</w:t>
        </w:r>
      </w:hyperlink>
      <w:r>
        <w:rPr>
          <w:sz w:val="24"/>
        </w:rPr>
        <w:t xml:space="preserve"> настоящего письма, с приложением документов, подтверждающих выполнение указанных требований. При этом: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отношении участков, на которых расположены отвечающие условиям, изложенным в </w:t>
      </w:r>
      <w:hyperlink w:history="0" w:anchor="P13" w:tooltip="1. Перерасчет и последующее определение стоимости электрической энергии по диапазонам объемов потребления с учетом примененного сезонного коэффициента осуществляется в отношении оборудованных электроотопительными установками негазифицированных жилых и садовых домов, в том числе находящихся на земельных участках садоводческих или огороднических некоммерческих товариществ, при наличии зарегистрированного права собственности или иного предусмотренного законом права на указанные объекты.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настоящего письма, жилые (садовые) дома, применяются диапазоны объемов потребления электрической энергии в жилых и (или) садовых домах, оборудованных электроотопительными установками, из соответствующей строки пункта 9.2 таблицы 2, являющейся приложением к решению органа регулирования об установлении дифференцированных по объемам потребления электрической энергии тарифов для населения и приравненных к нему категорий потребителей;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остальным участкам применяются диапазоны объемов потребления электрической энергии, установленные в расчете на один садовый земельный участок или огородный земельный участок, из соответствующей строки пункта 9.2 таблицы 2, являющейся приложением к решению органа регулирования об установлении дифференцированных по объемам потребления электрической энергии тарифов для населения и приравненных к нему категорий потребителей.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целях проверки фактов газификации жилых (садовых) домов гарантирующие поставщики (энергосбытовые (энергоснабжающие) организации) могут обратиться в газораспределительные организации или органы местного самоуправления с запросом перечня жилых и садовых домов, подключенных к централизованной системе газоснабжения. Уполномоченным исполнительным органам субъектов Российской Федерации рекомендуется содействовать в предоставлении такой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ФАС России отмечает следующие особенности.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При выставлении счетов гарантирующими поставщиками, энергосбытовыми (энергоснабжающими) организациями населению и приравненным потребителям к объемам первого диапазона потребления электрической энергии применяется соответствующий тариф на электрическую энергию для первого диапазона. К объемам второго и третьего диапазонов потребления электрической энергии применяются соответствующие тарифы на электрическую энергию для второго и третьего диапазонов. Выставление поставщиками тарифа не соответствующего диапазона, а также применение тарифа второго и третьего диапазона ко всему объему потребления электрической энергии является нарушением действующего порядка ценообразования на розничном рынке электрической энергии и мощности (часть 10 </w:t>
      </w:r>
      <w:hyperlink w:history="0" r:id="rId15" w:tooltip="Федеральный закон от 26.07.2006 N 135-ФЗ (ред. от 14.10.2024) &quot;О защите конкуренции&quot; {КонсультантПлюс}">
        <w:r>
          <w:rPr>
            <w:sz w:val="24"/>
            <w:color w:val="0000ff"/>
          </w:rPr>
          <w:t xml:space="preserve">статьи 10</w:t>
        </w:r>
      </w:hyperlink>
      <w:r>
        <w:rPr>
          <w:sz w:val="24"/>
        </w:rPr>
        <w:t xml:space="preserve"> Федерального закона от 26.07.2006 N 135-ФЗ "О защите конкуренции").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 документам, подтверждающим отопление жилого (садового) дома с применением электроотопительной установки, могут быть отнесены, в частности: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технический паспорт жилого помещения;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проектная документация или иные документы технического учета, если в них отражен данный способ отопления;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технический паспорт на электроотопительную установку;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акт осмотра гарантирующего поставщика (энергосбытовой (энергоснабжающей) организации), с которым потребитель ведет расчеты, и (или) осмотром сетевой организации или осмотром представителя садоводческого или огороднического некоммерческого товарищества (в отношении садовых участков (домов), расчеты за электрическую энергию (мощность) по которым ведутся с указанным товариществом);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иные документы, подтверждающие наличие соответствующего оборудования.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Г.Г.МАГАЗИНОВ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ФАС России от 28.02.2025 N ГМ/18229/25</w:t>
            <w:br/>
            <w:t>"О применении сезонного коэффициента"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ФАС России от 28.02.2025 N ГМ/18229/25 "О применении сезонного коэффициента"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9158&amp;date=19.03.2025&amp;demo=2" TargetMode = "External"/>
	<Relationship Id="rId7" Type="http://schemas.openxmlformats.org/officeDocument/2006/relationships/hyperlink" Target="https://login.consultant.ru/link/?req=doc&amp;base=LAW&amp;n=499158&amp;date=19.03.2025&amp;demo=2" TargetMode = "External"/>
	<Relationship Id="rId8" Type="http://schemas.openxmlformats.org/officeDocument/2006/relationships/hyperlink" Target="www.pravo.gov.ru" TargetMode = "External"/>
	<Relationship Id="rId9" Type="http://schemas.openxmlformats.org/officeDocument/2006/relationships/hyperlink" Target="https://login.consultant.ru/link/?req=doc&amp;base=LAW&amp;n=499158&amp;date=19.03.2025&amp;demo=2" TargetMode = "External"/>
	<Relationship Id="rId10" Type="http://schemas.openxmlformats.org/officeDocument/2006/relationships/hyperlink" Target="https://login.consultant.ru/link/?req=doc&amp;base=LAW&amp;n=499200&amp;date=19.03.2025&amp;dst=820&amp;field=134&amp;demo=2" TargetMode = "External"/>
	<Relationship Id="rId11" Type="http://schemas.openxmlformats.org/officeDocument/2006/relationships/hyperlink" Target="https://login.consultant.ru/link/?req=doc&amp;base=LAW&amp;n=499158&amp;date=19.03.2025&amp;dst=100008&amp;field=134&amp;demo=2" TargetMode = "External"/>
	<Relationship Id="rId12" Type="http://schemas.openxmlformats.org/officeDocument/2006/relationships/hyperlink" Target="https://login.consultant.ru/link/?req=doc&amp;base=LAW&amp;n=499200&amp;date=19.03.2025&amp;dst=820&amp;field=134&amp;demo=2" TargetMode = "External"/>
	<Relationship Id="rId13" Type="http://schemas.openxmlformats.org/officeDocument/2006/relationships/hyperlink" Target="https://login.consultant.ru/link/?req=doc&amp;base=LAW&amp;n=499158&amp;date=19.03.2025&amp;demo=2" TargetMode = "External"/>
	<Relationship Id="rId14" Type="http://schemas.openxmlformats.org/officeDocument/2006/relationships/hyperlink" Target="https://login.consultant.ru/link/?req=doc&amp;base=LAW&amp;n=499200&amp;date=19.03.2025&amp;dst=100047&amp;field=134&amp;demo=2" TargetMode = "External"/>
	<Relationship Id="rId15" Type="http://schemas.openxmlformats.org/officeDocument/2006/relationships/hyperlink" Target="https://login.consultant.ru/link/?req=doc&amp;base=LAW&amp;n=488090&amp;date=19.03.2025&amp;dst=10009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ФАС России от 28.02.2025 N ГМ/18229/25
"О применении сезонного коэффициента"</dc:title>
  <dcterms:created xsi:type="dcterms:W3CDTF">2025-03-19T13:25:50Z</dcterms:created>
</cp:coreProperties>
</file>