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марта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157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3 АПРЕЛЯ</w:t>
      </w:r>
    </w:p>
    <w:p>
      <w:pPr>
        <w:pStyle w:val="2"/>
        <w:jc w:val="center"/>
      </w:pPr>
      <w:r>
        <w:rPr>
          <w:sz w:val="24"/>
        </w:rPr>
        <w:t xml:space="preserve">2023 Г. N 232 "О СОЗДАНИИ ГОСУДАРСТВЕННОГО ФОНДА ПОДДЕРЖКИ</w:t>
      </w:r>
    </w:p>
    <w:p>
      <w:pPr>
        <w:pStyle w:val="2"/>
        <w:jc w:val="center"/>
      </w:pPr>
      <w:r>
        <w:rPr>
          <w:sz w:val="24"/>
        </w:rPr>
        <w:t xml:space="preserve">УЧАСТНИКОВ СПЕЦИАЛЬНОЙ ВОЕННОЙ ОПЕРАЦИИ</w:t>
      </w:r>
    </w:p>
    <w:p>
      <w:pPr>
        <w:pStyle w:val="2"/>
        <w:jc w:val="center"/>
      </w:pPr>
      <w:r>
        <w:rPr>
          <w:sz w:val="24"/>
        </w:rPr>
        <w:t xml:space="preserve">"ЗАЩИТНИКИ ОТЕЧЕСТВА"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 (Собрание законодательства Российской Федерации, 2023, N 15, ст. 2660; N 16, ст. 2895; 2024, N 6, ст. 826; N 46, ст. 6940, 6941; N 50, ст. 7723)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7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"в(1)"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"в(1)) деятельность Фонда также направлена на организацию и оказание поддержки и помощи членам семей лиц, пропавших без вести в период участия в специальной военной операции либо признанных в установленном порядке безвестно отсутствующими в связи с участием в специальной военной операции. Категория членов семей таких лиц определяется в соответствии с подпунктом "г" настоящего пункта;";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8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"л"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"л) Фонд оказывает членам семей лиц, названных в подпункте "в(1)" настоящего пункта, психолого-психотерапевтическую помощь, содействие в получении мер социальной поддержки, услуг, бесплатной юридической помощи и во взаимодействии с федеральными органами государственной власти, исполнительными органами субъектов Российской Федерации, органами местного самоуправления, государственными и муниципальными организациями, некоммерческими организациями и добровольческими (волонтерскими) организациями содействие по вопросам, связанным с безвестным отсутствием таких лиц, в том числе касающимся проведения идентификационных генетических исследований.".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20 марта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157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20.03.2025 N 157</w:t>
            <w:br/>
            <w:t>"О внесении изменений в Указ Президента Российской Федерации от 3 апреля 2023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20.03.2025 N 157 "О внесении изменений в Указ Президента Российской Федерации от 3 апреля 2023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2303&amp;date=21.03.2025&amp;dst=100008&amp;field=134&amp;demo=2" TargetMode = "External"/>
	<Relationship Id="rId7" Type="http://schemas.openxmlformats.org/officeDocument/2006/relationships/hyperlink" Target="https://login.consultant.ru/link/?req=doc&amp;base=LAW&amp;n=492303&amp;date=21.03.2025&amp;dst=100008&amp;field=134&amp;demo=2" TargetMode = "External"/>
	<Relationship Id="rId8" Type="http://schemas.openxmlformats.org/officeDocument/2006/relationships/hyperlink" Target="https://login.consultant.ru/link/?req=doc&amp;base=LAW&amp;n=492303&amp;date=21.03.2025&amp;dst=10000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20.03.2025 N 157
"О внесении изменений в Указ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</dc:title>
  <dcterms:created xsi:type="dcterms:W3CDTF">2025-03-21T13:18:35Z</dcterms:created>
</cp:coreProperties>
</file>