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Минпросвещения России от 17.02.2025 N 108</w:t>
              <w:br/>
              <w:t xml:space="preserve">"О внесении изменений в Порядок и условия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направленности, утвержденные приказом Министерства просвещения Российской Федерации от 6 апреля 2023 г. N 240"</w:t>
              <w:br/>
              <w:t xml:space="preserve">(Зарегистрировано в Минюсте России 18.03.2025 N 81584)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18 марта 2025 г. N 81584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февраля 2025 г. N 108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И УСЛОВИЯ ОСУЩЕСТВЛЕНИЯ ПЕРЕВОДА ОБУЧАЮЩИХСЯ</w:t>
      </w:r>
    </w:p>
    <w:p>
      <w:pPr>
        <w:pStyle w:val="2"/>
        <w:jc w:val="center"/>
      </w:pPr>
      <w:r>
        <w:rPr>
          <w:sz w:val="24"/>
        </w:rPr>
        <w:t xml:space="preserve">ИЗ ОДНОЙ ОРГАНИЗАЦИИ, ОСУЩЕСТВЛЯЮЩЕЙ ОБРАЗОВАТЕЛЬНУЮ</w:t>
      </w:r>
    </w:p>
    <w:p>
      <w:pPr>
        <w:pStyle w:val="2"/>
        <w:jc w:val="center"/>
      </w:pPr>
      <w:r>
        <w:rPr>
          <w:sz w:val="24"/>
        </w:rPr>
        <w:t xml:space="preserve">ДЕЯТЕЛЬНОСТЬ ПО ОБРАЗОВАТЕЛЬНЫМ ПРОГРАММАМ НАЧАЛЬНОГО</w:t>
      </w:r>
    </w:p>
    <w:p>
      <w:pPr>
        <w:pStyle w:val="2"/>
        <w:jc w:val="center"/>
      </w:pPr>
      <w:r>
        <w:rPr>
          <w:sz w:val="24"/>
        </w:rPr>
        <w:t xml:space="preserve">ОБЩЕГО, ОСНОВНОГО ОБЩЕГО И СРЕДНЕГО ОБЩЕГО ОБРАЗОВАНИЯ,</w:t>
      </w:r>
    </w:p>
    <w:p>
      <w:pPr>
        <w:pStyle w:val="2"/>
        <w:jc w:val="center"/>
      </w:pPr>
      <w:r>
        <w:rPr>
          <w:sz w:val="24"/>
        </w:rPr>
        <w:t xml:space="preserve">В ДРУГИЕ ОРГАНИЗАЦИИ, ОСУЩЕСТВЛЯЮЩИЕ ОБРАЗОВАТЕЛЬНУЮ</w:t>
      </w:r>
    </w:p>
    <w:p>
      <w:pPr>
        <w:pStyle w:val="2"/>
        <w:jc w:val="center"/>
      </w:pPr>
      <w:r>
        <w:rPr>
          <w:sz w:val="24"/>
        </w:rPr>
        <w:t xml:space="preserve">ДЕЯТЕЛЬНОСТЬ ПО ОБРАЗОВАТЕЛЬНЫМ ПРОГРАММАМ СООТВЕТСТВУЮЩИХ</w:t>
      </w:r>
    </w:p>
    <w:p>
      <w:pPr>
        <w:pStyle w:val="2"/>
        <w:jc w:val="center"/>
      </w:pPr>
      <w:r>
        <w:rPr>
          <w:sz w:val="24"/>
        </w:rPr>
        <w:t xml:space="preserve">УРОВНЯ И НАПРАВЛЕННОСТИ,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6 АПРЕЛЯ 2023 Г. N 240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8.02.2025) &quot;Об образовании в Российской Федерации&quot; (с изм. и доп., вступ. в силу с 11.03.2025) {КонсультантПлюс}">
        <w:r>
          <w:rPr>
            <w:sz w:val="24"/>
            <w:color w:val="0000ff"/>
          </w:rPr>
          <w:t xml:space="preserve">пунктом 15 части 1</w:t>
        </w:r>
      </w:hyperlink>
      <w:r>
        <w:rPr>
          <w:sz w:val="24"/>
        </w:rPr>
        <w:t xml:space="preserve"> и </w:t>
      </w:r>
      <w:hyperlink w:history="0" r:id="rId8" w:tooltip="Федеральный закон от 29.12.2012 N 273-ФЗ (ред. от 28.02.2025) &quot;Об образовании в Российской Федерации&quot; (с изм. и доп., вступ. в силу с 11.03.2025) {КонсультантПлюс}">
        <w:r>
          <w:rPr>
            <w:sz w:val="24"/>
            <w:color w:val="0000ff"/>
          </w:rPr>
          <w:t xml:space="preserve">частью 9 статьи 34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подпунктами 4.2.15</w:t>
        </w:r>
      </w:hyperlink>
      <w:r>
        <w:rPr>
          <w:sz w:val="24"/>
        </w:rPr>
        <w:t xml:space="preserve"> - </w:t>
      </w:r>
      <w:hyperlink w:history="0" r:id="rId10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4.2.17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11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Порядок и условия</w:t>
        </w:r>
      </w:hyperlink>
      <w:r>
        <w:rPr>
          <w:sz w:val="24"/>
        </w:rPr>
        <w:t xml:space="preserve">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направленности, утвержденные приказом Министерства просвещения Российской Федерации от 6 апреля 2023 г. N 240 (зарегистрирован Министерством юстиции Российской Федерации 15 мая 2023 г., регистрационный N 73315).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действует до 1 сентября 2029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февраля 2025 г. N 108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ПОРЯДОК И УСЛОВИЯ ОСУЩЕСТВЛЕНИЯ</w:t>
      </w:r>
    </w:p>
    <w:p>
      <w:pPr>
        <w:pStyle w:val="2"/>
        <w:jc w:val="center"/>
      </w:pPr>
      <w:r>
        <w:rPr>
          <w:sz w:val="24"/>
        </w:rPr>
        <w:t xml:space="preserve">ПЕРЕВОДА ОБУЧАЮЩИХСЯ ИЗ ОДНОЙ ОРГАНИЗАЦИИ, ОСУЩЕСТВЛЯЮЩЕЙ</w:t>
      </w:r>
    </w:p>
    <w:p>
      <w:pPr>
        <w:pStyle w:val="2"/>
        <w:jc w:val="center"/>
      </w:pPr>
      <w:r>
        <w:rPr>
          <w:sz w:val="24"/>
        </w:rPr>
        <w:t xml:space="preserve">ОБРАЗОВАТЕЛЬНУЮ ДЕЯТЕЛЬНОСТЬ ПО ОБРАЗОВАТЕЛЬНЫМ ПРОГРАММАМ</w:t>
      </w:r>
    </w:p>
    <w:p>
      <w:pPr>
        <w:pStyle w:val="2"/>
        <w:jc w:val="center"/>
      </w:pPr>
      <w:r>
        <w:rPr>
          <w:sz w:val="24"/>
        </w:rPr>
        <w:t xml:space="preserve">НАЧАЛЬНОГО ОБЩЕГО, ОСНОВНОГО ОБЩЕГО И СРЕДНЕГО ОБЩЕГО</w:t>
      </w:r>
    </w:p>
    <w:p>
      <w:pPr>
        <w:pStyle w:val="2"/>
        <w:jc w:val="center"/>
      </w:pPr>
      <w:r>
        <w:rPr>
          <w:sz w:val="24"/>
        </w:rPr>
        <w:t xml:space="preserve">ОБРАЗОВАНИЯ, В ДРУГИЕ ОРГАНИЗАЦИИ, ОСУЩЕСТВЛЯЮЩИЕ</w:t>
      </w:r>
    </w:p>
    <w:p>
      <w:pPr>
        <w:pStyle w:val="2"/>
        <w:jc w:val="center"/>
      </w:pPr>
      <w:r>
        <w:rPr>
          <w:sz w:val="24"/>
        </w:rPr>
        <w:t xml:space="preserve">ОБРАЗОВАТЕЛЬНУЮ ДЕЯТЕЛЬНОСТЬ ПО ОБРАЗОВАТЕЛЬНЫМ</w:t>
      </w:r>
    </w:p>
    <w:p>
      <w:pPr>
        <w:pStyle w:val="2"/>
        <w:jc w:val="center"/>
      </w:pPr>
      <w:r>
        <w:rPr>
          <w:sz w:val="24"/>
        </w:rPr>
        <w:t xml:space="preserve">ПРОГРАММАМ СООТВЕТСТВУЮЩИХ УРОВНЯ И НАПРАВЛЕННОСТИ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В случае перевода совершеннолетнего обучающегося по его инициативе или несовершеннолетнего обучающегося по инициативе его родителей (законных представителей) совершеннолетний обучающийся или родители (законные представители) несовершеннолетнего обучающегося: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осуществляют выбор принимающей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обращаются в выбранную принимающую организацию с запросом о наличии свободных мест, в том числе с использованием информационно-телекоммуникационной сети "Интернет" (далее - сеть Интернет). Уведомление о наличии свободных мест предоставляется заявителю в течение трех рабочих дней со дня получения запроса о наличии свободных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отсутствии свободных мест в выбранной принимающей организации обращаются в органы местного самоуправления в сфере образования соответствующего муниципального района, муниципального округа, городского округа для определения принимающей организации из числа муниципальных образовательных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обращаются в исходную организацию с заявлением об отчислении обучающегося в связи с переводом в принимающую организацию. Заявление об отчислении в связи с переводом в принимающую организацию может быть направлено в том числе в электронной форме с использованием сети Интернет, посредством федеральной государственной информационной системы "Единый портал государственных и муниципальных услуг (функций)" (далее - ЕПГУ), порядок и статус функционирования которой установлены </w:t>
      </w:r>
      <w:hyperlink w:history="0" r:id="rId13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утвержденным постановлением Правительства Российской Федерации от 24 октября 2011 г. N 861, а также функционала (сервисов) региональных государственных информационных систем субъектов Российской Федерации, созданных органами государственной власти субъектов Российской Федерации (при наличии), интегрированных с ЕПГУ (далее - региональные информационные системы).".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4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"Заявление о зачислении обучающегося в указанную организацию в порядке перевода из исходной организации, документы, указанные в пункте 8 настоящего Порядка, могут быть направлены в том числе в электронной форме с использованием сети Интернет посредством ЕПГУ, а также функционала (сервисов) региональных информационных систем.".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5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после слова "письменно" дополнить словами "или в электронной форме с использованием сети Интернет, или посредством ЕПГУ, или функционала (сервисов) региональных информационных систем".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6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Пункт 14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"14. При принятии решения о прекращении деятельности исходной организации в соответствующем распорядительном акте учредителя указывается принимающая организация или перечень принимающих организаций, в которые будут переводиться обучающиеся, предоставившие необходимые письменные согласия на перевод в соответствии с пунктом 3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предстоящем переводе исходная организация в случае прекращения своей деятельности обязана уведомить совершеннолетних обучающихся, родителей (законных представителей) несовершеннолетних обучающихся в письменной форме или электронной форме с использованием сети Интернет, или посредством ЕПГУ, или функционала (сервисов) региональных информационных систем в течение пяти рабочих дней со дня издания распорядительного акта учредителя о прекращении деятельности исходной организации, а также разместить указанное уведомление на своем официальном сайте в сети Интернет, а также на ЕПГУ. Данное уведомление должно содержать сроки предоставления письменных согласий лиц, указанных в пункте 3 настоящего Порядка, на перевод в принимающую организацию.".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17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Абзац первый пункта 15</w:t>
        </w:r>
      </w:hyperlink>
      <w:r>
        <w:rPr>
          <w:sz w:val="24"/>
        </w:rPr>
        <w:t xml:space="preserve"> после слов "в письменной форме" дополнить словами "или электронной форме с использованием сети Интернет, или посредством ЕПГУ, или функционала (сервисов) региональных информационных систем".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</w:t>
      </w:r>
      <w:hyperlink w:history="0" r:id="rId18" w:tooltip="Приказ Минпросвещения России от 06.04.2023 N 240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&quot; (Зарегистрировано в Минюсте России 15.05.2023 N 73315) {КонсультантПлюс}">
        <w:r>
          <w:rPr>
            <w:sz w:val="24"/>
            <w:color w:val="0000ff"/>
          </w:rPr>
          <w:t xml:space="preserve">Абзац второй пункта 17</w:t>
        </w:r>
      </w:hyperlink>
      <w:r>
        <w:rPr>
          <w:sz w:val="24"/>
        </w:rPr>
        <w:t xml:space="preserve"> после слова "письменно" дополнить словами "или в электронной форме с использованием сети Интернет, или посредством ЕПГУ, или функционала (сервисов) региональных информационных систем".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17.02.2025 N 108</w:t>
            <w:br/>
            <w:t>"О внесении изменений в Порядок и условия осуществления перевода обучаю...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0133&amp;date=21.03.2025&amp;dst=230&amp;field=134&amp;demo=2" TargetMode = "External"/>
	<Relationship Id="rId8" Type="http://schemas.openxmlformats.org/officeDocument/2006/relationships/hyperlink" Target="https://login.consultant.ru/link/?req=doc&amp;base=LAW&amp;n=500133&amp;date=21.03.2025&amp;dst=790&amp;field=134&amp;demo=2" TargetMode = "External"/>
	<Relationship Id="rId9" Type="http://schemas.openxmlformats.org/officeDocument/2006/relationships/hyperlink" Target="https://login.consultant.ru/link/?req=doc&amp;base=LAW&amp;n=488698&amp;date=21.03.2025&amp;dst=29&amp;field=134&amp;demo=2" TargetMode = "External"/>
	<Relationship Id="rId10" Type="http://schemas.openxmlformats.org/officeDocument/2006/relationships/hyperlink" Target="https://login.consultant.ru/link/?req=doc&amp;base=LAW&amp;n=488698&amp;date=21.03.2025&amp;dst=31&amp;field=134&amp;demo=2" TargetMode = "External"/>
	<Relationship Id="rId11" Type="http://schemas.openxmlformats.org/officeDocument/2006/relationships/hyperlink" Target="https://login.consultant.ru/link/?req=doc&amp;base=LAW&amp;n=447216&amp;date=21.03.2025&amp;dst=100013&amp;field=134&amp;demo=2" TargetMode = "External"/>
	<Relationship Id="rId12" Type="http://schemas.openxmlformats.org/officeDocument/2006/relationships/hyperlink" Target="https://login.consultant.ru/link/?req=doc&amp;base=LAW&amp;n=447216&amp;date=21.03.2025&amp;dst=100026&amp;field=134&amp;demo=2" TargetMode = "External"/>
	<Relationship Id="rId13" Type="http://schemas.openxmlformats.org/officeDocument/2006/relationships/hyperlink" Target="https://login.consultant.ru/link/?req=doc&amp;base=LAW&amp;n=498004&amp;date=21.03.2025&amp;dst=100173&amp;field=134&amp;demo=2" TargetMode = "External"/>
	<Relationship Id="rId14" Type="http://schemas.openxmlformats.org/officeDocument/2006/relationships/hyperlink" Target="https://login.consultant.ru/link/?req=doc&amp;base=LAW&amp;n=447216&amp;date=21.03.2025&amp;dst=100041&amp;field=134&amp;demo=2" TargetMode = "External"/>
	<Relationship Id="rId15" Type="http://schemas.openxmlformats.org/officeDocument/2006/relationships/hyperlink" Target="https://login.consultant.ru/link/?req=doc&amp;base=LAW&amp;n=447216&amp;date=21.03.2025&amp;dst=100046&amp;field=134&amp;demo=2" TargetMode = "External"/>
	<Relationship Id="rId16" Type="http://schemas.openxmlformats.org/officeDocument/2006/relationships/hyperlink" Target="https://login.consultant.ru/link/?req=doc&amp;base=LAW&amp;n=447216&amp;date=21.03.2025&amp;dst=100048&amp;field=134&amp;demo=2" TargetMode = "External"/>
	<Relationship Id="rId17" Type="http://schemas.openxmlformats.org/officeDocument/2006/relationships/hyperlink" Target="https://login.consultant.ru/link/?req=doc&amp;base=LAW&amp;n=447216&amp;date=21.03.2025&amp;dst=100050&amp;field=134&amp;demo=2" TargetMode = "External"/>
	<Relationship Id="rId18" Type="http://schemas.openxmlformats.org/officeDocument/2006/relationships/hyperlink" Target="https://login.consultant.ru/link/?req=doc&amp;base=LAW&amp;n=447216&amp;date=21.03.2025&amp;dst=10006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17.02.2025 N 108
"О внесении изменений в Порядок и условия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направленности, утвержденные приказом Министерства просвещения Российской Федерации от 6 апреля 2023 г</dc:title>
  <dcterms:created xsi:type="dcterms:W3CDTF">2025-03-21T13:49:21Z</dcterms:created>
</cp:coreProperties>
</file>