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15.01.2025 N 4</w:t>
              <w:br/>
              <w:t xml:space="preserve">"О внесении изменений в Инструкцию по судебному делопроизводству в апелляционных судах общей юрисдикции, утвержденную приказом Судебного департамента от 1 октября 2019 г. N 225"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СУДЕБНЫЙ ДЕПАРТАМЕНТ ПРИ ВЕРХОВНОМ СУДЕ</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15 января 2025 г. N 4</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ИНСТРУКЦИЮ ПО СУДЕБНОМУ ДЕЛОПРОИЗВОДСТВУ В АПЕЛЛЯЦИОННЫХ</w:t>
      </w:r>
    </w:p>
    <w:p>
      <w:pPr>
        <w:pStyle w:val="2"/>
        <w:jc w:val="center"/>
      </w:pPr>
      <w:r>
        <w:rPr>
          <w:sz w:val="24"/>
        </w:rPr>
        <w:t xml:space="preserve">СУДАХ ОБЩЕЙ ЮРИСДИКЦИИ, УТВЕРЖДЕННУЮ ПРИКАЗОМ СУДЕБНОГО</w:t>
      </w:r>
    </w:p>
    <w:p>
      <w:pPr>
        <w:pStyle w:val="2"/>
        <w:jc w:val="center"/>
      </w:pPr>
      <w:r>
        <w:rPr>
          <w:sz w:val="24"/>
        </w:rPr>
        <w:t xml:space="preserve">ДЕПАРТАМЕНТА ОТ 1 ОКТЯБРЯ 2019 Г. N 225</w:t>
      </w:r>
    </w:p>
    <w:p>
      <w:pPr>
        <w:pStyle w:val="0"/>
        <w:jc w:val="both"/>
      </w:pPr>
      <w:r>
        <w:rPr>
          <w:sz w:val="24"/>
        </w:rPr>
      </w:r>
    </w:p>
    <w:p>
      <w:pPr>
        <w:pStyle w:val="0"/>
        <w:ind w:firstLine="540"/>
        <w:jc w:val="both"/>
      </w:pPr>
      <w:r>
        <w:rPr>
          <w:sz w:val="24"/>
        </w:rPr>
        <w:t xml:space="preserve">В соответствии с Федеральным </w:t>
      </w:r>
      <w:hyperlink w:history="0" r:id="rId7" w:tooltip="Федеральный закон от 08.01.1998 N 7-ФЗ (ред. от 04.08.2023) &quot;О Судебном департаменте при Верховном Суде Российской Федерации&quot; {КонсультантПлюс}">
        <w:r>
          <w:rPr>
            <w:sz w:val="24"/>
            <w:color w:val="0000ff"/>
          </w:rPr>
          <w:t xml:space="preserve">законом</w:t>
        </w:r>
      </w:hyperlink>
      <w:r>
        <w:rPr>
          <w:sz w:val="24"/>
        </w:rPr>
        <w:t xml:space="preserve"> от 8 января 1998 г. N 7-ФЗ "О Судебном департаменте при Верховном Суде Российской Федерации" приказываю:</w:t>
      </w:r>
    </w:p>
    <w:p>
      <w:pPr>
        <w:pStyle w:val="0"/>
        <w:spacing w:before="240" w:line-rule="auto"/>
        <w:ind w:firstLine="540"/>
        <w:jc w:val="both"/>
      </w:pPr>
      <w:r>
        <w:rPr>
          <w:sz w:val="24"/>
        </w:rPr>
        <w:t xml:space="preserve">1. Внести в </w:t>
      </w:r>
      <w:hyperlink w:history="0" r:id="rId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Инструкцию</w:t>
        </w:r>
      </w:hyperlink>
      <w:r>
        <w:rPr>
          <w:sz w:val="24"/>
        </w:rPr>
        <w:t xml:space="preserve"> по судебному делопроизводству в апелляционных судах общей юрисдикции, утвержденную приказом Судебного департамента при Верховном Суде Российской Федерации от 1 октября 2019 г. N 225 (далее - Инструкция), следующие изменения:</w:t>
      </w:r>
    </w:p>
    <w:p>
      <w:pPr>
        <w:pStyle w:val="0"/>
        <w:spacing w:before="240" w:line-rule="auto"/>
        <w:ind w:firstLine="540"/>
        <w:jc w:val="both"/>
      </w:pPr>
      <w:r>
        <w:rPr>
          <w:sz w:val="24"/>
        </w:rPr>
        <w:t xml:space="preserve">1.1. В </w:t>
      </w:r>
      <w:hyperlink w:history="0" r:id="rId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 пункта 1.2</w:t>
        </w:r>
      </w:hyperlink>
      <w:r>
        <w:rPr>
          <w:sz w:val="24"/>
        </w:rPr>
        <w:t xml:space="preserve"> слова "Государственной системы документационного обеспечения управления (ГСДОУ) -" исключить.</w:t>
      </w:r>
    </w:p>
    <w:p>
      <w:pPr>
        <w:pStyle w:val="0"/>
        <w:spacing w:before="240" w:line-rule="auto"/>
        <w:ind w:firstLine="540"/>
        <w:jc w:val="both"/>
      </w:pPr>
      <w:r>
        <w:rPr>
          <w:sz w:val="24"/>
        </w:rPr>
        <w:t xml:space="preserve">1.2. В </w:t>
      </w:r>
      <w:hyperlink w:history="0" r:id="rId1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1.10</w:t>
        </w:r>
      </w:hyperlink>
      <w:r>
        <w:rPr>
          <w:sz w:val="24"/>
        </w:rPr>
        <w:t xml:space="preserve">:</w:t>
      </w:r>
    </w:p>
    <w:p>
      <w:pPr>
        <w:pStyle w:val="0"/>
        <w:spacing w:before="240" w:line-rule="auto"/>
        <w:ind w:firstLine="540"/>
        <w:jc w:val="both"/>
      </w:pPr>
      <w:r>
        <w:rPr>
          <w:sz w:val="24"/>
        </w:rPr>
        <w:t xml:space="preserve">в </w:t>
      </w:r>
      <w:hyperlink w:history="0" r:id="rId1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w:t>
        </w:r>
      </w:hyperlink>
      <w:r>
        <w:rPr>
          <w:sz w:val="24"/>
        </w:rPr>
        <w:t xml:space="preserve"> слова "Перечнем документов федеральных судов общей юрисдикции с указанием сроков хранения" заменить словами "</w:t>
      </w:r>
      <w:hyperlink w:history="0" r:id="rId12" w:tooltip="Приказ Судебного департамента при Верховном Суде РФ от 21.12.2022 N 242 &quot;Об утверждении Перечня документов, образующихся в процессе деятельности федеральных судов общей юрисдикции, с указанием сроков их хранения и Порядка хранения некоторых видов документов, предусмотренных Перечнем документов, образующихся в процессе деятельности федеральных судов общей юрисдикции, с указанием сроков их хранения&quot; {КонсультантПлюс}">
        <w:r>
          <w:rPr>
            <w:sz w:val="24"/>
            <w:color w:val="0000ff"/>
          </w:rPr>
          <w:t xml:space="preserve">Перечнем</w:t>
        </w:r>
      </w:hyperlink>
      <w:r>
        <w:rPr>
          <w:sz w:val="24"/>
        </w:rPr>
        <w:t xml:space="preserve"> документов, образующихся в процессе деятельности федеральных судов общей юрисдикции, с указанием сроков их хранения";</w:t>
      </w:r>
    </w:p>
    <w:p>
      <w:pPr>
        <w:pStyle w:val="0"/>
        <w:spacing w:before="240" w:line-rule="auto"/>
        <w:ind w:firstLine="540"/>
        <w:jc w:val="both"/>
      </w:pPr>
      <w:r>
        <w:rPr>
          <w:sz w:val="24"/>
        </w:rPr>
        <w:t xml:space="preserve">в </w:t>
      </w:r>
      <w:hyperlink w:history="0" r:id="rId1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втором</w:t>
        </w:r>
      </w:hyperlink>
      <w:r>
        <w:rPr>
          <w:sz w:val="24"/>
        </w:rPr>
        <w:t xml:space="preserve"> исключить слова "апелляционные производства,".</w:t>
      </w:r>
    </w:p>
    <w:p>
      <w:pPr>
        <w:pStyle w:val="0"/>
        <w:spacing w:before="240" w:line-rule="auto"/>
        <w:ind w:firstLine="540"/>
        <w:jc w:val="both"/>
      </w:pPr>
      <w:r>
        <w:rPr>
          <w:sz w:val="24"/>
        </w:rPr>
        <w:t xml:space="preserve">1.3. В </w:t>
      </w:r>
      <w:hyperlink w:history="0" r:id="rId1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третьем пункта 2.5</w:t>
        </w:r>
      </w:hyperlink>
      <w:r>
        <w:rPr>
          <w:sz w:val="24"/>
        </w:rPr>
        <w:t xml:space="preserve"> слова "под роспись по реестру" заменить словами "под подпись в реестре".</w:t>
      </w:r>
    </w:p>
    <w:p>
      <w:pPr>
        <w:pStyle w:val="0"/>
        <w:spacing w:before="240" w:line-rule="auto"/>
        <w:ind w:firstLine="540"/>
        <w:jc w:val="both"/>
      </w:pPr>
      <w:r>
        <w:rPr>
          <w:sz w:val="24"/>
        </w:rPr>
        <w:t xml:space="preserve">1.4. </w:t>
      </w:r>
      <w:hyperlink w:history="0" r:id="rId1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Пункты 2.6</w:t>
        </w:r>
      </w:hyperlink>
      <w:r>
        <w:rPr>
          <w:sz w:val="24"/>
        </w:rPr>
        <w:t xml:space="preserve">, </w:t>
      </w:r>
      <w:hyperlink w:history="0" r:id="rId1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2.7</w:t>
        </w:r>
      </w:hyperlink>
      <w:r>
        <w:rPr>
          <w:sz w:val="24"/>
        </w:rPr>
        <w:t xml:space="preserve"> исключить.</w:t>
      </w:r>
    </w:p>
    <w:p>
      <w:pPr>
        <w:pStyle w:val="0"/>
        <w:spacing w:before="240" w:line-rule="auto"/>
        <w:ind w:firstLine="540"/>
        <w:jc w:val="both"/>
      </w:pPr>
      <w:r>
        <w:rPr>
          <w:sz w:val="24"/>
        </w:rPr>
        <w:t xml:space="preserve">1.5. </w:t>
      </w:r>
      <w:hyperlink w:history="0" r:id="rId1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2.9</w:t>
        </w:r>
      </w:hyperlink>
      <w:r>
        <w:rPr>
          <w:sz w:val="24"/>
        </w:rPr>
        <w:t xml:space="preserve"> изложить в следующей редакции:</w:t>
      </w:r>
    </w:p>
    <w:p>
      <w:pPr>
        <w:pStyle w:val="0"/>
        <w:spacing w:before="240" w:line-rule="auto"/>
        <w:ind w:firstLine="540"/>
        <w:jc w:val="both"/>
      </w:pPr>
      <w:r>
        <w:rPr>
          <w:sz w:val="24"/>
        </w:rPr>
        <w:t xml:space="preserve">"2.9. Все поступившие в суд жалобы, представления, заявления и иные документы, в том числе поданные в электронном виде, гражданские и административные дела, уголовные дела, материалы и иные поступившие документы, в том числе присланные электронной почтой, факсимильной связью, телеграммы, телефонограммы (далее также - входящая корреспонденция), регистрируются уполномоченным работником аппарата суда в соответствующих подсистемах Государственной автоматизированной системы Российской Федерации "Правосудие" (ПИ "Документооборот", ПИ "Судебная корреспонденция" и др.) (далее также - ПС ГАС "Правосудие") в день их поступления, а в исключительных случаях - не позднее 14.00 следующего рабочего дня, если иное не предусмотрено процессуальным законодательством Российской Федерации, после чего формируется единый реестр учета входящей корреспонденции (форма N 2). В случае дальнейшей передачи поступивших документов, материалов и дел по принадлежности указанный реестр распечатывается на бумажном носителе.</w:t>
      </w:r>
    </w:p>
    <w:p>
      <w:pPr>
        <w:pStyle w:val="0"/>
        <w:spacing w:before="240" w:line-rule="auto"/>
        <w:ind w:firstLine="540"/>
        <w:jc w:val="both"/>
      </w:pPr>
      <w:r>
        <w:rPr>
          <w:sz w:val="24"/>
        </w:rPr>
        <w:t xml:space="preserve">Реестры учета входящей и исходящей корреспонденции (форма N 2 и форма N 3) формируются заново в начале каждого календарного года, распечатываются в форме реестров на бумажном носителе в конце (в течение) рабочего дня либо по мере необходимости.</w:t>
      </w:r>
    </w:p>
    <w:p>
      <w:pPr>
        <w:pStyle w:val="0"/>
        <w:spacing w:before="240" w:line-rule="auto"/>
        <w:ind w:firstLine="540"/>
        <w:jc w:val="both"/>
      </w:pPr>
      <w:r>
        <w:rPr>
          <w:sz w:val="24"/>
        </w:rPr>
        <w:t xml:space="preserve">Ведение журналов учета входящей и исходящей корреспонденции на ^ бумажном носителе допускается в исключительных случаях.</w:t>
      </w:r>
    </w:p>
    <w:p>
      <w:pPr>
        <w:pStyle w:val="0"/>
        <w:spacing w:before="240" w:line-rule="auto"/>
        <w:ind w:firstLine="540"/>
        <w:jc w:val="both"/>
      </w:pPr>
      <w:r>
        <w:rPr>
          <w:sz w:val="24"/>
        </w:rPr>
        <w:t xml:space="preserve">Передача документов (дел) по принадлежности в иные структурные подразделения суда, иным уполномоченным работникам аппарата суда, судьям осуществляется под подпись с обязательными отметками о Ф.И.О. и занимаемой должности по реестру учета входящей корреспонденции (форма N 2) либо путем формирования реестра передачи документов (дел) (форма N 2а). Фактическая передача дел и документов по принадлежности осуществляется по данным реестрам не позднее следующего рабочего дня после регистрации. Не допускается передача поступившей корреспонденции до ее регистрации.</w:t>
      </w:r>
    </w:p>
    <w:p>
      <w:pPr>
        <w:pStyle w:val="0"/>
        <w:spacing w:before="240" w:line-rule="auto"/>
        <w:ind w:firstLine="540"/>
        <w:jc w:val="both"/>
      </w:pPr>
      <w:r>
        <w:rPr>
          <w:sz w:val="24"/>
        </w:rPr>
        <w:t xml:space="preserve">В случаях, если законодательством Российской Федерации установлены сокращенные сроки рассмотрения определенных категорий дел, такие дела подлежат передаче незамедлительно.</w:t>
      </w:r>
    </w:p>
    <w:p>
      <w:pPr>
        <w:pStyle w:val="0"/>
        <w:spacing w:before="240" w:line-rule="auto"/>
        <w:ind w:firstLine="540"/>
        <w:jc w:val="both"/>
      </w:pPr>
      <w:r>
        <w:rPr>
          <w:sz w:val="24"/>
        </w:rPr>
        <w:t xml:space="preserve">Документы, принятые работником приемной суда, подлежат регистрации и передаче по принадлежности в день приема, а в исключительных случаях - не позднее 10.00 следующего рабочего дня. При передаче документов по принадлежности в иные структурные подразделения суда составляется реестр, который подписывается работником приемной суда и работником структурного подразделения суда, в которое передаются документы. Копия данного реестра после его подписания вместе с документами передается в соответствующее структурное подразделение суда, а оригинал хранится в приемной суда. В случае если работником приемной суда приняты документы по конкретному делу непосредственно в день, на который назначено рассмотрение соответствующего дела, данные документы подлежат передаче по принадлежности незамедлительно.</w:t>
      </w:r>
    </w:p>
    <w:p>
      <w:pPr>
        <w:pStyle w:val="0"/>
        <w:spacing w:before="240" w:line-rule="auto"/>
        <w:ind w:firstLine="540"/>
        <w:jc w:val="both"/>
      </w:pPr>
      <w:r>
        <w:rPr>
          <w:sz w:val="24"/>
        </w:rPr>
        <w:t xml:space="preserve">Отметка о передаче зарегистрированных документов (дел) из отдела делопроизводства (приемной суда) в структурные подразделения суда делается также в ПИ ГАС "Правосудие".</w:t>
      </w:r>
    </w:p>
    <w:p>
      <w:pPr>
        <w:pStyle w:val="0"/>
        <w:spacing w:before="240" w:line-rule="auto"/>
        <w:ind w:firstLine="540"/>
        <w:jc w:val="both"/>
      </w:pPr>
      <w:r>
        <w:rPr>
          <w:sz w:val="24"/>
        </w:rPr>
        <w:t xml:space="preserve">1.6. </w:t>
      </w:r>
      <w:hyperlink w:history="0" r:id="rId1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Пункты 2.11</w:t>
        </w:r>
      </w:hyperlink>
      <w:r>
        <w:rPr>
          <w:sz w:val="24"/>
        </w:rPr>
        <w:t xml:space="preserve">, </w:t>
      </w:r>
      <w:hyperlink w:history="0" r:id="rId1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2.12</w:t>
        </w:r>
      </w:hyperlink>
      <w:r>
        <w:rPr>
          <w:sz w:val="24"/>
        </w:rPr>
        <w:t xml:space="preserve">, </w:t>
      </w:r>
      <w:hyperlink w:history="0" r:id="rId2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2.14</w:t>
        </w:r>
      </w:hyperlink>
      <w:r>
        <w:rPr>
          <w:sz w:val="24"/>
        </w:rPr>
        <w:t xml:space="preserve"> исключить.</w:t>
      </w:r>
    </w:p>
    <w:p>
      <w:pPr>
        <w:pStyle w:val="0"/>
        <w:spacing w:before="240" w:line-rule="auto"/>
        <w:ind w:firstLine="540"/>
        <w:jc w:val="both"/>
      </w:pPr>
      <w:r>
        <w:rPr>
          <w:sz w:val="24"/>
        </w:rPr>
        <w:t xml:space="preserve">1.7. </w:t>
      </w:r>
      <w:hyperlink w:history="0" r:id="rId2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3.1</w:t>
        </w:r>
      </w:hyperlink>
      <w:r>
        <w:rPr>
          <w:sz w:val="24"/>
        </w:rPr>
        <w:t xml:space="preserve"> изложить в следующей редакции:</w:t>
      </w:r>
    </w:p>
    <w:p>
      <w:pPr>
        <w:pStyle w:val="0"/>
        <w:spacing w:before="240" w:line-rule="auto"/>
        <w:ind w:firstLine="540"/>
        <w:jc w:val="both"/>
      </w:pPr>
      <w:r>
        <w:rPr>
          <w:sz w:val="24"/>
        </w:rPr>
        <w:t xml:space="preserve">"3.1. Документы в электронном виде, в том числе в форме электронного документа, в рамках административного, гражданского и уголовного судопроизводства (далее - документы в электронном виде) подаются в суд в соответствии с </w:t>
      </w:r>
      <w:hyperlink w:history="0" r:id="rId22"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4"/>
            <w:color w:val="0000ff"/>
          </w:rPr>
          <w:t xml:space="preserve">Порядком</w:t>
        </w:r>
      </w:hyperlink>
      <w:r>
        <w:rPr>
          <w:sz w:val="24"/>
        </w:rPr>
        <w:t xml:space="preserve"> подачи в федеральные суды общей юрисдикции документов в электронном виде, в том числе в форме электронного документа (далее - Порядок) через личный кабинет пользователя, созданный в модуле "Электронное правосудие" программного изделия "Интернет-портал" ГАС "Правосудие" (</w:t>
      </w:r>
      <w:hyperlink w:history="0" r:id="rId23">
        <w:r>
          <w:rPr>
            <w:sz w:val="24"/>
            <w:color w:val="0000ff"/>
          </w:rPr>
          <w:t xml:space="preserve">www.ej.sudrf.ru</w:t>
        </w:r>
      </w:hyperlink>
      <w:r>
        <w:rPr>
          <w:sz w:val="24"/>
        </w:rPr>
        <w:t xml:space="preserve">) в информационно-телекоммуникационной сети "Интернет" (далее - личный кабинет ГАС "Правосудие"), либо через личный кабинет Единого портала государственных и муниципальных услуг (функций) (далее - также Единый портал).</w:t>
      </w:r>
    </w:p>
    <w:p>
      <w:pPr>
        <w:pStyle w:val="0"/>
        <w:spacing w:before="240" w:line-rule="auto"/>
        <w:ind w:firstLine="540"/>
        <w:jc w:val="both"/>
      </w:pPr>
      <w:r>
        <w:rPr>
          <w:sz w:val="24"/>
        </w:rPr>
        <w:t xml:space="preserve">Процессуальные обращения в электронном виде, поданные посредством электронной почты либо путем заполнения формы в разделе "Обращения граждан", подлежат регистрации в соответствии с п. 2.9 Инструкции и заявителю направляется в электронной форме уведомление (ответ) о том, что документы поданы в нарушение </w:t>
      </w:r>
      <w:hyperlink w:history="0" r:id="rId24"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4"/>
            <w:color w:val="0000ff"/>
          </w:rPr>
          <w:t xml:space="preserve">Порядка</w:t>
        </w:r>
      </w:hyperlink>
      <w:r>
        <w:rPr>
          <w:sz w:val="24"/>
        </w:rPr>
        <w:t xml:space="preserve">.".</w:t>
      </w:r>
    </w:p>
    <w:p>
      <w:pPr>
        <w:pStyle w:val="0"/>
        <w:spacing w:before="240" w:line-rule="auto"/>
        <w:ind w:firstLine="540"/>
        <w:jc w:val="both"/>
      </w:pPr>
      <w:r>
        <w:rPr>
          <w:sz w:val="24"/>
        </w:rPr>
        <w:t xml:space="preserve">1.8. В </w:t>
      </w:r>
      <w:hyperlink w:history="0" r:id="rId2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3.2</w:t>
        </w:r>
      </w:hyperlink>
      <w:r>
        <w:rPr>
          <w:sz w:val="24"/>
        </w:rPr>
        <w:t xml:space="preserve">:</w:t>
      </w:r>
    </w:p>
    <w:p>
      <w:pPr>
        <w:pStyle w:val="0"/>
        <w:spacing w:before="240" w:line-rule="auto"/>
        <w:ind w:firstLine="540"/>
        <w:jc w:val="both"/>
      </w:pPr>
      <w:r>
        <w:rPr>
          <w:sz w:val="24"/>
        </w:rPr>
        <w:t xml:space="preserve">в </w:t>
      </w:r>
      <w:hyperlink w:history="0" r:id="rId2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w:t>
        </w:r>
      </w:hyperlink>
      <w:r>
        <w:rPr>
          <w:sz w:val="24"/>
        </w:rPr>
        <w:t xml:space="preserve"> слова "к соответствующей подсистеме ГАС "Правосудие" ("Электронное правосудие")" заменить словами "к модулю "Электронное правосудие" программного изделия "Интернет-портал" ГАС "Правосудие";</w:t>
      </w:r>
    </w:p>
    <w:p>
      <w:pPr>
        <w:pStyle w:val="0"/>
        <w:spacing w:before="240" w:line-rule="auto"/>
        <w:ind w:firstLine="540"/>
        <w:jc w:val="both"/>
      </w:pPr>
      <w:r>
        <w:rPr>
          <w:sz w:val="24"/>
        </w:rPr>
        <w:t xml:space="preserve">в </w:t>
      </w:r>
      <w:hyperlink w:history="0" r:id="rId2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втором</w:t>
        </w:r>
      </w:hyperlink>
      <w:r>
        <w:rPr>
          <w:sz w:val="24"/>
        </w:rPr>
        <w:t xml:space="preserve"> слова "соответствующую подсистему ГАС "Правосудие" ("Электронное правосудие")" заменить словами "соответствующие разделы модуля "Электронное правосудие" программного изделия "Интернет-портал" ГАС "Правосудие".</w:t>
      </w:r>
    </w:p>
    <w:p>
      <w:pPr>
        <w:pStyle w:val="0"/>
        <w:spacing w:before="240" w:line-rule="auto"/>
        <w:ind w:firstLine="540"/>
        <w:jc w:val="both"/>
      </w:pPr>
      <w:r>
        <w:rPr>
          <w:sz w:val="24"/>
        </w:rPr>
        <w:t xml:space="preserve">1.9. </w:t>
      </w:r>
      <w:hyperlink w:history="0" r:id="rId2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первый пункта 3.5</w:t>
        </w:r>
      </w:hyperlink>
      <w:r>
        <w:rPr>
          <w:sz w:val="24"/>
        </w:rPr>
        <w:t xml:space="preserve"> изложить в следующей редакции:</w:t>
      </w:r>
    </w:p>
    <w:p>
      <w:pPr>
        <w:pStyle w:val="0"/>
        <w:spacing w:before="240" w:line-rule="auto"/>
        <w:ind w:firstLine="540"/>
        <w:jc w:val="both"/>
      </w:pPr>
      <w:r>
        <w:rPr>
          <w:sz w:val="24"/>
        </w:rPr>
        <w:t xml:space="preserve">"3.5. Регистрация поступивших в суд документов в электронном виде производится с учетом их особенностей в соответствии с разделом 2 настоящей Инструкции, при этом ставится дополнительная отметка "эп".".</w:t>
      </w:r>
    </w:p>
    <w:p>
      <w:pPr>
        <w:pStyle w:val="0"/>
        <w:spacing w:before="240" w:line-rule="auto"/>
        <w:ind w:firstLine="540"/>
        <w:jc w:val="both"/>
      </w:pPr>
      <w:r>
        <w:rPr>
          <w:sz w:val="24"/>
        </w:rPr>
        <w:t xml:space="preserve">1.10. В </w:t>
      </w:r>
      <w:hyperlink w:history="0" r:id="rId2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3.8</w:t>
        </w:r>
      </w:hyperlink>
      <w:r>
        <w:rPr>
          <w:sz w:val="24"/>
        </w:rPr>
        <w:t xml:space="preserve">:</w:t>
      </w:r>
    </w:p>
    <w:p>
      <w:pPr>
        <w:pStyle w:val="0"/>
        <w:spacing w:before="240" w:line-rule="auto"/>
        <w:ind w:firstLine="540"/>
        <w:jc w:val="both"/>
      </w:pPr>
      <w:r>
        <w:rPr>
          <w:sz w:val="24"/>
        </w:rPr>
        <w:t xml:space="preserve">в </w:t>
      </w:r>
      <w:hyperlink w:history="0" r:id="rId3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втором</w:t>
        </w:r>
      </w:hyperlink>
      <w:r>
        <w:rPr>
          <w:sz w:val="24"/>
        </w:rPr>
        <w:t xml:space="preserve"> после слов "предусмотренных процессуальным законодательством" дополнить словами ", для размещения в установленном порядке в информационно-телекоммуникационной сети "Интернет" в режиме ограниченного доступа (личный кабинет ГАС "Правосудие").";</w:t>
      </w:r>
    </w:p>
    <w:p>
      <w:pPr>
        <w:pStyle w:val="0"/>
        <w:spacing w:before="240" w:line-rule="auto"/>
        <w:ind w:firstLine="540"/>
        <w:jc w:val="both"/>
      </w:pPr>
      <w:r>
        <w:rPr>
          <w:sz w:val="24"/>
        </w:rPr>
        <w:t xml:space="preserve">в </w:t>
      </w:r>
      <w:hyperlink w:history="0" r:id="rId3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третьем</w:t>
        </w:r>
      </w:hyperlink>
      <w:r>
        <w:rPr>
          <w:sz w:val="24"/>
        </w:rPr>
        <w:t xml:space="preserve"> слова "для размещения на официальном сайте суда в сети Интернет в режиме ограниченного доступа посредством ГАС "Правосудие" заменить словами "для размещения в установленном порядке в информационно-телекоммуникационной сети "Интернет" в режиме ограниченного доступа (личный кабинет ГАС "Правосудие").";</w:t>
      </w:r>
    </w:p>
    <w:p>
      <w:pPr>
        <w:pStyle w:val="0"/>
        <w:spacing w:before="240" w:line-rule="auto"/>
        <w:ind w:firstLine="540"/>
        <w:jc w:val="both"/>
      </w:pPr>
      <w:hyperlink w:history="0" r:id="rId3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четвертый</w:t>
        </w:r>
      </w:hyperlink>
      <w:r>
        <w:rPr>
          <w:sz w:val="24"/>
        </w:rPr>
        <w:t xml:space="preserve"> дополнить предложением следующего содержания: "В обязательном порядке проставляется штамп (метка) времени подписания судебного акта.";</w:t>
      </w:r>
    </w:p>
    <w:p>
      <w:pPr>
        <w:pStyle w:val="0"/>
        <w:spacing w:before="240" w:line-rule="auto"/>
        <w:ind w:firstLine="540"/>
        <w:jc w:val="both"/>
      </w:pPr>
      <w:hyperlink w:history="0" r:id="rId3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пятый</w:t>
        </w:r>
      </w:hyperlink>
      <w:r>
        <w:rPr>
          <w:sz w:val="24"/>
        </w:rPr>
        <w:t xml:space="preserve"> считать абзацем седьмым;</w:t>
      </w:r>
    </w:p>
    <w:p>
      <w:pPr>
        <w:pStyle w:val="0"/>
        <w:spacing w:before="240" w:line-rule="auto"/>
        <w:ind w:firstLine="540"/>
        <w:jc w:val="both"/>
      </w:pPr>
      <w:hyperlink w:history="0" r:id="rId3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абзацами пятым и шестым следующего содержания:</w:t>
      </w:r>
    </w:p>
    <w:p>
      <w:pPr>
        <w:pStyle w:val="0"/>
        <w:spacing w:before="240" w:line-rule="auto"/>
        <w:ind w:firstLine="540"/>
        <w:jc w:val="both"/>
      </w:pPr>
      <w:r>
        <w:rPr>
          <w:sz w:val="24"/>
        </w:rPr>
        <w:t xml:space="preserve">"Определение суда апелляционной инстанции по гражданскому, административному делу, выполненное в форме электронного документа, с согласия лиц, участвующих в деле, их представителей может быть направлено им уполномоченным работником аппарата суда посредством его размещения в установленном порядке в информационно-телекоммуникационной сети "Интернет" в режиме ограниченного доступа посредством ГАС "Правосудие", а также посредством Единого портала государственных и муниципальных услуг либо системы электронного документооборота участника судебного процесса с использованием единой системы межведомственного электронного взаимодействия, не позднее истечения срока, установленного процессуальным законодательством для направления копий судебных актов на бумажном носителе.</w:t>
      </w:r>
    </w:p>
    <w:p>
      <w:pPr>
        <w:pStyle w:val="0"/>
        <w:spacing w:before="240" w:line-rule="auto"/>
        <w:ind w:firstLine="540"/>
        <w:jc w:val="both"/>
      </w:pPr>
      <w:r>
        <w:rPr>
          <w:sz w:val="24"/>
        </w:rPr>
        <w:t xml:space="preserve">Копия судебного решения, изготовленная в форме электронного документа, заверенная усиленной квалифицированной электронной подписью, по просьбе либо с согласия участника уголовного судопроизводства уполномоченным работником аппарата суда может быть направлена ему посредством Единого портала либо ГАС "Правосудие", либо систем электронного документооборота участников уголовного судопроизводства с использованием единой системы межведомственного электронного взаимодействия при условии, что возможность их использования указанным лицом не ограничена в связи с примененной к нему мерой пресечения или назначенным наказанием (</w:t>
      </w:r>
      <w:hyperlink w:history="0" r:id="rId35" w:tooltip="&quot;Уголовно-процессуальный кодекс Российской Федерации&quot; от 18.12.2001 N 174-ФЗ (ред. от 28.02.2025) {КонсультантПлюс}">
        <w:r>
          <w:rPr>
            <w:sz w:val="24"/>
            <w:color w:val="0000ff"/>
          </w:rPr>
          <w:t xml:space="preserve">часть 5 статьи 474.1</w:t>
        </w:r>
      </w:hyperlink>
      <w:r>
        <w:rPr>
          <w:sz w:val="24"/>
        </w:rPr>
        <w:t xml:space="preserve"> УПК РФ).".</w:t>
      </w:r>
    </w:p>
    <w:p>
      <w:pPr>
        <w:pStyle w:val="0"/>
        <w:spacing w:before="240" w:line-rule="auto"/>
        <w:ind w:firstLine="540"/>
        <w:jc w:val="both"/>
      </w:pPr>
      <w:r>
        <w:rPr>
          <w:sz w:val="24"/>
        </w:rPr>
        <w:t xml:space="preserve">1.11. </w:t>
      </w:r>
      <w:hyperlink w:history="0" r:id="rId3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пунктами 3.9 и 3.10 следующего содержания:</w:t>
      </w:r>
    </w:p>
    <w:p>
      <w:pPr>
        <w:pStyle w:val="0"/>
        <w:spacing w:before="240" w:line-rule="auto"/>
        <w:ind w:firstLine="540"/>
        <w:jc w:val="both"/>
      </w:pPr>
      <w:r>
        <w:rPr>
          <w:sz w:val="24"/>
        </w:rPr>
        <w:t xml:space="preserve">"3.9. При поступлении в суд материалов административного дела в электронном виде, сформированных по поручению суда апелляционной инстанции, заверенных усиленной квалифицированной подписью в установленном порядке, производство по административному делу в суде апелляционной инстанции может вестись по материалам административного дела в электронном виде.</w:t>
      </w:r>
    </w:p>
    <w:p>
      <w:pPr>
        <w:pStyle w:val="0"/>
        <w:spacing w:before="240" w:line-rule="auto"/>
        <w:ind w:firstLine="540"/>
        <w:jc w:val="both"/>
      </w:pPr>
      <w:r>
        <w:rPr>
          <w:sz w:val="24"/>
        </w:rPr>
        <w:t xml:space="preserve">При необходимости суд апелляционной инстанции вправе также запросить у суда, сформировавшего материалы административного дела в электронном виде, подлинники письменных доказательств и иных документов по административному делу (</w:t>
      </w:r>
      <w:hyperlink w:history="0" r:id="rId37"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часть 1.2 статьи 70</w:t>
        </w:r>
      </w:hyperlink>
      <w:r>
        <w:rPr>
          <w:sz w:val="24"/>
        </w:rPr>
        <w:t xml:space="preserve"> КАС РФ).</w:t>
      </w:r>
    </w:p>
    <w:p>
      <w:pPr>
        <w:pStyle w:val="0"/>
        <w:spacing w:before="240" w:line-rule="auto"/>
        <w:ind w:firstLine="540"/>
        <w:jc w:val="both"/>
      </w:pPr>
      <w:r>
        <w:rPr>
          <w:sz w:val="24"/>
        </w:rPr>
        <w:t xml:space="preserve">При применении положений </w:t>
      </w:r>
      <w:hyperlink w:history="0" r:id="rId38"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части 1.1 статьи 16</w:t>
        </w:r>
      </w:hyperlink>
      <w:r>
        <w:rPr>
          <w:sz w:val="24"/>
        </w:rPr>
        <w:t xml:space="preserve"> КАС РФ (выполнение и направление в суды судебного акта, распоряжения, требования, поручения, вызова, обращения суда в форме электронного документа, подписанного усиленной квалифицированной подписью (далее - УКЭП), уполномоченными работниками аппарата суда используется функционал раздела "Запросы и сообщения" в кабинете модуля "Электронное правосудие" программного изделия "Интернет-портал" ГАС "Правосудие" (ecs.sudrf.ru). В разделе "Запросы и сообщения" модуля "Электронное правосудие" уполномоченным работником аппарата суда формируются запросы (например, запрос копии судебного акта, истребование судебного дела в электронном виде) в форме электронного документа (электронного образа документа).</w:t>
      </w:r>
    </w:p>
    <w:p>
      <w:pPr>
        <w:pStyle w:val="0"/>
        <w:spacing w:before="240" w:line-rule="auto"/>
        <w:ind w:firstLine="540"/>
        <w:jc w:val="both"/>
      </w:pPr>
      <w:r>
        <w:rPr>
          <w:sz w:val="24"/>
        </w:rPr>
        <w:t xml:space="preserve">3.10. Уполномоченным работником аппарата суда в модуле "Электронное правосудие" по каждому поступившему процессуальному обращению в электронном виде в целях отображения в режиме ограниченного доступа лицу, участвующему в деле, информации об истории рассмотрения и движении по делу проставляется соответствующий результативный статус рассмотрения обращения ("Отклонено" или "Принято к производству", либо один из иных статусов: "Возвращено"/"Отказано в принятии"/"Приобщено к делу"/"Направлен ответ") и предоставляется доступ к информации о движении дела. В случае подачи апелляционной жалобы в электронном виде через суд первой инстанции доступ к информации о движении по делу (жалобе) предоставляется при наличии соответствующего заявления.".</w:t>
      </w:r>
    </w:p>
    <w:p>
      <w:pPr>
        <w:pStyle w:val="0"/>
        <w:spacing w:before="240" w:line-rule="auto"/>
        <w:ind w:firstLine="540"/>
        <w:jc w:val="both"/>
      </w:pPr>
      <w:r>
        <w:rPr>
          <w:sz w:val="24"/>
        </w:rPr>
        <w:t xml:space="preserve">1.12. В </w:t>
      </w:r>
      <w:hyperlink w:history="0" r:id="rId3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4.2</w:t>
        </w:r>
      </w:hyperlink>
      <w:r>
        <w:rPr>
          <w:sz w:val="24"/>
        </w:rPr>
        <w:t xml:space="preserve"> исключить слова "(журнале)", "(журналу)".</w:t>
      </w:r>
    </w:p>
    <w:p>
      <w:pPr>
        <w:pStyle w:val="0"/>
        <w:spacing w:before="240" w:line-rule="auto"/>
        <w:ind w:firstLine="540"/>
        <w:jc w:val="both"/>
      </w:pPr>
      <w:r>
        <w:rPr>
          <w:sz w:val="24"/>
        </w:rPr>
        <w:t xml:space="preserve">1.13. В </w:t>
      </w:r>
      <w:hyperlink w:history="0" r:id="rId4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втором пункта 4.4</w:t>
        </w:r>
      </w:hyperlink>
      <w:r>
        <w:rPr>
          <w:sz w:val="24"/>
        </w:rPr>
        <w:t xml:space="preserve"> слова "ФГУП "Почта России" заменить словами "АО "Почта России".</w:t>
      </w:r>
    </w:p>
    <w:p>
      <w:pPr>
        <w:pStyle w:val="0"/>
        <w:spacing w:before="240" w:line-rule="auto"/>
        <w:ind w:firstLine="540"/>
        <w:jc w:val="both"/>
      </w:pPr>
      <w:r>
        <w:rPr>
          <w:sz w:val="24"/>
        </w:rPr>
        <w:t xml:space="preserve">1.14. </w:t>
      </w:r>
      <w:hyperlink w:history="0" r:id="rId4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первый пункта 5.1</w:t>
        </w:r>
      </w:hyperlink>
      <w:r>
        <w:rPr>
          <w:sz w:val="24"/>
        </w:rPr>
        <w:t xml:space="preserve"> изложить в следующей редакции:</w:t>
      </w:r>
    </w:p>
    <w:p>
      <w:pPr>
        <w:pStyle w:val="0"/>
        <w:spacing w:before="240" w:line-rule="auto"/>
        <w:ind w:firstLine="540"/>
        <w:jc w:val="both"/>
      </w:pPr>
      <w:r>
        <w:rPr>
          <w:sz w:val="24"/>
        </w:rPr>
        <w:t xml:space="preserve">"5.1. Все поступающие в суд от граждан и организаций обращения и жалобы (далее - обращения) регистрируются в соответствующих ПС ГАС "Правосудие" с формированием реестра (форма N 5) с указанием даты их поступления.".</w:t>
      </w:r>
    </w:p>
    <w:p>
      <w:pPr>
        <w:pStyle w:val="0"/>
        <w:spacing w:before="240" w:line-rule="auto"/>
        <w:ind w:firstLine="540"/>
        <w:jc w:val="both"/>
      </w:pPr>
      <w:r>
        <w:rPr>
          <w:sz w:val="24"/>
        </w:rPr>
        <w:t xml:space="preserve">1.15. </w:t>
      </w:r>
      <w:hyperlink w:history="0" r:id="rId4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5.6</w:t>
        </w:r>
      </w:hyperlink>
      <w:r>
        <w:rPr>
          <w:sz w:val="24"/>
        </w:rPr>
        <w:t xml:space="preserve"> изложить в следующей редакции:</w:t>
      </w:r>
    </w:p>
    <w:p>
      <w:pPr>
        <w:pStyle w:val="0"/>
        <w:spacing w:before="240" w:line-rule="auto"/>
        <w:ind w:firstLine="540"/>
        <w:jc w:val="both"/>
      </w:pPr>
      <w:r>
        <w:rPr>
          <w:sz w:val="24"/>
        </w:rPr>
        <w:t xml:space="preserve">"5.6. Отдельные обращения могут быть поставлены председателем суда либо уполномоченным им лицом на контроль, о чем делается отметка ПС ГАС "Правосудие" и в реестре.".</w:t>
      </w:r>
    </w:p>
    <w:p>
      <w:pPr>
        <w:pStyle w:val="0"/>
        <w:spacing w:before="240" w:line-rule="auto"/>
        <w:ind w:firstLine="540"/>
        <w:jc w:val="both"/>
      </w:pPr>
      <w:r>
        <w:rPr>
          <w:sz w:val="24"/>
        </w:rPr>
        <w:t xml:space="preserve">1.16. В </w:t>
      </w:r>
      <w:hyperlink w:history="0" r:id="rId4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5.7</w:t>
        </w:r>
      </w:hyperlink>
      <w:r>
        <w:rPr>
          <w:sz w:val="24"/>
        </w:rPr>
        <w:t xml:space="preserve"> исключить слово "(журнале)".</w:t>
      </w:r>
    </w:p>
    <w:p>
      <w:pPr>
        <w:pStyle w:val="0"/>
        <w:spacing w:before="240" w:line-rule="auto"/>
        <w:ind w:firstLine="540"/>
        <w:jc w:val="both"/>
      </w:pPr>
      <w:r>
        <w:rPr>
          <w:sz w:val="24"/>
        </w:rPr>
        <w:t xml:space="preserve">1.17. </w:t>
      </w:r>
      <w:hyperlink w:history="0" r:id="rId4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5.8</w:t>
        </w:r>
      </w:hyperlink>
      <w:r>
        <w:rPr>
          <w:sz w:val="24"/>
        </w:rPr>
        <w:t xml:space="preserve"> изложить в следующей редакции:</w:t>
      </w:r>
    </w:p>
    <w:p>
      <w:pPr>
        <w:pStyle w:val="0"/>
        <w:spacing w:before="240" w:line-rule="auto"/>
        <w:ind w:firstLine="540"/>
        <w:jc w:val="both"/>
      </w:pPr>
      <w:r>
        <w:rPr>
          <w:sz w:val="24"/>
        </w:rPr>
        <w:t xml:space="preserve">"5.8. Уполномоченный работник аппарата суда систематически просматривает ПС ГАС "Правосудие" и по всем обращениям, по которым истекает установленный срок рассмотрения, докладывает председателю суда, его заместителям, председателям судебных коллегий.".</w:t>
      </w:r>
    </w:p>
    <w:p>
      <w:pPr>
        <w:pStyle w:val="0"/>
        <w:spacing w:before="240" w:line-rule="auto"/>
        <w:ind w:firstLine="540"/>
        <w:jc w:val="both"/>
      </w:pPr>
      <w:r>
        <w:rPr>
          <w:sz w:val="24"/>
        </w:rPr>
        <w:t xml:space="preserve">1.18. </w:t>
      </w:r>
      <w:hyperlink w:history="0" r:id="rId4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третий пункта 5.9</w:t>
        </w:r>
      </w:hyperlink>
      <w:r>
        <w:rPr>
          <w:sz w:val="24"/>
        </w:rPr>
        <w:t xml:space="preserve"> изложить в следующей редакции:</w:t>
      </w:r>
    </w:p>
    <w:p>
      <w:pPr>
        <w:pStyle w:val="0"/>
        <w:spacing w:before="240" w:line-rule="auto"/>
        <w:ind w:firstLine="540"/>
        <w:jc w:val="both"/>
      </w:pPr>
      <w:r>
        <w:rPr>
          <w:sz w:val="24"/>
        </w:rPr>
        <w:t xml:space="preserve">"О результатах рассмотрения обращений делается отметка в ПС ГАС "Правосудие" и реестре (форма N 5).".</w:t>
      </w:r>
    </w:p>
    <w:p>
      <w:pPr>
        <w:pStyle w:val="0"/>
        <w:spacing w:before="240" w:line-rule="auto"/>
        <w:ind w:firstLine="540"/>
        <w:jc w:val="both"/>
      </w:pPr>
      <w:r>
        <w:rPr>
          <w:sz w:val="24"/>
        </w:rPr>
        <w:t xml:space="preserve">1.19. В </w:t>
      </w:r>
      <w:hyperlink w:history="0" r:id="rId4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6.2</w:t>
        </w:r>
      </w:hyperlink>
      <w:r>
        <w:rPr>
          <w:sz w:val="24"/>
        </w:rPr>
        <w:t xml:space="preserve"> слова "в журнале учета внепроцессуальных обращений (форма N 6) или базе данных автоматизированного учета путем формирования журнала учета в форме реестра и последующим обязательным распечатыванием на бумажном носителе в течение рабочего дня" заменить словами "в ПС ГАС "Правосудие" с формированием реестра учета внепроцессуальных обращений (форма N 6).".</w:t>
      </w:r>
    </w:p>
    <w:p>
      <w:pPr>
        <w:pStyle w:val="0"/>
        <w:spacing w:before="240" w:line-rule="auto"/>
        <w:ind w:firstLine="540"/>
        <w:jc w:val="both"/>
      </w:pPr>
      <w:r>
        <w:rPr>
          <w:sz w:val="24"/>
        </w:rPr>
        <w:t xml:space="preserve">1.20. В </w:t>
      </w:r>
      <w:hyperlink w:history="0" r:id="rId4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6.3</w:t>
        </w:r>
      </w:hyperlink>
      <w:r>
        <w:rPr>
          <w:sz w:val="24"/>
        </w:rPr>
        <w:t xml:space="preserve"> слова "в журнале (реестре)" заменить словом "реестре".</w:t>
      </w:r>
    </w:p>
    <w:p>
      <w:pPr>
        <w:pStyle w:val="0"/>
        <w:spacing w:before="240" w:line-rule="auto"/>
        <w:ind w:firstLine="540"/>
        <w:jc w:val="both"/>
      </w:pPr>
      <w:r>
        <w:rPr>
          <w:sz w:val="24"/>
        </w:rPr>
        <w:t xml:space="preserve">1.21. В </w:t>
      </w:r>
      <w:hyperlink w:history="0" r:id="rId4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6.4</w:t>
        </w:r>
      </w:hyperlink>
      <w:r>
        <w:rPr>
          <w:sz w:val="24"/>
        </w:rPr>
        <w:t xml:space="preserve"> слова "осуществляет дальнейшие действия по заполнению журнала (реестра) учета внепроцессуальных обращений" заменить словами "вносит соответствующие сведения в реестр учета внепроцессуальных обращений".</w:t>
      </w:r>
    </w:p>
    <w:p>
      <w:pPr>
        <w:pStyle w:val="0"/>
        <w:spacing w:before="240" w:line-rule="auto"/>
        <w:ind w:firstLine="540"/>
        <w:jc w:val="both"/>
      </w:pPr>
      <w:r>
        <w:rPr>
          <w:sz w:val="24"/>
        </w:rPr>
        <w:t xml:space="preserve">1.25. В </w:t>
      </w:r>
      <w:hyperlink w:history="0" r:id="rId4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8.1</w:t>
        </w:r>
      </w:hyperlink>
      <w:r>
        <w:rPr>
          <w:sz w:val="24"/>
        </w:rPr>
        <w:t xml:space="preserve">:</w:t>
      </w:r>
    </w:p>
    <w:p>
      <w:pPr>
        <w:pStyle w:val="0"/>
        <w:spacing w:before="240" w:line-rule="auto"/>
        <w:ind w:firstLine="540"/>
        <w:jc w:val="both"/>
      </w:pPr>
      <w:hyperlink w:history="0" r:id="rId5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"Учетно-статистические карточки формируются в электронном виде в ПС ГАС "Правосудие" с последующим выводом на бумажный носитель в конце календарного года и (или) при сдаче их в архив, либо в иных необходимых случаях. В случае необходимости внесения впоследствии дополнительной информации она может быть внесена рукописным способом.";</w:t>
      </w:r>
    </w:p>
    <w:p>
      <w:pPr>
        <w:pStyle w:val="0"/>
        <w:spacing w:before="240" w:line-rule="auto"/>
        <w:ind w:firstLine="540"/>
        <w:jc w:val="both"/>
      </w:pPr>
      <w:r>
        <w:rPr>
          <w:sz w:val="24"/>
        </w:rPr>
        <w:t xml:space="preserve">в </w:t>
      </w:r>
      <w:hyperlink w:history="0" r:id="rId5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четвертом</w:t>
        </w:r>
      </w:hyperlink>
      <w:r>
        <w:rPr>
          <w:sz w:val="24"/>
        </w:rPr>
        <w:t xml:space="preserve"> исключить слово "(журналах)".</w:t>
      </w:r>
    </w:p>
    <w:p>
      <w:pPr>
        <w:pStyle w:val="0"/>
        <w:spacing w:before="240" w:line-rule="auto"/>
        <w:ind w:firstLine="540"/>
        <w:jc w:val="both"/>
      </w:pPr>
      <w:r>
        <w:rPr>
          <w:sz w:val="24"/>
        </w:rPr>
        <w:t xml:space="preserve">1.23. В </w:t>
      </w:r>
      <w:hyperlink w:history="0" r:id="rId5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втором</w:t>
        </w:r>
      </w:hyperlink>
      <w:r>
        <w:rPr>
          <w:sz w:val="24"/>
        </w:rPr>
        <w:t xml:space="preserve"> и </w:t>
      </w:r>
      <w:hyperlink w:history="0" r:id="rId5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третьем пункта 8.2</w:t>
        </w:r>
      </w:hyperlink>
      <w:r>
        <w:rPr>
          <w:sz w:val="24"/>
        </w:rPr>
        <w:t xml:space="preserve"> слова "журнал", "журналы" заменить словами "реестр", "реестры" соответственно.</w:t>
      </w:r>
    </w:p>
    <w:p>
      <w:pPr>
        <w:pStyle w:val="0"/>
        <w:spacing w:before="240" w:line-rule="auto"/>
        <w:ind w:firstLine="540"/>
        <w:jc w:val="both"/>
      </w:pPr>
      <w:r>
        <w:rPr>
          <w:sz w:val="24"/>
        </w:rPr>
        <w:t xml:space="preserve">1.24. </w:t>
      </w:r>
      <w:hyperlink w:history="0" r:id="rId5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8.3</w:t>
        </w:r>
      </w:hyperlink>
      <w:r>
        <w:rPr>
          <w:sz w:val="24"/>
        </w:rPr>
        <w:t xml:space="preserve"> изложить в следующей редакции:</w:t>
      </w:r>
    </w:p>
    <w:p>
      <w:pPr>
        <w:pStyle w:val="0"/>
        <w:spacing w:before="240" w:line-rule="auto"/>
        <w:ind w:firstLine="540"/>
        <w:jc w:val="both"/>
      </w:pPr>
      <w:r>
        <w:rPr>
          <w:sz w:val="24"/>
        </w:rPr>
        <w:t xml:space="preserve">"8.3. Регистрационные реестры, предусмотренные настоящей Инструкцией, формируются автоматически в ПС ГАС "Правосудие" и в случае необходимости проставления соответствующих отметок о передаче по принадлежности подлежат распечатыванию в форме реестров на бумажном носителе в течение рабочего дня или по мере необходимости. Соответствующие реестры помещаются в соответствующий наряд, который формируется объемом не более 250 листов и оформляется в соответствии с установленными требованиями.".</w:t>
      </w:r>
    </w:p>
    <w:p>
      <w:pPr>
        <w:pStyle w:val="0"/>
        <w:spacing w:before="240" w:line-rule="auto"/>
        <w:ind w:firstLine="540"/>
        <w:jc w:val="both"/>
      </w:pPr>
      <w:r>
        <w:rPr>
          <w:sz w:val="24"/>
        </w:rPr>
        <w:t xml:space="preserve">1.25. </w:t>
      </w:r>
      <w:hyperlink w:history="0" r:id="rId5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8.4</w:t>
        </w:r>
      </w:hyperlink>
      <w:r>
        <w:rPr>
          <w:sz w:val="24"/>
        </w:rPr>
        <w:t xml:space="preserve"> исключить.</w:t>
      </w:r>
    </w:p>
    <w:p>
      <w:pPr>
        <w:pStyle w:val="0"/>
        <w:spacing w:before="240" w:line-rule="auto"/>
        <w:ind w:firstLine="540"/>
        <w:jc w:val="both"/>
      </w:pPr>
      <w:r>
        <w:rPr>
          <w:sz w:val="24"/>
        </w:rPr>
        <w:t xml:space="preserve">1.26. В </w:t>
      </w:r>
      <w:hyperlink w:history="0" r:id="rId5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8.5</w:t>
        </w:r>
      </w:hyperlink>
      <w:r>
        <w:rPr>
          <w:sz w:val="24"/>
        </w:rPr>
        <w:t xml:space="preserve">:</w:t>
      </w:r>
    </w:p>
    <w:p>
      <w:pPr>
        <w:pStyle w:val="0"/>
        <w:spacing w:before="240" w:line-rule="auto"/>
        <w:ind w:firstLine="540"/>
        <w:jc w:val="both"/>
      </w:pPr>
      <w:hyperlink w:history="0" r:id="rId5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абзацы первый</w:t>
        </w:r>
      </w:hyperlink>
      <w:r>
        <w:rPr>
          <w:sz w:val="24"/>
        </w:rPr>
        <w:t xml:space="preserve"> и </w:t>
      </w:r>
      <w:hyperlink w:history="0" r:id="rId5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второй</w:t>
        </w:r>
      </w:hyperlink>
      <w:r>
        <w:rPr>
          <w:sz w:val="24"/>
        </w:rPr>
        <w:t xml:space="preserve"> изложить в следующей редакции:</w:t>
      </w:r>
    </w:p>
    <w:p>
      <w:pPr>
        <w:pStyle w:val="0"/>
        <w:spacing w:before="240" w:line-rule="auto"/>
        <w:ind w:firstLine="540"/>
        <w:jc w:val="both"/>
      </w:pPr>
      <w:r>
        <w:rPr>
          <w:sz w:val="24"/>
        </w:rPr>
        <w:t xml:space="preserve">"8.5. Номером дела (материала) является уникальный идентификатор дела (далее - УИД), формируемый судом первой инстанции автоматически при первоначальной регистрации дела. УИД указывается на первой странице обложки производства по делу, в учетно-статистических карточках, а также в соответствующих сопроводительных письмах при направлении дела.</w:t>
      </w:r>
    </w:p>
    <w:p>
      <w:pPr>
        <w:pStyle w:val="0"/>
        <w:spacing w:before="240" w:line-rule="auto"/>
        <w:ind w:firstLine="540"/>
        <w:jc w:val="both"/>
      </w:pPr>
      <w:r>
        <w:rPr>
          <w:sz w:val="24"/>
        </w:rPr>
        <w:t xml:space="preserve">При регистрации каждого судебного дела (материала) в апелляционном суде в ПС ГАС "Правосудие" присваивается номер соответствующего производства по делу, данный номер указывается в составе исходящего номера на сопроводительных документах, а также на обложке производства по делу.";</w:t>
      </w:r>
    </w:p>
    <w:p>
      <w:pPr>
        <w:pStyle w:val="0"/>
        <w:spacing w:before="240" w:line-rule="auto"/>
        <w:ind w:firstLine="540"/>
        <w:jc w:val="both"/>
      </w:pPr>
      <w:r>
        <w:rPr>
          <w:sz w:val="24"/>
        </w:rPr>
        <w:t xml:space="preserve">в </w:t>
      </w:r>
      <w:hyperlink w:history="0" r:id="rId5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четвертом</w:t>
        </w:r>
      </w:hyperlink>
      <w:r>
        <w:rPr>
          <w:sz w:val="24"/>
        </w:rPr>
        <w:t xml:space="preserve"> исключить слово "(журналу)".</w:t>
      </w:r>
    </w:p>
    <w:p>
      <w:pPr>
        <w:pStyle w:val="0"/>
        <w:spacing w:before="240" w:line-rule="auto"/>
        <w:ind w:firstLine="540"/>
        <w:jc w:val="both"/>
      </w:pPr>
      <w:r>
        <w:rPr>
          <w:sz w:val="24"/>
        </w:rPr>
        <w:t xml:space="preserve">1.27. </w:t>
      </w:r>
      <w:hyperlink w:history="0" r:id="rId6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пятый пункта 8.7</w:t>
        </w:r>
      </w:hyperlink>
      <w:r>
        <w:rPr>
          <w:sz w:val="24"/>
        </w:rPr>
        <w:t xml:space="preserve"> изложить в следующей редакции:</w:t>
      </w:r>
    </w:p>
    <w:p>
      <w:pPr>
        <w:pStyle w:val="0"/>
        <w:spacing w:before="240" w:line-rule="auto"/>
        <w:ind w:firstLine="540"/>
        <w:jc w:val="both"/>
      </w:pPr>
      <w:r>
        <w:rPr>
          <w:sz w:val="24"/>
        </w:rPr>
        <w:t xml:space="preserve">"Присвоение номера производства по делу нового года производится автоматически в ПС ГАС "Правосудие", при распечатывании учетно-статистической карточки по окончании прошлого календарного года отражаются номера производств по делу прошлого и нового годов, остаткам неоконченных производств по делам присваивается дополнительно номер производства текущего года.".</w:t>
      </w:r>
    </w:p>
    <w:p>
      <w:pPr>
        <w:pStyle w:val="0"/>
        <w:spacing w:before="240" w:line-rule="auto"/>
        <w:ind w:firstLine="540"/>
        <w:jc w:val="both"/>
      </w:pPr>
      <w:r>
        <w:rPr>
          <w:sz w:val="24"/>
        </w:rPr>
        <w:t xml:space="preserve">1.28. В </w:t>
      </w:r>
      <w:hyperlink w:history="0" r:id="rId6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8.8</w:t>
        </w:r>
      </w:hyperlink>
      <w:r>
        <w:rPr>
          <w:sz w:val="24"/>
        </w:rPr>
        <w:t xml:space="preserve">:</w:t>
      </w:r>
    </w:p>
    <w:p>
      <w:pPr>
        <w:pStyle w:val="0"/>
        <w:spacing w:before="240" w:line-rule="auto"/>
        <w:ind w:firstLine="540"/>
        <w:jc w:val="both"/>
      </w:pPr>
      <w:r>
        <w:rPr>
          <w:sz w:val="24"/>
        </w:rPr>
        <w:t xml:space="preserve">в </w:t>
      </w:r>
      <w:hyperlink w:history="0" r:id="rId6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w:t>
        </w:r>
      </w:hyperlink>
      <w:r>
        <w:rPr>
          <w:sz w:val="24"/>
        </w:rPr>
        <w:t xml:space="preserve"> исключить слово "(журнале)";</w:t>
      </w:r>
    </w:p>
    <w:p>
      <w:pPr>
        <w:pStyle w:val="0"/>
        <w:spacing w:before="240" w:line-rule="auto"/>
        <w:ind w:firstLine="540"/>
        <w:jc w:val="both"/>
      </w:pPr>
      <w:hyperlink w:history="0" r:id="rId6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"Передача дел (материалов, жалоб) осуществляется уполномоченным работником аппарата суда по реестру передачи дел (форма N 12) либо по соответствующему реестру учета входящей корреспонденции (форма N 2) под подпись уполномоченному лицу (помощнику судьи, секретарю судебного заседания, судье) с обязательными отметками о Ф.И.О. и занимаемой должности. Сведения о передаче дела (материала, жалобы) вносятся в ПС ГАС "Правосудие" и отражаются в учетно-статистических карточках.".</w:t>
      </w:r>
    </w:p>
    <w:p>
      <w:pPr>
        <w:pStyle w:val="0"/>
        <w:spacing w:before="240" w:line-rule="auto"/>
        <w:ind w:firstLine="540"/>
        <w:jc w:val="both"/>
      </w:pPr>
      <w:r>
        <w:rPr>
          <w:sz w:val="24"/>
        </w:rPr>
        <w:t xml:space="preserve">1.29. </w:t>
      </w:r>
      <w:hyperlink w:history="0" r:id="rId6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второй пункта 8.10</w:t>
        </w:r>
      </w:hyperlink>
      <w:r>
        <w:rPr>
          <w:sz w:val="24"/>
        </w:rPr>
        <w:t xml:space="preserve"> изложить в следующей редакции:</w:t>
      </w:r>
    </w:p>
    <w:p>
      <w:pPr>
        <w:pStyle w:val="0"/>
        <w:spacing w:before="240" w:line-rule="auto"/>
        <w:ind w:firstLine="540"/>
        <w:jc w:val="both"/>
      </w:pPr>
      <w:r>
        <w:rPr>
          <w:sz w:val="24"/>
        </w:rPr>
        <w:t xml:space="preserve">"При повторном, после возвращения уголовного, гражданского дела в суд первой инстанции на основании </w:t>
      </w:r>
      <w:hyperlink w:history="0" r:id="rId65" w:tooltip="&quot;Уголовно-процессуальный кодекс Российской Федерации&quot; от 18.12.2001 N 174-ФЗ (ред. от 28.02.2025) {КонсультантПлюс}">
        <w:r>
          <w:rPr>
            <w:sz w:val="24"/>
            <w:color w:val="0000ff"/>
          </w:rPr>
          <w:t xml:space="preserve">части 3 статьи 389.11</w:t>
        </w:r>
      </w:hyperlink>
      <w:r>
        <w:rPr>
          <w:sz w:val="24"/>
        </w:rPr>
        <w:t xml:space="preserve"> УПК РФ, </w:t>
      </w:r>
      <w:hyperlink w:history="0" r:id="rId66"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325.1</w:t>
        </w:r>
      </w:hyperlink>
      <w:r>
        <w:rPr>
          <w:sz w:val="24"/>
        </w:rPr>
        <w:t xml:space="preserve"> ГПК РФ, поступлении в апелляционный суд уголовного, гражданского дела с апелляционной жалобой, представлением, дела подлежат регистрации как вновь поступившие.".</w:t>
      </w:r>
    </w:p>
    <w:p>
      <w:pPr>
        <w:pStyle w:val="0"/>
        <w:spacing w:before="240" w:line-rule="auto"/>
        <w:ind w:firstLine="540"/>
        <w:jc w:val="both"/>
      </w:pPr>
      <w:r>
        <w:rPr>
          <w:sz w:val="24"/>
        </w:rPr>
        <w:t xml:space="preserve">1.30. </w:t>
      </w:r>
      <w:hyperlink w:history="0" r:id="rId6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8.12</w:t>
        </w:r>
      </w:hyperlink>
      <w:r>
        <w:rPr>
          <w:sz w:val="24"/>
        </w:rPr>
        <w:t xml:space="preserve"> изложить в следующей редакции:</w:t>
      </w:r>
    </w:p>
    <w:p>
      <w:pPr>
        <w:pStyle w:val="0"/>
        <w:spacing w:before="240" w:line-rule="auto"/>
        <w:ind w:firstLine="540"/>
        <w:jc w:val="both"/>
      </w:pPr>
      <w:r>
        <w:rPr>
          <w:sz w:val="24"/>
        </w:rPr>
        <w:t xml:space="preserve">"8.12. При принятии апелляционным судом отказа истца (административного истца) от иска, или утверждении мирового соглашения (соглашения о примирении сторон) и прекращении производства по делу, или вынесении определения об удовлетворении заявленных истцом (административным истцом) требований в случае признания ответчиком (административным ответчиком) иска, данная информация уполномоченным работником аппарата суда не позднее следующего рабочего дня после дня вынесения определения (принятия решения) заносится в ПС ГАС "Правосудие" и учетно-статистическую карточку.</w:t>
      </w:r>
    </w:p>
    <w:p>
      <w:pPr>
        <w:pStyle w:val="0"/>
        <w:spacing w:before="240" w:line-rule="auto"/>
        <w:ind w:firstLine="540"/>
        <w:jc w:val="both"/>
      </w:pPr>
      <w:r>
        <w:rPr>
          <w:sz w:val="24"/>
        </w:rPr>
        <w:t xml:space="preserve">При подаче лицом, подавшим апелляционную (частную) жалобу, а также прокурором, принесшим апелляционное представление, заявления, в том числе в электронном виде, об отказе от апелляционной (частной) жалобы, представления по административным и гражданским делам до вынесения судом апелляционного определения в порядке </w:t>
      </w:r>
      <w:hyperlink w:history="0" r:id="rId68"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статей 326</w:t>
        </w:r>
      </w:hyperlink>
      <w:r>
        <w:rPr>
          <w:sz w:val="24"/>
        </w:rPr>
        <w:t xml:space="preserve"> ГПК РФ, </w:t>
      </w:r>
      <w:hyperlink w:history="0" r:id="rId69" w:tooltip="&quot;Кодекс административного судопроизводства Российской Федерации&quot; от 08.03.2015 N 21-ФЗ (ред. от 28.12.2024) {КонсультантПлюс}">
        <w:r>
          <w:rPr>
            <w:sz w:val="24"/>
            <w:color w:val="0000ff"/>
          </w:rPr>
          <w:t xml:space="preserve">303</w:t>
        </w:r>
      </w:hyperlink>
      <w:r>
        <w:rPr>
          <w:sz w:val="24"/>
        </w:rPr>
        <w:t xml:space="preserve"> КАС РФ, до начала заседания суда апелляционной инстанции по уголовным делам (</w:t>
      </w:r>
      <w:hyperlink w:history="0" r:id="rId70" w:tooltip="&quot;Уголовно-процессуальный кодекс Российской Федерации&quot; от 18.12.2001 N 174-ФЗ (ред. от 28.02.2025) {КонсультантПлюс}">
        <w:r>
          <w:rPr>
            <w:sz w:val="24"/>
            <w:color w:val="0000ff"/>
          </w:rPr>
          <w:t xml:space="preserve">статья 389.8</w:t>
        </w:r>
      </w:hyperlink>
      <w:r>
        <w:rPr>
          <w:sz w:val="24"/>
        </w:rPr>
        <w:t xml:space="preserve"> УПК РФ) заявление подлежит регистрации в ПС ГАС "Правосудие" и незамедлительно передается судье. Информация о прекращении производства по соответствующей апелляционной (частной) жалобе, представлению уполномоченным работником аппарата суда не позднее следующего рабочего дня после дня вынесения определения (постановления) заносится в ПС ГАС "Правосудие" и учетно-статистическую карточку.".</w:t>
      </w:r>
    </w:p>
    <w:p>
      <w:pPr>
        <w:pStyle w:val="0"/>
        <w:spacing w:before="240" w:line-rule="auto"/>
        <w:ind w:firstLine="540"/>
        <w:jc w:val="both"/>
      </w:pPr>
      <w:r>
        <w:rPr>
          <w:sz w:val="24"/>
        </w:rPr>
        <w:t xml:space="preserve">1.31. </w:t>
      </w:r>
      <w:hyperlink w:history="0" r:id="rId7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четвертый пункта 9.2</w:t>
        </w:r>
      </w:hyperlink>
      <w:r>
        <w:rPr>
          <w:sz w:val="24"/>
        </w:rPr>
        <w:t xml:space="preserve"> изложить в следующей редакции:</w:t>
      </w:r>
    </w:p>
    <w:p>
      <w:pPr>
        <w:pStyle w:val="0"/>
        <w:spacing w:before="240" w:line-rule="auto"/>
        <w:ind w:firstLine="540"/>
        <w:jc w:val="both"/>
      </w:pPr>
      <w:r>
        <w:rPr>
          <w:sz w:val="24"/>
        </w:rPr>
        <w:t xml:space="preserve">"В случаях, когда направленная судом повестка не вручена адресату, секретарь судебного заседания или помощник судьи незамедлительно по ее возвращении докладывает об этом судье и по его поручению принимает меры по надлежащему извещению. Расписки в получении повесток участниками процесса подшиваются к судебному делу.".</w:t>
      </w:r>
    </w:p>
    <w:p>
      <w:pPr>
        <w:pStyle w:val="0"/>
        <w:spacing w:before="240" w:line-rule="auto"/>
        <w:ind w:firstLine="540"/>
        <w:jc w:val="both"/>
      </w:pPr>
      <w:r>
        <w:rPr>
          <w:sz w:val="24"/>
        </w:rPr>
        <w:t xml:space="preserve">1.32. В </w:t>
      </w:r>
      <w:hyperlink w:history="0" r:id="rId7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 пункта 9.3</w:t>
        </w:r>
      </w:hyperlink>
      <w:r>
        <w:rPr>
          <w:sz w:val="24"/>
        </w:rPr>
        <w:t xml:space="preserve"> слова "а также при подаче обращения в суд в электронном виде посредством заполнения соответствующей формы, размещенной на официальном сайте суда в сети "Интернет" заменить словами "а также при подаче обращения в суд в электронном виде, в том числе в форме электронного документа".</w:t>
      </w:r>
    </w:p>
    <w:p>
      <w:pPr>
        <w:pStyle w:val="0"/>
        <w:spacing w:before="240" w:line-rule="auto"/>
        <w:ind w:firstLine="540"/>
        <w:jc w:val="both"/>
      </w:pPr>
      <w:r>
        <w:rPr>
          <w:sz w:val="24"/>
        </w:rPr>
        <w:t xml:space="preserve">1.33. В </w:t>
      </w:r>
      <w:hyperlink w:history="0" r:id="rId7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9.5</w:t>
        </w:r>
      </w:hyperlink>
      <w:r>
        <w:rPr>
          <w:sz w:val="24"/>
        </w:rPr>
        <w:t xml:space="preserve">:</w:t>
      </w:r>
    </w:p>
    <w:p>
      <w:pPr>
        <w:pStyle w:val="0"/>
        <w:spacing w:before="240" w:line-rule="auto"/>
        <w:ind w:firstLine="540"/>
        <w:jc w:val="both"/>
      </w:pPr>
      <w:r>
        <w:rPr>
          <w:sz w:val="24"/>
        </w:rPr>
        <w:t xml:space="preserve">в </w:t>
      </w:r>
      <w:hyperlink w:history="0" r:id="rId7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w:t>
        </w:r>
      </w:hyperlink>
      <w:r>
        <w:rPr>
          <w:sz w:val="24"/>
        </w:rPr>
        <w:t xml:space="preserve">, </w:t>
      </w:r>
      <w:hyperlink w:history="0" r:id="rId7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втором</w:t>
        </w:r>
      </w:hyperlink>
      <w:r>
        <w:rPr>
          <w:sz w:val="24"/>
        </w:rPr>
        <w:t xml:space="preserve"> слова "на официальном сайте соответствующего суда в сети "Интернет" заменить словами "в установленном порядке в информационно-телекоммуникационной сети "Интернет";</w:t>
      </w:r>
    </w:p>
    <w:p>
      <w:pPr>
        <w:pStyle w:val="0"/>
        <w:spacing w:before="240" w:line-rule="auto"/>
        <w:ind w:firstLine="540"/>
        <w:jc w:val="both"/>
      </w:pPr>
      <w:hyperlink w:history="0" r:id="rId7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абзацами восьмым - двенадцатым следующего содержания:</w:t>
      </w:r>
    </w:p>
    <w:p>
      <w:pPr>
        <w:pStyle w:val="0"/>
        <w:spacing w:before="240" w:line-rule="auto"/>
        <w:ind w:firstLine="540"/>
        <w:jc w:val="both"/>
      </w:pPr>
      <w:r>
        <w:rPr>
          <w:sz w:val="24"/>
        </w:rPr>
        <w:t xml:space="preserve">"Судебное извещение в электронном виде может направляться уполномоченным работником аппарата суда участникам судебного процесса посредством Единого портала государственных и муниципальных услуг при наличии их согласия на уведомление посредством Единого портала либо системы электронного документооборота участника процесса с использованием единой системы межведомственного электронного взаимодействия (</w:t>
      </w:r>
      <w:hyperlink w:history="0" r:id="rId77"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7 статьи 113</w:t>
        </w:r>
      </w:hyperlink>
      <w:r>
        <w:rPr>
          <w:sz w:val="24"/>
        </w:rPr>
        <w:t xml:space="preserve"> ГПК РФ, </w:t>
      </w:r>
      <w:hyperlink w:history="0" r:id="rId78"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часть 1.1 статьи 96</w:t>
        </w:r>
      </w:hyperlink>
      <w:r>
        <w:rPr>
          <w:sz w:val="24"/>
        </w:rPr>
        <w:t xml:space="preserve"> КАС РФ).</w:t>
      </w:r>
    </w:p>
    <w:p>
      <w:pPr>
        <w:pStyle w:val="0"/>
        <w:spacing w:before="240" w:line-rule="auto"/>
        <w:ind w:firstLine="540"/>
        <w:jc w:val="both"/>
      </w:pPr>
      <w:r>
        <w:rPr>
          <w:sz w:val="24"/>
        </w:rPr>
        <w:t xml:space="preserve">В целях реализации положений ГПК РФ и КАС РФ (</w:t>
      </w:r>
      <w:hyperlink w:history="0" r:id="rId79"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7 статьи 113</w:t>
        </w:r>
      </w:hyperlink>
      <w:r>
        <w:rPr>
          <w:sz w:val="24"/>
        </w:rPr>
        <w:t xml:space="preserve">, </w:t>
      </w:r>
      <w:hyperlink w:history="0" r:id="rId80"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2 статьи 214</w:t>
        </w:r>
      </w:hyperlink>
      <w:r>
        <w:rPr>
          <w:sz w:val="24"/>
        </w:rPr>
        <w:t xml:space="preserve">, </w:t>
      </w:r>
      <w:hyperlink w:history="0" r:id="rId81"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3 статьи 227</w:t>
        </w:r>
      </w:hyperlink>
      <w:r>
        <w:rPr>
          <w:sz w:val="24"/>
        </w:rPr>
        <w:t xml:space="preserve"> ГПК РФ, </w:t>
      </w:r>
      <w:hyperlink w:history="0" r:id="rId82"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часть 1.1 статьи 96</w:t>
        </w:r>
      </w:hyperlink>
      <w:r>
        <w:rPr>
          <w:sz w:val="24"/>
        </w:rPr>
        <w:t xml:space="preserve">, </w:t>
      </w:r>
      <w:hyperlink w:history="0" r:id="rId83"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часть 2 статьи 182</w:t>
        </w:r>
      </w:hyperlink>
      <w:r>
        <w:rPr>
          <w:sz w:val="24"/>
        </w:rPr>
        <w:t xml:space="preserve">, </w:t>
      </w:r>
      <w:hyperlink w:history="0" r:id="rId84"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часть 2 статьи 201</w:t>
        </w:r>
      </w:hyperlink>
      <w:r>
        <w:rPr>
          <w:sz w:val="24"/>
        </w:rPr>
        <w:t xml:space="preserve"> КАС РФ) уполномоченными работниками аппарата суда может использоваться сервис направления судебных уведомлений посредством Единого портала с использованием государственной электронной почтовой системы в соответствии с видом сведений "Универсальный сервис отправки сообщений пользователям ЕПГУ государственной почтовой системы (ГЭПС)" (далее - ГЭПС), включая подготовку и отправку судебных извещений, копий судебных актов в электронном виде, а также получение информации о статусе доставки и прочтения извещения.</w:t>
      </w:r>
    </w:p>
    <w:p>
      <w:pPr>
        <w:pStyle w:val="0"/>
        <w:spacing w:before="240" w:line-rule="auto"/>
        <w:ind w:firstLine="540"/>
        <w:jc w:val="both"/>
      </w:pPr>
      <w:r>
        <w:rPr>
          <w:sz w:val="24"/>
        </w:rPr>
        <w:t xml:space="preserve">Судебное уведомление, направляемое с использованием ГЭПС, формируется уполномоченным работником аппарата суда в виде текстового сообщения, к которому могут быть приложены один или несколько файлов в формате PDF, подписанных усиленной квалифицированной электронной подписью судьи, уполномоченного работника аппарата суда.</w:t>
      </w:r>
    </w:p>
    <w:p>
      <w:pPr>
        <w:pStyle w:val="0"/>
        <w:spacing w:before="240" w:line-rule="auto"/>
        <w:ind w:firstLine="540"/>
        <w:jc w:val="both"/>
      </w:pPr>
      <w:r>
        <w:rPr>
          <w:sz w:val="24"/>
        </w:rPr>
        <w:t xml:space="preserve">Доставка судебного уведомления осуществляется в личный кабинет физического лица, индивидуального предпринимателя, юридического лица на едином портале (далее - ЛК на ЕПГУ) исключительно при наличии согласия адресата на получение судебных уведомлений, выраженного в форме простановки соответствующей отметки в настройках ЛК на ЕПГУ. При отсутствии согласия отправителю возвращается информация о невозможности доставки судебного уведомления. По результатам обработки судебного уведомления из ГЭПС в суд возвращаются следующие статусы: отказ в приеме сообщения (с указанием причины: адресат не найден, отсутствие согласия адресата и прочее); сообщение доставлено адресату в ЛК на ЕПГУ; сообщение прочитано адресатом (с указанием даты и времени прочтения).</w:t>
      </w:r>
    </w:p>
    <w:p>
      <w:pPr>
        <w:pStyle w:val="0"/>
        <w:spacing w:before="240" w:line-rule="auto"/>
        <w:ind w:firstLine="540"/>
        <w:jc w:val="both"/>
      </w:pPr>
      <w:r>
        <w:rPr>
          <w:sz w:val="24"/>
        </w:rPr>
        <w:t xml:space="preserve">Информация, размещенная на официальном сайте суда, о движении дела и предоставленная лицам, участвующим в деле, в режиме ограниченного доступа (личный кабинет ГАС "Правосудие"), должна соответствовать информации, содержащейся в ПС ГАС "Правосудие".".</w:t>
      </w:r>
    </w:p>
    <w:p>
      <w:pPr>
        <w:pStyle w:val="0"/>
        <w:spacing w:before="240" w:line-rule="auto"/>
        <w:ind w:firstLine="540"/>
        <w:jc w:val="both"/>
      </w:pPr>
      <w:r>
        <w:rPr>
          <w:sz w:val="24"/>
        </w:rPr>
        <w:t xml:space="preserve">1.34. В </w:t>
      </w:r>
      <w:hyperlink w:history="0" r:id="rId8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9.6</w:t>
        </w:r>
      </w:hyperlink>
      <w:r>
        <w:rPr>
          <w:sz w:val="24"/>
        </w:rPr>
        <w:t xml:space="preserve">:</w:t>
      </w:r>
    </w:p>
    <w:p>
      <w:pPr>
        <w:pStyle w:val="0"/>
        <w:spacing w:before="240" w:line-rule="auto"/>
        <w:ind w:firstLine="540"/>
        <w:jc w:val="both"/>
      </w:pPr>
      <w:hyperlink w:history="0" r:id="rId8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абзацем шестым следующего содержания:</w:t>
      </w:r>
    </w:p>
    <w:p>
      <w:pPr>
        <w:pStyle w:val="0"/>
        <w:spacing w:before="240" w:line-rule="auto"/>
        <w:ind w:firstLine="540"/>
        <w:jc w:val="both"/>
      </w:pPr>
      <w:r>
        <w:rPr>
          <w:sz w:val="24"/>
        </w:rPr>
        <w:t xml:space="preserve">"Повестка или уведомление в электронном виде участникам уголовного судопроизводства могут быть направлены уполномоченным работником аппарата суда посредством Единого портала лицу, давшему согласие на Едином портале на уведомление его посредством Единого портала, при условии, что возможность использования указанным лицом Единого портала не ограничена в связи с примененной к нему мерой пресечения или назначенным наказанием, либо посредством системы электронного документооборота участника уголовного судопроизводства с использованием единой системы межведомственного электронного взаимодействия (</w:t>
      </w:r>
      <w:hyperlink w:history="0" r:id="rId87" w:tooltip="&quot;Уголовно-процессуальный кодекс Российской Федерации&quot; от 18.12.2001 N 174-ФЗ (ред. от 28.02.2025) {КонсультантПлюс}">
        <w:r>
          <w:rPr>
            <w:sz w:val="24"/>
            <w:color w:val="0000ff"/>
          </w:rPr>
          <w:t xml:space="preserve">часть 6 статьи 474.1</w:t>
        </w:r>
      </w:hyperlink>
      <w:r>
        <w:rPr>
          <w:sz w:val="24"/>
        </w:rPr>
        <w:t xml:space="preserve"> УПК РФ).";</w:t>
      </w:r>
    </w:p>
    <w:p>
      <w:pPr>
        <w:pStyle w:val="0"/>
        <w:spacing w:before="240" w:line-rule="auto"/>
        <w:ind w:firstLine="540"/>
        <w:jc w:val="both"/>
      </w:pPr>
      <w:hyperlink w:history="0" r:id="rId8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шестой</w:t>
        </w:r>
      </w:hyperlink>
      <w:r>
        <w:rPr>
          <w:sz w:val="24"/>
        </w:rPr>
        <w:t xml:space="preserve"> считать абзацем седьмым соответственно.</w:t>
      </w:r>
    </w:p>
    <w:p>
      <w:pPr>
        <w:pStyle w:val="0"/>
        <w:spacing w:before="240" w:line-rule="auto"/>
        <w:ind w:firstLine="540"/>
        <w:jc w:val="both"/>
      </w:pPr>
      <w:r>
        <w:rPr>
          <w:sz w:val="24"/>
        </w:rPr>
        <w:t xml:space="preserve">1.35. </w:t>
      </w:r>
      <w:hyperlink w:history="0" r:id="rId8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9.11</w:t>
        </w:r>
      </w:hyperlink>
      <w:r>
        <w:rPr>
          <w:sz w:val="24"/>
        </w:rPr>
        <w:t xml:space="preserve"> исключить.</w:t>
      </w:r>
    </w:p>
    <w:p>
      <w:pPr>
        <w:pStyle w:val="0"/>
        <w:spacing w:before="240" w:line-rule="auto"/>
        <w:ind w:firstLine="540"/>
        <w:jc w:val="both"/>
      </w:pPr>
      <w:r>
        <w:rPr>
          <w:sz w:val="24"/>
        </w:rPr>
        <w:t xml:space="preserve">1.36. В </w:t>
      </w:r>
      <w:hyperlink w:history="0" r:id="rId9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10.2</w:t>
        </w:r>
      </w:hyperlink>
      <w:r>
        <w:rPr>
          <w:sz w:val="24"/>
        </w:rPr>
        <w:t xml:space="preserve">:</w:t>
      </w:r>
    </w:p>
    <w:p>
      <w:pPr>
        <w:pStyle w:val="0"/>
        <w:spacing w:before="240" w:line-rule="auto"/>
        <w:ind w:firstLine="540"/>
        <w:jc w:val="both"/>
      </w:pPr>
      <w:r>
        <w:rPr>
          <w:sz w:val="24"/>
        </w:rPr>
        <w:t xml:space="preserve">в </w:t>
      </w:r>
      <w:hyperlink w:history="0" r:id="rId9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w:t>
        </w:r>
      </w:hyperlink>
      <w:r>
        <w:rPr>
          <w:sz w:val="24"/>
        </w:rPr>
        <w:t xml:space="preserve"> исключить слова "его рассмотрения и";</w:t>
      </w:r>
    </w:p>
    <w:p>
      <w:pPr>
        <w:pStyle w:val="0"/>
        <w:spacing w:before="240" w:line-rule="auto"/>
        <w:ind w:firstLine="540"/>
        <w:jc w:val="both"/>
      </w:pPr>
      <w:hyperlink w:history="0" r:id="rId9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"В реестре учета передачи дел (материалов) судье (форма N 12) уполномоченный работник аппарата суда проставляет отметку о дате сдачи дела и подпись в его получении.".</w:t>
      </w:r>
    </w:p>
    <w:p>
      <w:pPr>
        <w:pStyle w:val="0"/>
        <w:spacing w:before="240" w:line-rule="auto"/>
        <w:ind w:firstLine="540"/>
        <w:jc w:val="both"/>
      </w:pPr>
      <w:r>
        <w:rPr>
          <w:sz w:val="24"/>
        </w:rPr>
        <w:t xml:space="preserve">1.37. В </w:t>
      </w:r>
      <w:hyperlink w:history="0" r:id="rId9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10.3</w:t>
        </w:r>
      </w:hyperlink>
      <w:r>
        <w:rPr>
          <w:sz w:val="24"/>
        </w:rPr>
        <w:t xml:space="preserve">:</w:t>
      </w:r>
    </w:p>
    <w:p>
      <w:pPr>
        <w:pStyle w:val="0"/>
        <w:spacing w:before="240" w:line-rule="auto"/>
        <w:ind w:firstLine="540"/>
        <w:jc w:val="both"/>
      </w:pPr>
      <w:hyperlink w:history="0" r:id="rId9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абзацы первый</w:t>
        </w:r>
      </w:hyperlink>
      <w:r>
        <w:rPr>
          <w:sz w:val="24"/>
        </w:rPr>
        <w:t xml:space="preserve"> и </w:t>
      </w:r>
      <w:hyperlink w:history="0" r:id="rId9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второй</w:t>
        </w:r>
      </w:hyperlink>
      <w:r>
        <w:rPr>
          <w:sz w:val="24"/>
        </w:rPr>
        <w:t xml:space="preserve"> изложить в следующей редакции:</w:t>
      </w:r>
    </w:p>
    <w:p>
      <w:pPr>
        <w:pStyle w:val="0"/>
        <w:spacing w:before="240" w:line-rule="auto"/>
        <w:ind w:firstLine="540"/>
        <w:jc w:val="both"/>
      </w:pPr>
      <w:r>
        <w:rPr>
          <w:sz w:val="24"/>
        </w:rPr>
        <w:t xml:space="preserve">"10.3. В ходе каждого судебного заседания по уголовным, гражданским и административным делам, включая предварительное судебное заседание, а также при совершении отдельного процессуального действия в обязательном порядке ведется аудиопротоколирование с использованием средств аудиозаписи и составляется протокол в письменной форме (</w:t>
      </w:r>
      <w:hyperlink w:history="0" r:id="rId96" w:tooltip="&quot;Уголовно-процессуальный кодекс Российской Федерации&quot; от 18.12.2001 N 174-ФЗ (ред. от 28.02.2025) {КонсультантПлюс}">
        <w:r>
          <w:rPr>
            <w:sz w:val="24"/>
            <w:color w:val="0000ff"/>
          </w:rPr>
          <w:t xml:space="preserve">статья 259</w:t>
        </w:r>
      </w:hyperlink>
      <w:r>
        <w:rPr>
          <w:sz w:val="24"/>
        </w:rPr>
        <w:t xml:space="preserve"> УПК РФ, </w:t>
      </w:r>
      <w:hyperlink w:history="0" r:id="rId97"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статья 228</w:t>
        </w:r>
      </w:hyperlink>
      <w:r>
        <w:rPr>
          <w:sz w:val="24"/>
        </w:rPr>
        <w:t xml:space="preserve"> ГПК РФ, </w:t>
      </w:r>
      <w:hyperlink w:history="0" r:id="rId98"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204</w:t>
        </w:r>
      </w:hyperlink>
      <w:r>
        <w:rPr>
          <w:sz w:val="24"/>
        </w:rPr>
        <w:t xml:space="preserve"> КАС РФ). Аудиопротоколирование не ведется при рассмотрении дела в закрытом судебном заседании, за исключением случаев, предусмотренных КАС РФ, в случае неявки в судебное заседание или в место совершения отдельного процессуального действия участвующих в деле лиц, а также в случае рассмотрения дела (заявления, ходатайства) или совершения отдельного процессуального действия без извещения участвующих в деле лиц (</w:t>
      </w:r>
      <w:hyperlink w:history="0" r:id="rId99"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204</w:t>
        </w:r>
      </w:hyperlink>
      <w:r>
        <w:rPr>
          <w:sz w:val="24"/>
        </w:rPr>
        <w:t xml:space="preserve"> КАС РФ, </w:t>
      </w:r>
      <w:hyperlink w:history="0" r:id="rId100"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статья 228</w:t>
        </w:r>
      </w:hyperlink>
      <w:r>
        <w:rPr>
          <w:sz w:val="24"/>
        </w:rPr>
        <w:t xml:space="preserve"> ГПК РФ).</w:t>
      </w:r>
    </w:p>
    <w:p>
      <w:pPr>
        <w:pStyle w:val="0"/>
        <w:spacing w:before="240" w:line-rule="auto"/>
        <w:ind w:firstLine="540"/>
        <w:jc w:val="both"/>
      </w:pPr>
      <w:r>
        <w:rPr>
          <w:sz w:val="24"/>
        </w:rPr>
        <w:t xml:space="preserve">Протокол судебного заседания изготавливается секретарем судебного заседания или помощником судьи (если его ведение было поручено ему председательствующим судьей), может быть написан от руки, напечатан на машинке или изготовлен с использованием компьютера. Также допускается использование стенографирования и иных технических средств. При этом содержание протокола должно соответствовать требованиям </w:t>
      </w:r>
      <w:hyperlink w:history="0" r:id="rId101" w:tooltip="&quot;Уголовно-процессуальный кодекс Российской Федерации&quot; от 18.12.2001 N 174-ФЗ (ред. от 28.02.2025) {КонсультантПлюс}">
        <w:r>
          <w:rPr>
            <w:sz w:val="24"/>
            <w:color w:val="0000ff"/>
          </w:rPr>
          <w:t xml:space="preserve">статей 259</w:t>
        </w:r>
      </w:hyperlink>
      <w:r>
        <w:rPr>
          <w:sz w:val="24"/>
        </w:rPr>
        <w:t xml:space="preserve"> УПК РФ, </w:t>
      </w:r>
      <w:hyperlink w:history="0" r:id="rId102"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229</w:t>
        </w:r>
      </w:hyperlink>
      <w:r>
        <w:rPr>
          <w:sz w:val="24"/>
        </w:rPr>
        <w:t xml:space="preserve"> ГПК РФ, </w:t>
      </w:r>
      <w:hyperlink w:history="0" r:id="rId103" w:tooltip="&quot;Кодекс административного судопроизводства Российской Федерации&quot; от 08.03.2015 N 21-ФЗ (ред. от 28.12.2024) {КонсультантПлюс}">
        <w:r>
          <w:rPr>
            <w:sz w:val="24"/>
            <w:color w:val="0000ff"/>
          </w:rPr>
          <w:t xml:space="preserve">205</w:t>
        </w:r>
      </w:hyperlink>
      <w:r>
        <w:rPr>
          <w:sz w:val="24"/>
        </w:rPr>
        <w:t xml:space="preserve"> КАС РФ. Протокол должен быть изготовлен и подписан в течение 3 суток со дня окончания судебного заседания, а протокол отдельного процессуального действия по гражданским делам - не позднее чем на следующий день после дня его совершения, по административным делам - не позднее следующего рабочего дня после дня совершения этого действия.";</w:t>
      </w:r>
    </w:p>
    <w:p>
      <w:pPr>
        <w:pStyle w:val="0"/>
        <w:spacing w:before="240" w:line-rule="auto"/>
        <w:ind w:firstLine="540"/>
        <w:jc w:val="both"/>
      </w:pPr>
      <w:r>
        <w:rPr>
          <w:sz w:val="24"/>
        </w:rPr>
        <w:t xml:space="preserve">в </w:t>
      </w:r>
      <w:hyperlink w:history="0" r:id="rId10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седьмом</w:t>
        </w:r>
      </w:hyperlink>
      <w:r>
        <w:rPr>
          <w:sz w:val="24"/>
        </w:rPr>
        <w:t xml:space="preserve"> исключить слово "(журнале)".</w:t>
      </w:r>
    </w:p>
    <w:p>
      <w:pPr>
        <w:pStyle w:val="0"/>
        <w:spacing w:before="240" w:line-rule="auto"/>
        <w:ind w:firstLine="540"/>
        <w:jc w:val="both"/>
      </w:pPr>
      <w:r>
        <w:rPr>
          <w:sz w:val="24"/>
        </w:rPr>
        <w:t xml:space="preserve">1.38. </w:t>
      </w:r>
      <w:hyperlink w:history="0" r:id="rId10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10.4</w:t>
        </w:r>
      </w:hyperlink>
      <w:r>
        <w:rPr>
          <w:sz w:val="24"/>
        </w:rPr>
        <w:t xml:space="preserve"> изложить в следующей редакции:</w:t>
      </w:r>
    </w:p>
    <w:p>
      <w:pPr>
        <w:pStyle w:val="0"/>
        <w:spacing w:before="240" w:line-rule="auto"/>
        <w:ind w:firstLine="540"/>
        <w:jc w:val="both"/>
      </w:pPr>
      <w:r>
        <w:rPr>
          <w:sz w:val="24"/>
        </w:rPr>
        <w:t xml:space="preserve">"10.4. По результатам рассмотрения дела по существу апелляционным судом по гражданским, административным и уголовным делам в соответствующий наряд помещаются копия сопроводительного письма о возвращении дела в суд первой инстанции с надлежаще заверенными копиями апелляционного определения (приговора, постановления). Документы, образующиеся в процессуальной деятельности суда в рамках рассмотрения конкретного судебного дела (материала) (сопроводительное письмо суда первой инстанции; апелляционные жалобы, представления с приложениями; постановления о назначении судебного заседания, иные вынесенные в ходе судебного заседания определения и постановления; извещения участников процесса о месте, дате и времени судебного заседания; протокол судебного заседания; апелляционное определение (приговор, постановление) по результатам рассмотрения дела; иные документы) подшиваются уполномоченным работником аппарата суда в дело (материал).".</w:t>
      </w:r>
    </w:p>
    <w:p>
      <w:pPr>
        <w:pStyle w:val="0"/>
        <w:spacing w:before="240" w:line-rule="auto"/>
        <w:ind w:firstLine="540"/>
        <w:jc w:val="both"/>
      </w:pPr>
      <w:r>
        <w:rPr>
          <w:sz w:val="24"/>
        </w:rPr>
        <w:t xml:space="preserve">1.39. В </w:t>
      </w:r>
      <w:hyperlink w:history="0" r:id="rId10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11.1</w:t>
        </w:r>
      </w:hyperlink>
      <w:r>
        <w:rPr>
          <w:sz w:val="24"/>
        </w:rPr>
        <w:t xml:space="preserve">:</w:t>
      </w:r>
    </w:p>
    <w:p>
      <w:pPr>
        <w:pStyle w:val="0"/>
        <w:spacing w:before="240" w:line-rule="auto"/>
        <w:ind w:firstLine="540"/>
        <w:jc w:val="both"/>
      </w:pPr>
      <w:r>
        <w:rPr>
          <w:sz w:val="24"/>
        </w:rPr>
        <w:t xml:space="preserve">в </w:t>
      </w:r>
      <w:hyperlink w:history="0" r:id="rId10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втором</w:t>
        </w:r>
      </w:hyperlink>
      <w:r>
        <w:rPr>
          <w:sz w:val="24"/>
        </w:rPr>
        <w:t xml:space="preserve"> слова "в картотеке автоматизированного судебного делопроизводства" заменить словами "в ПС ГАС "Правосудие";</w:t>
      </w:r>
    </w:p>
    <w:p>
      <w:pPr>
        <w:pStyle w:val="0"/>
        <w:spacing w:before="240" w:line-rule="auto"/>
        <w:ind w:firstLine="540"/>
        <w:jc w:val="both"/>
      </w:pPr>
      <w:r>
        <w:rPr>
          <w:sz w:val="24"/>
        </w:rPr>
        <w:t xml:space="preserve">в </w:t>
      </w:r>
      <w:hyperlink w:history="0" r:id="rId10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четвертом</w:t>
        </w:r>
      </w:hyperlink>
      <w:r>
        <w:rPr>
          <w:sz w:val="24"/>
        </w:rPr>
        <w:t xml:space="preserve"> слова "в базу данных автоматизированного судебного делопроизводства" заменить словами "в ПС ГАС "Правосудие".</w:t>
      </w:r>
    </w:p>
    <w:p>
      <w:pPr>
        <w:pStyle w:val="0"/>
        <w:spacing w:before="240" w:line-rule="auto"/>
        <w:ind w:firstLine="540"/>
        <w:jc w:val="both"/>
      </w:pPr>
      <w:r>
        <w:rPr>
          <w:sz w:val="24"/>
        </w:rPr>
        <w:t xml:space="preserve">1.40. В </w:t>
      </w:r>
      <w:hyperlink w:history="0" r:id="rId10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11.2</w:t>
        </w:r>
      </w:hyperlink>
      <w:r>
        <w:rPr>
          <w:sz w:val="24"/>
        </w:rPr>
        <w:t xml:space="preserve"> слова "посредством заполнения формы, размещенной на официальном сайте суда в информационно-телекоммуникационной сети "Интернет" заменить словами "в электронном виде, в том числе в форме электронного документа".</w:t>
      </w:r>
    </w:p>
    <w:p>
      <w:pPr>
        <w:pStyle w:val="0"/>
        <w:spacing w:before="240" w:line-rule="auto"/>
        <w:ind w:firstLine="540"/>
        <w:jc w:val="both"/>
      </w:pPr>
      <w:r>
        <w:rPr>
          <w:sz w:val="24"/>
        </w:rPr>
        <w:t xml:space="preserve">1.41. В </w:t>
      </w:r>
      <w:hyperlink w:history="0" r:id="rId11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11.3</w:t>
        </w:r>
      </w:hyperlink>
      <w:r>
        <w:rPr>
          <w:sz w:val="24"/>
        </w:rPr>
        <w:t xml:space="preserve"> слова "в соответствующих ПИ ГАС "Правосудие" заменить словами "в ПС ГАС "Правосудие".</w:t>
      </w:r>
    </w:p>
    <w:p>
      <w:pPr>
        <w:pStyle w:val="0"/>
        <w:spacing w:before="240" w:line-rule="auto"/>
        <w:ind w:firstLine="540"/>
        <w:jc w:val="both"/>
      </w:pPr>
      <w:r>
        <w:rPr>
          <w:sz w:val="24"/>
        </w:rPr>
        <w:t xml:space="preserve">1.42. В </w:t>
      </w:r>
      <w:hyperlink w:history="0" r:id="rId11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втором пункта 11.4</w:t>
        </w:r>
      </w:hyperlink>
      <w:r>
        <w:rPr>
          <w:sz w:val="24"/>
        </w:rPr>
        <w:t xml:space="preserve"> слова "на официальном сайте суда" заменить словами "в установленном порядке в информационно-телекоммуникационной сети "Интернет".</w:t>
      </w:r>
    </w:p>
    <w:p>
      <w:pPr>
        <w:pStyle w:val="0"/>
        <w:spacing w:before="240" w:line-rule="auto"/>
        <w:ind w:firstLine="540"/>
        <w:jc w:val="both"/>
      </w:pPr>
      <w:r>
        <w:rPr>
          <w:sz w:val="24"/>
        </w:rPr>
        <w:t xml:space="preserve">1.43. </w:t>
      </w:r>
      <w:hyperlink w:history="0" r:id="rId11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11.8</w:t>
        </w:r>
      </w:hyperlink>
      <w:r>
        <w:rPr>
          <w:sz w:val="24"/>
        </w:rPr>
        <w:t xml:space="preserve"> изложить в следующей редакции:</w:t>
      </w:r>
    </w:p>
    <w:p>
      <w:pPr>
        <w:pStyle w:val="0"/>
        <w:spacing w:before="240" w:line-rule="auto"/>
        <w:ind w:firstLine="540"/>
        <w:jc w:val="both"/>
      </w:pPr>
      <w:r>
        <w:rPr>
          <w:sz w:val="24"/>
        </w:rPr>
        <w:t xml:space="preserve">"11.8. Оформление судебных дел после рассмотрения заявлений, представлений по вновь открывшимся обстоятельствам, вынесения апелляционного определения осуществляется с учетом положений главы 10 настоящей Инструкции. Оригинал определения уполномоченным работником аппарата суда приобщается к судебному делу с иными документами в хронологическом порядке.</w:t>
      </w:r>
    </w:p>
    <w:p>
      <w:pPr>
        <w:pStyle w:val="0"/>
        <w:spacing w:before="240" w:line-rule="auto"/>
        <w:ind w:firstLine="540"/>
        <w:jc w:val="both"/>
      </w:pPr>
      <w:r>
        <w:rPr>
          <w:sz w:val="24"/>
        </w:rPr>
        <w:t xml:space="preserve">Надлежаще заверенные копии определений по результатам рассмотрения заявлений, представлений по вновь открывшимся обстоятельствам, копии сопроводительного письма о возвращении дела в суд первой инстанции помещаются в соответствующий наряд.".</w:t>
      </w:r>
    </w:p>
    <w:p>
      <w:pPr>
        <w:pStyle w:val="0"/>
        <w:spacing w:before="240" w:line-rule="auto"/>
        <w:ind w:firstLine="540"/>
        <w:jc w:val="both"/>
      </w:pPr>
      <w:r>
        <w:rPr>
          <w:sz w:val="24"/>
        </w:rPr>
        <w:t xml:space="preserve">1.44. В </w:t>
      </w:r>
      <w:hyperlink w:history="0" r:id="rId11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 пункта 12.2</w:t>
        </w:r>
      </w:hyperlink>
      <w:r>
        <w:rPr>
          <w:sz w:val="24"/>
        </w:rPr>
        <w:t xml:space="preserve"> после слов "со дня вынесения" дополнить словами "в окончательной форме".</w:t>
      </w:r>
    </w:p>
    <w:p>
      <w:pPr>
        <w:pStyle w:val="0"/>
        <w:spacing w:before="240" w:line-rule="auto"/>
        <w:ind w:firstLine="540"/>
        <w:jc w:val="both"/>
      </w:pPr>
      <w:r>
        <w:rPr>
          <w:sz w:val="24"/>
        </w:rPr>
        <w:t xml:space="preserve">1.45. В </w:t>
      </w:r>
      <w:hyperlink w:history="0" r:id="rId11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12.3</w:t>
        </w:r>
      </w:hyperlink>
      <w:r>
        <w:rPr>
          <w:sz w:val="24"/>
        </w:rPr>
        <w:t xml:space="preserve">:</w:t>
      </w:r>
    </w:p>
    <w:p>
      <w:pPr>
        <w:pStyle w:val="0"/>
        <w:spacing w:before="240" w:line-rule="auto"/>
        <w:ind w:firstLine="540"/>
        <w:jc w:val="both"/>
      </w:pPr>
      <w:hyperlink w:history="0" r:id="rId11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"После рассмотрения дела в апелляционном суде, в том числе и в случае, когда апелляционный суд отменил либо изменил постановление суда первой инстанции и принял новое судебное постановление, исполнительный лист выдается судом, который рассматривал дело в первой инстанции, за исключением случаев разрешения судом апелляционной инстанции по существу требований, нуждающихся в немедленном исполнении (</w:t>
      </w:r>
      <w:hyperlink w:history="0" r:id="rId116"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353</w:t>
        </w:r>
      </w:hyperlink>
      <w:r>
        <w:rPr>
          <w:sz w:val="24"/>
        </w:rPr>
        <w:t xml:space="preserve"> КАС РФ).".</w:t>
      </w:r>
    </w:p>
    <w:p>
      <w:pPr>
        <w:pStyle w:val="0"/>
        <w:spacing w:before="240" w:line-rule="auto"/>
        <w:ind w:firstLine="540"/>
        <w:jc w:val="both"/>
      </w:pPr>
      <w:r>
        <w:rPr>
          <w:sz w:val="24"/>
        </w:rPr>
        <w:t xml:space="preserve">1.46. В </w:t>
      </w:r>
      <w:hyperlink w:history="0" r:id="rId11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12.4</w:t>
        </w:r>
      </w:hyperlink>
      <w:r>
        <w:rPr>
          <w:sz w:val="24"/>
        </w:rPr>
        <w:t xml:space="preserve">:</w:t>
      </w:r>
    </w:p>
    <w:p>
      <w:pPr>
        <w:pStyle w:val="0"/>
        <w:spacing w:before="240" w:line-rule="auto"/>
        <w:ind w:firstLine="540"/>
        <w:jc w:val="both"/>
      </w:pPr>
      <w:r>
        <w:rPr>
          <w:sz w:val="24"/>
        </w:rPr>
        <w:t xml:space="preserve">в </w:t>
      </w:r>
      <w:hyperlink w:history="0" r:id="rId11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третьем</w:t>
        </w:r>
      </w:hyperlink>
      <w:r>
        <w:rPr>
          <w:sz w:val="24"/>
        </w:rPr>
        <w:t xml:space="preserve"> слова "под расписку в реестре (журнале) (форма N 29)" заменить словами "под подпись в реестре (форма N 29)";</w:t>
      </w:r>
    </w:p>
    <w:p>
      <w:pPr>
        <w:pStyle w:val="0"/>
        <w:spacing w:before="240" w:line-rule="auto"/>
        <w:ind w:firstLine="540"/>
        <w:jc w:val="both"/>
      </w:pPr>
      <w:r>
        <w:rPr>
          <w:sz w:val="24"/>
        </w:rPr>
        <w:t xml:space="preserve">в </w:t>
      </w:r>
      <w:hyperlink w:history="0" r:id="rId11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четвертом</w:t>
        </w:r>
      </w:hyperlink>
      <w:r>
        <w:rPr>
          <w:sz w:val="24"/>
        </w:rPr>
        <w:t xml:space="preserve"> слова "(журнале) исключить;</w:t>
      </w:r>
    </w:p>
    <w:p>
      <w:pPr>
        <w:pStyle w:val="0"/>
        <w:spacing w:before="240" w:line-rule="auto"/>
        <w:ind w:firstLine="540"/>
        <w:jc w:val="both"/>
      </w:pPr>
      <w:r>
        <w:rPr>
          <w:sz w:val="24"/>
        </w:rPr>
        <w:t xml:space="preserve">в </w:t>
      </w:r>
      <w:hyperlink w:history="0" r:id="rId12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пятом</w:t>
        </w:r>
      </w:hyperlink>
      <w:r>
        <w:rPr>
          <w:sz w:val="24"/>
        </w:rPr>
        <w:t xml:space="preserve"> слова "журнале (реестре)" заменить словами "реестре";</w:t>
      </w:r>
    </w:p>
    <w:p>
      <w:pPr>
        <w:pStyle w:val="0"/>
        <w:spacing w:before="240" w:line-rule="auto"/>
        <w:ind w:firstLine="540"/>
        <w:jc w:val="both"/>
      </w:pPr>
      <w:hyperlink w:history="0" r:id="rId12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восьмой</w:t>
        </w:r>
      </w:hyperlink>
      <w:r>
        <w:rPr>
          <w:sz w:val="24"/>
        </w:rPr>
        <w:t xml:space="preserve"> изложить в следующей редакции:</w:t>
      </w:r>
    </w:p>
    <w:p>
      <w:pPr>
        <w:pStyle w:val="0"/>
        <w:spacing w:before="240" w:line-rule="auto"/>
        <w:ind w:firstLine="540"/>
        <w:jc w:val="both"/>
      </w:pPr>
      <w:r>
        <w:rPr>
          <w:sz w:val="24"/>
        </w:rPr>
        <w:t xml:space="preserve">"Судебные акты на оплату процессуальных издержек могут быть выполнены в форме электронного документа, подписываемого судьями (судьей) усиленной квалифицированной электронной подписью, и направлены в финансовую службу суда посредством модуля "Документооборот" программного изделия "Судебное делопроизводство" ГАС "Правосудие", а также лицам, которым подлежат выплате денежные суммы, или их представителям (по их просьбе или с их согласия) в форме электронного документа в сети "Интернет" в режиме ограниченного доступа (личный кабинет ГАС "Правосудие"). Судебный акт на оплату процессуальных издержек, подписанный или заверенный судьей усиленной квалифицированной электронной подписью, размещается уполномоченным работником аппарата суда в ПС ГАС "Правосудие", на основании которого в модуле "Документооборот" ПИ "Судебное делопроизводство" создается электронная копия судебного акта с отметками ("Документ подписан электронной подписью"; номер сертификата ключа электронной подписи; фамилия, имя, отчество владельца сертификата; срок действия сертификата ключа электронной подписи; "Копия", которая направляется в финансовую службу на оплату. В этом случае надлежаще заверенная копия судебного акта об оплате процессуальных издержек и соответствующее сопроводительное письмо на бумажном носителе не оформляется и не направляется.";</w:t>
      </w:r>
    </w:p>
    <w:p>
      <w:pPr>
        <w:pStyle w:val="0"/>
        <w:spacing w:before="240" w:line-rule="auto"/>
        <w:ind w:firstLine="540"/>
        <w:jc w:val="both"/>
      </w:pPr>
      <w:r>
        <w:rPr>
          <w:sz w:val="24"/>
        </w:rPr>
        <w:t xml:space="preserve">в </w:t>
      </w:r>
      <w:hyperlink w:history="0" r:id="rId12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девятом</w:t>
        </w:r>
      </w:hyperlink>
      <w:r>
        <w:rPr>
          <w:sz w:val="24"/>
        </w:rPr>
        <w:t xml:space="preserve"> слова "с обязательной отметкой о дате вступления их в законную силу" исключить.</w:t>
      </w:r>
    </w:p>
    <w:p>
      <w:pPr>
        <w:pStyle w:val="0"/>
        <w:spacing w:before="240" w:line-rule="auto"/>
        <w:ind w:firstLine="540"/>
        <w:jc w:val="both"/>
      </w:pPr>
      <w:r>
        <w:rPr>
          <w:sz w:val="24"/>
        </w:rPr>
        <w:t xml:space="preserve">1.47. </w:t>
      </w:r>
      <w:hyperlink w:history="0" r:id="rId12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12.5</w:t>
        </w:r>
      </w:hyperlink>
      <w:r>
        <w:rPr>
          <w:sz w:val="24"/>
        </w:rPr>
        <w:t xml:space="preserve"> изложить в следующей редакции:</w:t>
      </w:r>
    </w:p>
    <w:p>
      <w:pPr>
        <w:pStyle w:val="0"/>
        <w:spacing w:before="240" w:line-rule="auto"/>
        <w:ind w:firstLine="540"/>
        <w:jc w:val="both"/>
      </w:pPr>
      <w:r>
        <w:rPr>
          <w:sz w:val="24"/>
        </w:rPr>
        <w:t xml:space="preserve">"12.5. Копия определения апелляционного суда направляется уполномоченным работником аппарата суда лицам, участвующим в деле, в пятидневный срок со дня вынесения определения в окончательной форме (</w:t>
      </w:r>
      <w:hyperlink w:history="0" r:id="rId124"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статья 390.1</w:t>
        </w:r>
      </w:hyperlink>
      <w:r>
        <w:rPr>
          <w:sz w:val="24"/>
        </w:rPr>
        <w:t xml:space="preserve"> ГПК РФ).</w:t>
      </w:r>
    </w:p>
    <w:p>
      <w:pPr>
        <w:pStyle w:val="0"/>
        <w:spacing w:before="240" w:line-rule="auto"/>
        <w:ind w:firstLine="540"/>
        <w:jc w:val="both"/>
      </w:pPr>
      <w:r>
        <w:rPr>
          <w:sz w:val="24"/>
        </w:rPr>
        <w:t xml:space="preserve">Копия апелляционного определения по административным делам направляется и выдается участникам судопроизводства судом первой инстанции, за исключением случаев, предусмотренных законодательством.</w:t>
      </w:r>
    </w:p>
    <w:p>
      <w:pPr>
        <w:pStyle w:val="0"/>
        <w:spacing w:before="240" w:line-rule="auto"/>
        <w:ind w:firstLine="540"/>
        <w:jc w:val="both"/>
      </w:pPr>
      <w:r>
        <w:rPr>
          <w:sz w:val="24"/>
        </w:rPr>
        <w:t xml:space="preserve">Надлежаще оформленное гражданское, административное дело вместе с подлинником апелляционного определения в течение 15 рабочих дней со дня его вынесения апелляционным судом в окончательной форме уполномоченным работником аппарата суда по распоряжению судьи соответствующим сопроводительным письмом (форма N 26) направляется в суд первой инстанции, за исключением случаев обращения к немедленному исполнению. Сформированный и надлежаще оформленный материал на определения суда, которыми не заканчивается производство по делу, уполномоченным работником аппарата суда сопроводительным письмом (форма N 26) направляется в суд первой инстанции в течение трех рабочих дней после сдачи в отдел обеспечения судопроизводства.</w:t>
      </w:r>
    </w:p>
    <w:p>
      <w:pPr>
        <w:pStyle w:val="0"/>
        <w:spacing w:before="240" w:line-rule="auto"/>
        <w:ind w:firstLine="540"/>
        <w:jc w:val="both"/>
      </w:pPr>
      <w:r>
        <w:rPr>
          <w:sz w:val="24"/>
        </w:rPr>
        <w:t xml:space="preserve">Информация о направлении в суд первой инстанции гражданского, административного дела (материала) заносится уполномоченным работником аппарата суда в ПС ГАС "Правосудие" и отражается в учетно-статистической карточке.".</w:t>
      </w:r>
    </w:p>
    <w:p>
      <w:pPr>
        <w:pStyle w:val="0"/>
        <w:spacing w:before="240" w:line-rule="auto"/>
        <w:ind w:firstLine="540"/>
        <w:jc w:val="both"/>
      </w:pPr>
      <w:r>
        <w:rPr>
          <w:sz w:val="24"/>
        </w:rPr>
        <w:t xml:space="preserve">1.48. </w:t>
      </w:r>
      <w:hyperlink w:history="0" r:id="rId12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12.6</w:t>
        </w:r>
      </w:hyperlink>
      <w:r>
        <w:rPr>
          <w:sz w:val="24"/>
        </w:rPr>
        <w:t xml:space="preserve"> исключить.</w:t>
      </w:r>
    </w:p>
    <w:p>
      <w:pPr>
        <w:pStyle w:val="0"/>
        <w:spacing w:before="240" w:line-rule="auto"/>
        <w:ind w:firstLine="540"/>
        <w:jc w:val="both"/>
      </w:pPr>
      <w:r>
        <w:rPr>
          <w:sz w:val="24"/>
        </w:rPr>
        <w:t xml:space="preserve">1.49. </w:t>
      </w:r>
      <w:hyperlink w:history="0" r:id="rId12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пятый пункта 12.8</w:t>
        </w:r>
      </w:hyperlink>
      <w:r>
        <w:rPr>
          <w:sz w:val="24"/>
        </w:rPr>
        <w:t xml:space="preserve"> изложить в следующей редакции:</w:t>
      </w:r>
    </w:p>
    <w:p>
      <w:pPr>
        <w:pStyle w:val="0"/>
        <w:spacing w:before="240" w:line-rule="auto"/>
        <w:ind w:firstLine="540"/>
        <w:jc w:val="both"/>
      </w:pPr>
      <w:r>
        <w:rPr>
          <w:sz w:val="24"/>
        </w:rPr>
        <w:t xml:space="preserve">"Информация о направлении и исполнении частного определения вносится в ПС ГАС "Правосудие" и реестры учета частных определений: по уголовным делам - форма N 30, по гражданским, административным делам - форма N 31.".</w:t>
      </w:r>
    </w:p>
    <w:p>
      <w:pPr>
        <w:pStyle w:val="0"/>
        <w:spacing w:before="240" w:line-rule="auto"/>
        <w:ind w:firstLine="540"/>
        <w:jc w:val="both"/>
      </w:pPr>
      <w:r>
        <w:rPr>
          <w:sz w:val="24"/>
        </w:rPr>
        <w:t xml:space="preserve">1.50. </w:t>
      </w:r>
      <w:hyperlink w:history="0" r:id="rId12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12.9 следующего содержания:</w:t>
      </w:r>
    </w:p>
    <w:p>
      <w:pPr>
        <w:pStyle w:val="0"/>
        <w:spacing w:before="240" w:line-rule="auto"/>
        <w:ind w:firstLine="540"/>
        <w:jc w:val="both"/>
      </w:pPr>
      <w:r>
        <w:rPr>
          <w:sz w:val="24"/>
        </w:rPr>
        <w:t xml:space="preserve">"12.9. В случае, если судебный акт по административному делу подлежит немедленному исполнению, он обращается к исполнению после принятия такого судебного акта путем выдачи (направления) уполномоченным работником аппарата суда исполнительного документа взыскателю по его ходатайству (форма N 44) или путем направления по ходатайству взыскателя (форма N 45) исполнительного документа в соответствующее подразделение службы судебных приставов. Копия сопроводительного письма о направлении исполнительного листа подшивается к делу.</w:t>
      </w:r>
    </w:p>
    <w:p>
      <w:pPr>
        <w:pStyle w:val="0"/>
        <w:spacing w:before="240" w:line-rule="auto"/>
        <w:ind w:firstLine="540"/>
        <w:jc w:val="both"/>
      </w:pPr>
      <w:r>
        <w:rPr>
          <w:sz w:val="24"/>
        </w:rPr>
        <w:t xml:space="preserve">В случаях, специально предусмотренных </w:t>
      </w:r>
      <w:hyperlink w:history="0" r:id="rId128" w:tooltip="&quot;Кодекс административного судопроизводства Российской Федерации&quot; от 08.03.2015 N 21-ФЗ (ред. от 28.12.2024) {КонсультантПлюс}">
        <w:r>
          <w:rPr>
            <w:sz w:val="24"/>
            <w:color w:val="0000ff"/>
          </w:rPr>
          <w:t xml:space="preserve">КАС</w:t>
        </w:r>
      </w:hyperlink>
      <w:r>
        <w:rPr>
          <w:sz w:val="24"/>
        </w:rPr>
        <w:t xml:space="preserve"> РФ, к исполнительному документу прилагается заверенная надлежащим образом копия судебного акта.</w:t>
      </w:r>
    </w:p>
    <w:p>
      <w:pPr>
        <w:pStyle w:val="0"/>
        <w:spacing w:before="240" w:line-rule="auto"/>
        <w:ind w:firstLine="540"/>
        <w:jc w:val="both"/>
      </w:pPr>
      <w:r>
        <w:rPr>
          <w:sz w:val="24"/>
        </w:rPr>
        <w:t xml:space="preserve">В заявлении о выдаче исполнительного листа или ходатайстве о направлении такого исполнительного листа для исполнения по административному делу должны быть указаны следующие сведения о должнике и взыскателе:</w:t>
      </w:r>
    </w:p>
    <w:p>
      <w:pPr>
        <w:pStyle w:val="0"/>
        <w:spacing w:before="240" w:line-rule="auto"/>
        <w:ind w:firstLine="540"/>
        <w:jc w:val="both"/>
      </w:pPr>
      <w:r>
        <w:rPr>
          <w:sz w:val="24"/>
        </w:rPr>
        <w:t xml:space="preserve">для физических лиц - фамилия, имя, отчество (при наличии), дата и место рождения, место жительства или место пребывания, один из идентификаторов (страховой номер индивидуального лицевого счета; идентификационный номер налогоплательщика; серия и номер документа, удостоверяющего личность; серия и номер водительского удостоверения); для индивидуального предпринимателя - идентификационный номер налогоплательщика;</w:t>
      </w:r>
    </w:p>
    <w:p>
      <w:pPr>
        <w:pStyle w:val="0"/>
        <w:spacing w:before="240" w:line-rule="auto"/>
        <w:ind w:firstLine="540"/>
        <w:jc w:val="both"/>
      </w:pPr>
      <w:r>
        <w:rPr>
          <w:sz w:val="24"/>
        </w:rPr>
        <w:t xml:space="preserve">для юридических лиц - наименование, адрес, указанный в едином государственном реестре юридических лиц, фактический адрес (если известен), идентификационный номер налогоплательщика (</w:t>
      </w:r>
      <w:hyperlink w:history="0" r:id="rId129"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353</w:t>
        </w:r>
      </w:hyperlink>
      <w:r>
        <w:rPr>
          <w:sz w:val="24"/>
        </w:rPr>
        <w:t xml:space="preserve"> КАС РФ).</w:t>
      </w:r>
    </w:p>
    <w:p>
      <w:pPr>
        <w:pStyle w:val="0"/>
        <w:spacing w:before="240" w:line-rule="auto"/>
        <w:ind w:firstLine="540"/>
        <w:jc w:val="both"/>
      </w:pPr>
      <w:r>
        <w:rPr>
          <w:sz w:val="24"/>
        </w:rPr>
        <w:t xml:space="preserve">Если должником является гражданин, то исполнительный документ направляется в соответствующее подразделение судебных приставов по его месту жительства, месту пребывания или местонахождению его имущества.</w:t>
      </w:r>
    </w:p>
    <w:p>
      <w:pPr>
        <w:pStyle w:val="0"/>
        <w:spacing w:before="240" w:line-rule="auto"/>
        <w:ind w:firstLine="540"/>
        <w:jc w:val="both"/>
      </w:pPr>
      <w:r>
        <w:rPr>
          <w:sz w:val="24"/>
        </w:rPr>
        <w:t xml:space="preserve">Если должником является организация, то исполнительный документ направляется в соответствующее подразделение судебных приставов по ее юридическому адресу, местонахождению ее имущества или по юридическому адресу ее представительства или филиала.</w:t>
      </w:r>
    </w:p>
    <w:p>
      <w:pPr>
        <w:pStyle w:val="0"/>
        <w:spacing w:before="240" w:line-rule="auto"/>
        <w:ind w:firstLine="540"/>
        <w:jc w:val="both"/>
      </w:pPr>
      <w:r>
        <w:rPr>
          <w:sz w:val="24"/>
        </w:rPr>
        <w:t xml:space="preserve">Исполнительные документы по требованиям, обязывающим должника совершить определенные действия (воздержаться от совершения определенных действий), направляются в соответствующее подразделение судебных приставов по месту совершения этих действий.</w:t>
      </w:r>
    </w:p>
    <w:p>
      <w:pPr>
        <w:pStyle w:val="0"/>
        <w:spacing w:before="240" w:line-rule="auto"/>
        <w:ind w:firstLine="540"/>
        <w:jc w:val="both"/>
      </w:pPr>
      <w:r>
        <w:rPr>
          <w:sz w:val="24"/>
        </w:rPr>
        <w:t xml:space="preserve">В случае когда неизвестно, в каком подразделении судебных приставов должно быть возбуждено исполнительное производство, исполнительный документ может быть направлен в соответствующий территориальный орган Федеральной службы судебных приставов (главному судебному приставу субъекта Российской Федерации).".</w:t>
      </w:r>
    </w:p>
    <w:p>
      <w:pPr>
        <w:pStyle w:val="0"/>
        <w:spacing w:before="240" w:line-rule="auto"/>
        <w:ind w:firstLine="540"/>
        <w:jc w:val="both"/>
      </w:pPr>
      <w:r>
        <w:rPr>
          <w:sz w:val="24"/>
        </w:rPr>
        <w:t xml:space="preserve">1.51. </w:t>
      </w:r>
      <w:hyperlink w:history="0" r:id="rId13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12.10 следующего содержания:</w:t>
      </w:r>
    </w:p>
    <w:p>
      <w:pPr>
        <w:pStyle w:val="0"/>
        <w:spacing w:before="240" w:line-rule="auto"/>
        <w:ind w:firstLine="540"/>
        <w:jc w:val="both"/>
      </w:pPr>
      <w:r>
        <w:rPr>
          <w:sz w:val="24"/>
        </w:rPr>
        <w:t xml:space="preserve">"12.10. Выдаваемые (направляемые) апелляционным судом исполнительные листы по административному делу, подлежащие немедленному исполнению, должны быть заполнены четко и грамотно. Никакие помарки, исправления и дополнения в исполнительном документе не допускаются.</w:t>
      </w:r>
    </w:p>
    <w:p>
      <w:pPr>
        <w:pStyle w:val="0"/>
        <w:spacing w:before="240" w:line-rule="auto"/>
        <w:ind w:firstLine="540"/>
        <w:jc w:val="both"/>
      </w:pPr>
      <w:r>
        <w:rPr>
          <w:sz w:val="24"/>
        </w:rPr>
        <w:t xml:space="preserve">Исполнительный лист может направляться апелляционным судом для исполнения в форме электронного документа путем заполнения формата исполнительного листа, утвержденного постановлением Правительства Российской Федерации, и подписанного судьей усиленной квалифицированной подписью в порядке, установленном законодательством Российской Федерации. При направлении исполнительного листа в форме электронного документа его изготовление на бумажном носителе не производится.</w:t>
      </w:r>
    </w:p>
    <w:p>
      <w:pPr>
        <w:pStyle w:val="0"/>
        <w:spacing w:before="240" w:line-rule="auto"/>
        <w:ind w:firstLine="540"/>
        <w:jc w:val="both"/>
      </w:pPr>
      <w:r>
        <w:rPr>
          <w:sz w:val="24"/>
        </w:rPr>
        <w:t xml:space="preserve">О направлении исполнительного листа, в том числе и в электронном виде, делается соответствующая отметка в реестре учета выдаваемых (направляемых) исполнительных документов (форма N 43).</w:t>
      </w:r>
    </w:p>
    <w:p>
      <w:pPr>
        <w:pStyle w:val="0"/>
        <w:spacing w:before="240" w:line-rule="auto"/>
        <w:ind w:firstLine="540"/>
        <w:jc w:val="both"/>
      </w:pPr>
      <w:r>
        <w:rPr>
          <w:sz w:val="24"/>
        </w:rPr>
        <w:t xml:space="preserve">При направлении непосредственно судом исполнительных документов в подразделение службы судебных приставов взыскатель извещается судом, в том числе и при направлении исполнительного документа в электронном виде, с указанием номера бланка исполнительного листа или формируемого автоматически уникального номера исполнительного документа.</w:t>
      </w:r>
    </w:p>
    <w:p>
      <w:pPr>
        <w:pStyle w:val="0"/>
        <w:spacing w:before="240" w:line-rule="auto"/>
        <w:ind w:firstLine="540"/>
        <w:jc w:val="both"/>
      </w:pPr>
      <w:r>
        <w:rPr>
          <w:sz w:val="24"/>
        </w:rPr>
        <w:t xml:space="preserve">Оформляемые судом апелляционной инстанции исполнительные документы по административным делам подлежат учету в реестре учета выдаваемых (направляемых) исполнительных документов (форма N 43) и алфавитном указателе к реестру учета исполнительных документов (форма N 45а).</w:t>
      </w:r>
    </w:p>
    <w:p>
      <w:pPr>
        <w:pStyle w:val="0"/>
        <w:spacing w:before="240" w:line-rule="auto"/>
        <w:ind w:firstLine="540"/>
        <w:jc w:val="both"/>
      </w:pPr>
      <w:r>
        <w:rPr>
          <w:sz w:val="24"/>
        </w:rPr>
        <w:t xml:space="preserve">О действиях, связанных с обращением к исполнению приговора, решения, определения или постановления, делается отметка в справочном листе по делу, в учетно-статистических карточках, ПС ГАС "Правосудие".</w:t>
      </w:r>
    </w:p>
    <w:p>
      <w:pPr>
        <w:pStyle w:val="0"/>
        <w:spacing w:before="240" w:line-rule="auto"/>
        <w:ind w:firstLine="540"/>
        <w:jc w:val="both"/>
      </w:pPr>
      <w:r>
        <w:rPr>
          <w:sz w:val="24"/>
        </w:rPr>
        <w:t xml:space="preserve">1.52. В </w:t>
      </w:r>
      <w:hyperlink w:history="0" r:id="rId13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третьем пункта 14.1</w:t>
        </w:r>
      </w:hyperlink>
      <w:r>
        <w:rPr>
          <w:sz w:val="24"/>
        </w:rPr>
        <w:t xml:space="preserve"> после слов "копии судебных актов" дополнить словами "на бумажном носителе".</w:t>
      </w:r>
    </w:p>
    <w:p>
      <w:pPr>
        <w:pStyle w:val="0"/>
        <w:spacing w:before="240" w:line-rule="auto"/>
        <w:ind w:firstLine="540"/>
        <w:jc w:val="both"/>
      </w:pPr>
      <w:r>
        <w:rPr>
          <w:sz w:val="24"/>
        </w:rPr>
        <w:t xml:space="preserve">1.53. В </w:t>
      </w:r>
      <w:hyperlink w:history="0" r:id="rId13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15.1</w:t>
        </w:r>
      </w:hyperlink>
      <w:r>
        <w:rPr>
          <w:sz w:val="24"/>
        </w:rPr>
        <w:t xml:space="preserve"> слова "Правилами хранения, учета и передачи вещественных доказательств по уголовным делам, утвержденными постановлением Правительства Российской Федерации от 8 мая 2015 г. N 449" заменить словами "</w:t>
      </w:r>
      <w:hyperlink w:history="0" r:id="rId133" w:tooltip="Постановление Правительства РФ от 28.09.2023 N 1589 &quot;Об утверждении Правил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КонсультантПлюс}">
        <w:r>
          <w:rPr>
            <w:sz w:val="24"/>
            <w:color w:val="0000ff"/>
          </w:rPr>
          <w:t xml:space="preserve">Правилами</w:t>
        </w:r>
      </w:hyperlink>
      <w:r>
        <w:rPr>
          <w:sz w:val="24"/>
        </w:rPr>
        <w:t xml:space="preserve">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денег их законному владельцу, утвержденными постановлением Правительства Российской Федерации от 28 сентября 2023 г. N 1589".</w:t>
      </w:r>
    </w:p>
    <w:p>
      <w:pPr>
        <w:pStyle w:val="0"/>
        <w:spacing w:before="240" w:line-rule="auto"/>
        <w:ind w:firstLine="540"/>
        <w:jc w:val="both"/>
      </w:pPr>
      <w:r>
        <w:rPr>
          <w:sz w:val="24"/>
        </w:rPr>
        <w:t xml:space="preserve">1.54. В </w:t>
      </w:r>
      <w:hyperlink w:history="0" r:id="rId13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15.3</w:t>
        </w:r>
      </w:hyperlink>
      <w:r>
        <w:rPr>
          <w:sz w:val="24"/>
        </w:rPr>
        <w:t xml:space="preserve">:</w:t>
      </w:r>
    </w:p>
    <w:p>
      <w:pPr>
        <w:pStyle w:val="0"/>
        <w:spacing w:before="240" w:line-rule="auto"/>
        <w:ind w:firstLine="540"/>
        <w:jc w:val="both"/>
      </w:pPr>
      <w:hyperlink w:history="0" r:id="rId13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второй</w:t>
        </w:r>
      </w:hyperlink>
      <w:r>
        <w:rPr>
          <w:sz w:val="24"/>
        </w:rPr>
        <w:t xml:space="preserve"> исключить;</w:t>
      </w:r>
    </w:p>
    <w:p>
      <w:pPr>
        <w:pStyle w:val="0"/>
        <w:spacing w:before="240" w:line-rule="auto"/>
        <w:ind w:firstLine="540"/>
        <w:jc w:val="both"/>
      </w:pPr>
      <w:hyperlink w:history="0" r:id="rId13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"О вещественных доказательствах по уголовным делам делаются соответствующие отметки в ПС ГАС "Правосудие" и учетно-статистических карточках.";</w:t>
      </w:r>
    </w:p>
    <w:p>
      <w:pPr>
        <w:pStyle w:val="0"/>
        <w:spacing w:before="240" w:line-rule="auto"/>
        <w:ind w:firstLine="540"/>
        <w:jc w:val="both"/>
      </w:pPr>
      <w:hyperlink w:history="0" r:id="rId13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девятый</w:t>
        </w:r>
      </w:hyperlink>
      <w:r>
        <w:rPr>
          <w:sz w:val="24"/>
        </w:rPr>
        <w:t xml:space="preserve"> изложить в следующей редакции:</w:t>
      </w:r>
    </w:p>
    <w:p>
      <w:pPr>
        <w:pStyle w:val="0"/>
        <w:spacing w:before="240" w:line-rule="auto"/>
        <w:ind w:firstLine="540"/>
        <w:jc w:val="both"/>
      </w:pPr>
      <w:r>
        <w:rPr>
          <w:sz w:val="24"/>
        </w:rPr>
        <w:t xml:space="preserve">"Книга учета (форма N 40) ведется на бумажном носителе, прошивается, нумеруется и скрепляется оттиском гербовой печати суда. Количество листов в книге учета заверяется на последней странице подписью председателя суда или иного уполномоченного им лица. Каждый предмет (документ) в книге учета указывается отдельно в хронологическом порядке, присваивается отдельный порядковый номер. Наименование вещественных доказательств (с указанием идентифицирующих признаков) и их количество проставляются в соответствии с их описанием в сопроводительных документах (справке к обвинительному заключению, постановлении о признании предметов вещественными доказательствами или иных процессуальных документах).";</w:t>
      </w:r>
    </w:p>
    <w:p>
      <w:pPr>
        <w:pStyle w:val="0"/>
        <w:spacing w:before="240" w:line-rule="auto"/>
        <w:ind w:firstLine="540"/>
        <w:jc w:val="both"/>
      </w:pPr>
      <w:r>
        <w:rPr>
          <w:sz w:val="24"/>
        </w:rPr>
        <w:t xml:space="preserve">в </w:t>
      </w:r>
      <w:hyperlink w:history="0" r:id="rId13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десятом</w:t>
        </w:r>
      </w:hyperlink>
      <w:r>
        <w:rPr>
          <w:sz w:val="24"/>
        </w:rPr>
        <w:t xml:space="preserve"> слова "Регистрация вещественных доказательств, приобщенных к делу судом, производится в день вынесения соответствующего определения (постановления)" исключить;</w:t>
      </w:r>
    </w:p>
    <w:p>
      <w:pPr>
        <w:pStyle w:val="0"/>
        <w:spacing w:before="240" w:line-rule="auto"/>
        <w:ind w:firstLine="540"/>
        <w:jc w:val="both"/>
      </w:pPr>
      <w:hyperlink w:history="0" r:id="rId13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тринадцатый</w:t>
        </w:r>
      </w:hyperlink>
      <w:r>
        <w:rPr>
          <w:sz w:val="24"/>
        </w:rPr>
        <w:t xml:space="preserve"> изложил" в следующей редакции:</w:t>
      </w:r>
    </w:p>
    <w:p>
      <w:pPr>
        <w:pStyle w:val="0"/>
        <w:spacing w:before="240" w:line-rule="auto"/>
        <w:ind w:firstLine="540"/>
        <w:jc w:val="both"/>
      </w:pPr>
      <w:r>
        <w:rPr>
          <w:sz w:val="24"/>
        </w:rPr>
        <w:t xml:space="preserve">"Требования к оборудованию камеры хранения вещественных доказательств установлены </w:t>
      </w:r>
      <w:hyperlink w:history="0" r:id="rId140" w:tooltip="Постановление Правительства РФ от 28.09.2023 N 1589 &quot;Об утверждении Правил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КонсультантПлюс}">
        <w:r>
          <w:rPr>
            <w:sz w:val="24"/>
            <w:color w:val="0000ff"/>
          </w:rPr>
          <w:t xml:space="preserve">Правилами</w:t>
        </w:r>
      </w:hyperlink>
      <w:r>
        <w:rPr>
          <w:sz w:val="24"/>
        </w:rPr>
        <w:t xml:space="preserve">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денег их законному владельцу, утвержденными постановлением Правительства Российской Федерации от 28 сентября 2023 г. N 1589.";</w:t>
      </w:r>
    </w:p>
    <w:p>
      <w:pPr>
        <w:pStyle w:val="0"/>
        <w:spacing w:before="240" w:line-rule="auto"/>
        <w:ind w:firstLine="540"/>
        <w:jc w:val="both"/>
      </w:pPr>
      <w:hyperlink w:history="0" r:id="rId14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абзацем девятнадцатым следующего содержания:</w:t>
      </w:r>
    </w:p>
    <w:p>
      <w:pPr>
        <w:pStyle w:val="0"/>
        <w:spacing w:before="240" w:line-rule="auto"/>
        <w:ind w:firstLine="540"/>
        <w:jc w:val="both"/>
      </w:pPr>
      <w:r>
        <w:rPr>
          <w:sz w:val="24"/>
        </w:rPr>
        <w:t xml:space="preserve">"Информация о вещественных доказательствах, находящихся на хранении в иных органах или на хранении у иных лиц, а также о находящихся (вшитых) в уголовном деле, в обязательном порядке вносится в ПС "ГАС "Правосудие" и отражается в учетно-статистических карточках.".</w:t>
      </w:r>
    </w:p>
    <w:p>
      <w:pPr>
        <w:pStyle w:val="0"/>
        <w:spacing w:before="240" w:line-rule="auto"/>
        <w:ind w:firstLine="540"/>
        <w:jc w:val="both"/>
      </w:pPr>
      <w:r>
        <w:rPr>
          <w:sz w:val="24"/>
        </w:rPr>
        <w:t xml:space="preserve">1.55. В </w:t>
      </w:r>
      <w:hyperlink w:history="0" r:id="rId14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15.4</w:t>
        </w:r>
      </w:hyperlink>
      <w:r>
        <w:rPr>
          <w:sz w:val="24"/>
        </w:rPr>
        <w:t xml:space="preserve">:</w:t>
      </w:r>
    </w:p>
    <w:p>
      <w:pPr>
        <w:pStyle w:val="0"/>
        <w:spacing w:before="240" w:line-rule="auto"/>
        <w:ind w:firstLine="540"/>
        <w:jc w:val="both"/>
      </w:pPr>
      <w:r>
        <w:rPr>
          <w:sz w:val="24"/>
        </w:rPr>
        <w:t xml:space="preserve">в </w:t>
      </w:r>
      <w:hyperlink w:history="0" r:id="rId14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w:t>
        </w:r>
      </w:hyperlink>
      <w:r>
        <w:rPr>
          <w:sz w:val="24"/>
        </w:rPr>
        <w:t xml:space="preserve"> слова "(журнале, реестре)" исключить;</w:t>
      </w:r>
    </w:p>
    <w:p>
      <w:pPr>
        <w:pStyle w:val="0"/>
        <w:spacing w:before="240" w:line-rule="auto"/>
        <w:ind w:firstLine="540"/>
        <w:jc w:val="both"/>
      </w:pPr>
      <w:hyperlink w:history="0" r:id="rId14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абзацем третьим следующего содержания:</w:t>
      </w:r>
    </w:p>
    <w:p>
      <w:pPr>
        <w:pStyle w:val="0"/>
        <w:spacing w:before="240" w:line-rule="auto"/>
        <w:ind w:firstLine="540"/>
        <w:jc w:val="both"/>
      </w:pPr>
      <w:r>
        <w:rPr>
          <w:sz w:val="24"/>
        </w:rPr>
        <w:t xml:space="preserve">"Опечатывание вещественных доказательств производится в присутствии судьи, председательствующего по делу. Печать ставится таким образом, чтобы вещественные доказательства не могли быть заменены или изъяты без ее повреждения.".</w:t>
      </w:r>
    </w:p>
    <w:p>
      <w:pPr>
        <w:pStyle w:val="0"/>
        <w:spacing w:before="240" w:line-rule="auto"/>
        <w:ind w:firstLine="540"/>
        <w:jc w:val="both"/>
      </w:pPr>
      <w:r>
        <w:rPr>
          <w:sz w:val="24"/>
        </w:rPr>
        <w:t xml:space="preserve">1.56. </w:t>
      </w:r>
      <w:hyperlink w:history="0" r:id="rId14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15.9</w:t>
        </w:r>
      </w:hyperlink>
      <w:r>
        <w:rPr>
          <w:sz w:val="24"/>
        </w:rPr>
        <w:t xml:space="preserve"> изложить в следующей редакции:</w:t>
      </w:r>
    </w:p>
    <w:p>
      <w:pPr>
        <w:pStyle w:val="0"/>
        <w:spacing w:before="240" w:line-rule="auto"/>
        <w:ind w:firstLine="540"/>
        <w:jc w:val="both"/>
      </w:pPr>
      <w:r>
        <w:rPr>
          <w:sz w:val="24"/>
        </w:rPr>
        <w:t xml:space="preserve">"15.9. Председатель судебной коллегии не реже одного раза в квартал проверяет правильность ведения книги учета, соответствие записей фактическому наличию вещей. О результатах проверки составляется акт.".</w:t>
      </w:r>
    </w:p>
    <w:p>
      <w:pPr>
        <w:pStyle w:val="0"/>
        <w:spacing w:before="240" w:line-rule="auto"/>
        <w:ind w:firstLine="540"/>
        <w:jc w:val="both"/>
      </w:pPr>
      <w:r>
        <w:rPr>
          <w:sz w:val="24"/>
        </w:rPr>
        <w:t xml:space="preserve">1.57. В </w:t>
      </w:r>
      <w:hyperlink w:history="0" r:id="rId14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приложении N 2</w:t>
        </w:r>
      </w:hyperlink>
      <w:r>
        <w:rPr>
          <w:sz w:val="24"/>
        </w:rPr>
        <w:t xml:space="preserve"> к Инструкции:</w:t>
      </w:r>
    </w:p>
    <w:p>
      <w:pPr>
        <w:pStyle w:val="0"/>
        <w:spacing w:before="240" w:line-rule="auto"/>
        <w:ind w:firstLine="540"/>
        <w:jc w:val="both"/>
      </w:pPr>
      <w:r>
        <w:rPr>
          <w:sz w:val="24"/>
        </w:rPr>
        <w:t xml:space="preserve">1.57.1. </w:t>
      </w:r>
      <w:hyperlink w:history="0" r:id="rId14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Формы N 2</w:t>
        </w:r>
      </w:hyperlink>
      <w:r>
        <w:rPr>
          <w:sz w:val="24"/>
        </w:rPr>
        <w:t xml:space="preserve">, </w:t>
      </w:r>
      <w:hyperlink w:history="0" r:id="rId14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12</w:t>
        </w:r>
      </w:hyperlink>
      <w:r>
        <w:rPr>
          <w:sz w:val="24"/>
        </w:rPr>
        <w:t xml:space="preserve">, </w:t>
      </w:r>
      <w:hyperlink w:history="0" r:id="rId14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15</w:t>
        </w:r>
      </w:hyperlink>
      <w:r>
        <w:rPr>
          <w:sz w:val="24"/>
        </w:rPr>
        <w:t xml:space="preserve">, </w:t>
      </w:r>
      <w:hyperlink w:history="0" r:id="rId15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15.1</w:t>
        </w:r>
      </w:hyperlink>
      <w:r>
        <w:rPr>
          <w:sz w:val="24"/>
        </w:rPr>
        <w:t xml:space="preserve">, </w:t>
      </w:r>
      <w:hyperlink w:history="0" r:id="rId15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16</w:t>
        </w:r>
      </w:hyperlink>
      <w:r>
        <w:rPr>
          <w:sz w:val="24"/>
        </w:rPr>
        <w:t xml:space="preserve">, </w:t>
      </w:r>
      <w:hyperlink w:history="0" r:id="rId15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16.1</w:t>
        </w:r>
      </w:hyperlink>
      <w:r>
        <w:rPr>
          <w:sz w:val="24"/>
        </w:rPr>
        <w:t xml:space="preserve">, </w:t>
      </w:r>
      <w:hyperlink w:history="0" r:id="rId15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17</w:t>
        </w:r>
      </w:hyperlink>
      <w:r>
        <w:rPr>
          <w:sz w:val="24"/>
        </w:rPr>
        <w:t xml:space="preserve">, </w:t>
      </w:r>
      <w:hyperlink w:history="0" r:id="rId15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17.1</w:t>
        </w:r>
      </w:hyperlink>
      <w:r>
        <w:rPr>
          <w:sz w:val="24"/>
        </w:rPr>
        <w:t xml:space="preserve">, </w:t>
      </w:r>
      <w:hyperlink w:history="0" r:id="rId15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29</w:t>
        </w:r>
      </w:hyperlink>
      <w:r>
        <w:rPr>
          <w:sz w:val="24"/>
        </w:rPr>
        <w:t xml:space="preserve">, </w:t>
      </w:r>
      <w:hyperlink w:history="0" r:id="rId15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30</w:t>
        </w:r>
      </w:hyperlink>
      <w:r>
        <w:rPr>
          <w:sz w:val="24"/>
        </w:rPr>
        <w:t xml:space="preserve">, </w:t>
      </w:r>
      <w:hyperlink w:history="0" r:id="rId15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31</w:t>
        </w:r>
      </w:hyperlink>
      <w:r>
        <w:rPr>
          <w:sz w:val="24"/>
        </w:rPr>
        <w:t xml:space="preserve">, </w:t>
      </w:r>
      <w:hyperlink w:history="0" r:id="rId15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40</w:t>
        </w:r>
      </w:hyperlink>
      <w:r>
        <w:rPr>
          <w:sz w:val="24"/>
        </w:rPr>
        <w:t xml:space="preserve"> изложить в редакции согласно </w:t>
      </w:r>
      <w:hyperlink w:history="0" w:anchor="P196" w:tooltip="Приложение N 1">
        <w:r>
          <w:rPr>
            <w:sz w:val="24"/>
            <w:color w:val="0000ff"/>
          </w:rPr>
          <w:t xml:space="preserve">приложению N 1</w:t>
        </w:r>
      </w:hyperlink>
      <w:r>
        <w:rPr>
          <w:sz w:val="24"/>
        </w:rPr>
        <w:t xml:space="preserve"> к настоящему приказу.</w:t>
      </w:r>
    </w:p>
    <w:p>
      <w:pPr>
        <w:pStyle w:val="0"/>
        <w:spacing w:before="240" w:line-rule="auto"/>
        <w:ind w:firstLine="540"/>
        <w:jc w:val="both"/>
      </w:pPr>
      <w:r>
        <w:rPr>
          <w:sz w:val="24"/>
        </w:rPr>
        <w:t xml:space="preserve">1.57.2. В наименовании </w:t>
      </w:r>
      <w:hyperlink w:history="0" r:id="rId15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форм 3</w:t>
        </w:r>
      </w:hyperlink>
      <w:r>
        <w:rPr>
          <w:sz w:val="24"/>
        </w:rPr>
        <w:t xml:space="preserve">, </w:t>
      </w:r>
      <w:hyperlink w:history="0" r:id="rId16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7</w:t>
        </w:r>
      </w:hyperlink>
      <w:r>
        <w:rPr>
          <w:sz w:val="24"/>
        </w:rPr>
        <w:t xml:space="preserve">, </w:t>
      </w:r>
      <w:hyperlink w:history="0" r:id="rId16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8</w:t>
        </w:r>
      </w:hyperlink>
      <w:r>
        <w:rPr>
          <w:sz w:val="24"/>
        </w:rPr>
        <w:t xml:space="preserve">, </w:t>
      </w:r>
      <w:hyperlink w:history="0" r:id="rId16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41</w:t>
        </w:r>
      </w:hyperlink>
      <w:r>
        <w:rPr>
          <w:sz w:val="24"/>
        </w:rPr>
        <w:t xml:space="preserve"> слово "(Журнал)" исключить.</w:t>
      </w:r>
    </w:p>
    <w:p>
      <w:pPr>
        <w:pStyle w:val="0"/>
        <w:spacing w:before="240" w:line-rule="auto"/>
        <w:ind w:firstLine="540"/>
        <w:jc w:val="both"/>
      </w:pPr>
      <w:r>
        <w:rPr>
          <w:sz w:val="24"/>
        </w:rPr>
        <w:t xml:space="preserve">1.57.3. В </w:t>
      </w:r>
      <w:hyperlink w:history="0" r:id="rId163"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наименовании</w:t>
        </w:r>
      </w:hyperlink>
      <w:r>
        <w:rPr>
          <w:sz w:val="24"/>
        </w:rPr>
        <w:t xml:space="preserve"> формы N 5 слова "Журнал (реестр)" заменить словом "Реестр".</w:t>
      </w:r>
    </w:p>
    <w:p>
      <w:pPr>
        <w:pStyle w:val="0"/>
        <w:spacing w:before="240" w:line-rule="auto"/>
        <w:ind w:firstLine="540"/>
        <w:jc w:val="both"/>
      </w:pPr>
      <w:r>
        <w:rPr>
          <w:sz w:val="24"/>
        </w:rPr>
        <w:t xml:space="preserve">1.57.4. В наименовании </w:t>
      </w:r>
      <w:hyperlink w:history="0" r:id="rId164"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форм N 6</w:t>
        </w:r>
      </w:hyperlink>
      <w:r>
        <w:rPr>
          <w:sz w:val="24"/>
        </w:rPr>
        <w:t xml:space="preserve">, </w:t>
      </w:r>
      <w:hyperlink w:history="0" r:id="rId165"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9</w:t>
        </w:r>
      </w:hyperlink>
      <w:r>
        <w:rPr>
          <w:sz w:val="24"/>
        </w:rPr>
        <w:t xml:space="preserve">, </w:t>
      </w:r>
      <w:hyperlink w:history="0" r:id="rId166"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10</w:t>
        </w:r>
      </w:hyperlink>
      <w:r>
        <w:rPr>
          <w:sz w:val="24"/>
        </w:rPr>
        <w:t xml:space="preserve">, </w:t>
      </w:r>
      <w:hyperlink w:history="0" r:id="rId167"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11</w:t>
        </w:r>
      </w:hyperlink>
      <w:r>
        <w:rPr>
          <w:sz w:val="24"/>
        </w:rPr>
        <w:t xml:space="preserve"> слово "Журнал" заменить словом "Реестр".</w:t>
      </w:r>
    </w:p>
    <w:p>
      <w:pPr>
        <w:pStyle w:val="0"/>
        <w:spacing w:before="240" w:line-rule="auto"/>
        <w:ind w:firstLine="540"/>
        <w:jc w:val="both"/>
      </w:pPr>
      <w:r>
        <w:rPr>
          <w:sz w:val="24"/>
        </w:rPr>
        <w:t xml:space="preserve">1.57.5. В наименовании </w:t>
      </w:r>
      <w:hyperlink w:history="0" r:id="rId168"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форм N 9</w:t>
        </w:r>
      </w:hyperlink>
      <w:r>
        <w:rPr>
          <w:sz w:val="24"/>
        </w:rPr>
        <w:t xml:space="preserve">, </w:t>
      </w:r>
      <w:hyperlink w:history="0" r:id="rId169"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10</w:t>
        </w:r>
      </w:hyperlink>
      <w:r>
        <w:rPr>
          <w:sz w:val="24"/>
        </w:rPr>
        <w:t xml:space="preserve">, </w:t>
      </w:r>
      <w:hyperlink w:history="0" r:id="rId170"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11</w:t>
        </w:r>
      </w:hyperlink>
      <w:r>
        <w:rPr>
          <w:sz w:val="24"/>
        </w:rPr>
        <w:t xml:space="preserve"> слово "журнал" заменить словом "реестр".</w:t>
      </w:r>
    </w:p>
    <w:p>
      <w:pPr>
        <w:pStyle w:val="0"/>
        <w:spacing w:before="240" w:line-rule="auto"/>
        <w:ind w:firstLine="540"/>
        <w:jc w:val="both"/>
      </w:pPr>
      <w:r>
        <w:rPr>
          <w:sz w:val="24"/>
        </w:rPr>
        <w:t xml:space="preserve">1.57.6. </w:t>
      </w:r>
      <w:hyperlink w:history="0" r:id="rId171"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Форму N 37</w:t>
        </w:r>
      </w:hyperlink>
      <w:r>
        <w:rPr>
          <w:sz w:val="24"/>
        </w:rPr>
        <w:t xml:space="preserve"> исключить.</w:t>
      </w:r>
    </w:p>
    <w:p>
      <w:pPr>
        <w:pStyle w:val="0"/>
        <w:spacing w:before="240" w:line-rule="auto"/>
        <w:ind w:firstLine="540"/>
        <w:jc w:val="both"/>
      </w:pPr>
      <w:r>
        <w:rPr>
          <w:sz w:val="24"/>
        </w:rPr>
        <w:t xml:space="preserve">1.58. </w:t>
      </w:r>
      <w:hyperlink w:history="0" r:id="rId172" w:tooltip="Приказ Судебного департамента при Верховном Суде РФ от 01.10.2019 N 225 (ред. от 18.01.2022)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формами N 2а, 43, 44, 45, 45а согласно приложению N 2 к настоящему приказу.</w:t>
      </w:r>
    </w:p>
    <w:p>
      <w:pPr>
        <w:pStyle w:val="0"/>
        <w:spacing w:before="240" w:line-rule="auto"/>
        <w:ind w:firstLine="540"/>
        <w:jc w:val="both"/>
      </w:pPr>
      <w:r>
        <w:rPr>
          <w:sz w:val="24"/>
        </w:rPr>
        <w:t xml:space="preserve">2. Настоящий приказ вступает в силу со дня его подписания.</w:t>
      </w:r>
    </w:p>
    <w:p>
      <w:pPr>
        <w:pStyle w:val="0"/>
        <w:jc w:val="both"/>
      </w:pPr>
      <w:r>
        <w:rPr>
          <w:sz w:val="24"/>
        </w:rPr>
      </w:r>
    </w:p>
    <w:p>
      <w:pPr>
        <w:pStyle w:val="0"/>
        <w:jc w:val="right"/>
      </w:pPr>
      <w:r>
        <w:rPr>
          <w:sz w:val="24"/>
        </w:rPr>
        <w:t xml:space="preserve">Генеральный директор</w:t>
      </w:r>
    </w:p>
    <w:p>
      <w:pPr>
        <w:pStyle w:val="0"/>
        <w:jc w:val="right"/>
      </w:pPr>
      <w:r>
        <w:rPr>
          <w:sz w:val="24"/>
        </w:rPr>
        <w:t xml:space="preserve">В.А.ИВАНОВ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96" w:name="P196"/>
    <w:bookmarkEnd w:id="196"/>
    <w:p>
      <w:pPr>
        <w:pStyle w:val="0"/>
        <w:outlineLvl w:val="0"/>
        <w:jc w:val="right"/>
      </w:pPr>
      <w:r>
        <w:rPr>
          <w:sz w:val="24"/>
        </w:rPr>
        <w:t xml:space="preserve">Приложение N 1</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15 января 2025 г. N 4</w:t>
      </w:r>
    </w:p>
    <w:p>
      <w:pPr>
        <w:pStyle w:val="0"/>
        <w:jc w:val="both"/>
      </w:pPr>
      <w:r>
        <w:rPr>
          <w:sz w:val="24"/>
        </w:rPr>
      </w:r>
    </w:p>
    <w:p>
      <w:pPr>
        <w:pStyle w:val="0"/>
        <w:outlineLvl w:val="1"/>
        <w:jc w:val="right"/>
      </w:pPr>
      <w:r>
        <w:rPr>
          <w:sz w:val="24"/>
        </w:rPr>
        <w:t xml:space="preserve">Форма N 2</w:t>
      </w:r>
    </w:p>
    <w:p>
      <w:pPr>
        <w:pStyle w:val="0"/>
        <w:jc w:val="both"/>
      </w:pPr>
      <w:r>
        <w:rPr>
          <w:sz w:val="24"/>
        </w:rPr>
      </w:r>
    </w:p>
    <w:p>
      <w:pPr>
        <w:pStyle w:val="0"/>
        <w:jc w:val="center"/>
      </w:pPr>
      <w:r>
        <w:rPr>
          <w:sz w:val="24"/>
        </w:rPr>
        <w:t xml:space="preserve">РЕЕСТР</w:t>
      </w:r>
    </w:p>
    <w:p>
      <w:pPr>
        <w:pStyle w:val="0"/>
        <w:jc w:val="center"/>
      </w:pPr>
      <w:r>
        <w:rPr>
          <w:sz w:val="24"/>
        </w:rPr>
        <w:t xml:space="preserve">учета входящей корреспонденции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835"/>
        <w:gridCol w:w="964"/>
        <w:gridCol w:w="1421"/>
        <w:gridCol w:w="1690"/>
        <w:gridCol w:w="850"/>
        <w:gridCol w:w="850"/>
        <w:gridCol w:w="1587"/>
      </w:tblGrid>
      <w:tr>
        <w:tc>
          <w:tcPr>
            <w:tcW w:w="850" w:type="dxa"/>
            <w:vMerge w:val="restart"/>
          </w:tcPr>
          <w:p>
            <w:pPr>
              <w:pStyle w:val="0"/>
              <w:jc w:val="center"/>
            </w:pPr>
            <w:r>
              <w:rPr>
                <w:sz w:val="24"/>
              </w:rPr>
              <w:t xml:space="preserve">Входящий номер</w:t>
            </w:r>
          </w:p>
        </w:tc>
        <w:tc>
          <w:tcPr>
            <w:tcW w:w="835" w:type="dxa"/>
            <w:vMerge w:val="restart"/>
          </w:tcPr>
          <w:p>
            <w:pPr>
              <w:pStyle w:val="0"/>
              <w:jc w:val="center"/>
            </w:pPr>
            <w:r>
              <w:rPr>
                <w:sz w:val="24"/>
              </w:rPr>
              <w:t xml:space="preserve">Дата</w:t>
            </w:r>
          </w:p>
        </w:tc>
        <w:tc>
          <w:tcPr>
            <w:tcW w:w="964" w:type="dxa"/>
            <w:vMerge w:val="restart"/>
          </w:tcPr>
          <w:p>
            <w:pPr>
              <w:pStyle w:val="0"/>
              <w:jc w:val="center"/>
            </w:pPr>
            <w:r>
              <w:rPr>
                <w:sz w:val="24"/>
              </w:rPr>
              <w:t xml:space="preserve">От кого поступил документ</w:t>
            </w:r>
          </w:p>
        </w:tc>
        <w:tc>
          <w:tcPr>
            <w:tcW w:w="1421" w:type="dxa"/>
            <w:vMerge w:val="restart"/>
          </w:tcPr>
          <w:p>
            <w:pPr>
              <w:pStyle w:val="0"/>
              <w:jc w:val="center"/>
            </w:pPr>
            <w:r>
              <w:rPr>
                <w:sz w:val="24"/>
              </w:rPr>
              <w:t xml:space="preserve">Краткое содержание документа</w:t>
            </w:r>
          </w:p>
        </w:tc>
        <w:tc>
          <w:tcPr>
            <w:gridSpan w:val="3"/>
            <w:tcW w:w="3390" w:type="dxa"/>
          </w:tcPr>
          <w:p>
            <w:pPr>
              <w:pStyle w:val="0"/>
              <w:jc w:val="center"/>
            </w:pPr>
            <w:r>
              <w:rPr>
                <w:sz w:val="24"/>
              </w:rPr>
              <w:t xml:space="preserve">Передан</w:t>
            </w:r>
          </w:p>
        </w:tc>
        <w:tc>
          <w:tcPr>
            <w:tcW w:w="1587" w:type="dxa"/>
            <w:vMerge w:val="restart"/>
          </w:tcPr>
          <w:p>
            <w:pPr>
              <w:pStyle w:val="0"/>
              <w:jc w:val="center"/>
            </w:pPr>
            <w:r>
              <w:rPr>
                <w:sz w:val="24"/>
              </w:rPr>
              <w:t xml:space="preserve">Другие отметки</w:t>
            </w:r>
          </w:p>
        </w:tc>
      </w:tr>
      <w:tr>
        <w:tc>
          <w:tcPr>
            <w:vMerge w:val="continue"/>
          </w:tcPr>
          <w:p/>
        </w:tc>
        <w:tc>
          <w:tcPr>
            <w:vMerge w:val="continue"/>
          </w:tcPr>
          <w:p/>
        </w:tc>
        <w:tc>
          <w:tcPr>
            <w:vMerge w:val="continue"/>
          </w:tcPr>
          <w:p/>
        </w:tc>
        <w:tc>
          <w:tcPr>
            <w:vMerge w:val="continue"/>
          </w:tcPr>
          <w:p/>
        </w:tc>
        <w:tc>
          <w:tcPr>
            <w:tcW w:w="1690" w:type="dxa"/>
          </w:tcPr>
          <w:p>
            <w:pPr>
              <w:pStyle w:val="0"/>
              <w:jc w:val="center"/>
            </w:pPr>
            <w:r>
              <w:rPr>
                <w:sz w:val="24"/>
              </w:rPr>
              <w:t xml:space="preserve">кому</w:t>
            </w:r>
          </w:p>
          <w:p>
            <w:pPr>
              <w:pStyle w:val="0"/>
              <w:jc w:val="center"/>
            </w:pPr>
            <w:r>
              <w:rPr>
                <w:sz w:val="24"/>
              </w:rPr>
              <w:t xml:space="preserve">(Ф.И.О. расшифровка, должность)</w:t>
            </w:r>
          </w:p>
        </w:tc>
        <w:tc>
          <w:tcPr>
            <w:tcW w:w="850" w:type="dxa"/>
          </w:tcPr>
          <w:p>
            <w:pPr>
              <w:pStyle w:val="0"/>
              <w:jc w:val="center"/>
            </w:pPr>
            <w:r>
              <w:rPr>
                <w:sz w:val="24"/>
              </w:rPr>
              <w:t xml:space="preserve">дата</w:t>
            </w:r>
          </w:p>
        </w:tc>
        <w:tc>
          <w:tcPr>
            <w:tcW w:w="850" w:type="dxa"/>
          </w:tcPr>
          <w:p>
            <w:pPr>
              <w:pStyle w:val="0"/>
              <w:jc w:val="center"/>
            </w:pPr>
            <w:r>
              <w:rPr>
                <w:sz w:val="24"/>
              </w:rPr>
              <w:t xml:space="preserve">подпись</w:t>
            </w:r>
          </w:p>
        </w:tc>
        <w:tc>
          <w:tcPr>
            <w:vMerge w:val="continue"/>
          </w:tcPr>
          <w:p/>
        </w:tc>
      </w:tr>
      <w:tr>
        <w:tc>
          <w:tcPr>
            <w:tcW w:w="850" w:type="dxa"/>
          </w:tcPr>
          <w:p>
            <w:pPr>
              <w:pStyle w:val="0"/>
              <w:jc w:val="center"/>
            </w:pPr>
            <w:r>
              <w:rPr>
                <w:sz w:val="24"/>
              </w:rPr>
              <w:t xml:space="preserve">1</w:t>
            </w:r>
          </w:p>
        </w:tc>
        <w:tc>
          <w:tcPr>
            <w:tcW w:w="835" w:type="dxa"/>
          </w:tcPr>
          <w:p>
            <w:pPr>
              <w:pStyle w:val="0"/>
              <w:jc w:val="center"/>
            </w:pPr>
            <w:r>
              <w:rPr>
                <w:sz w:val="24"/>
              </w:rPr>
              <w:t xml:space="preserve">2</w:t>
            </w:r>
          </w:p>
        </w:tc>
        <w:tc>
          <w:tcPr>
            <w:tcW w:w="964" w:type="dxa"/>
          </w:tcPr>
          <w:p>
            <w:pPr>
              <w:pStyle w:val="0"/>
              <w:jc w:val="center"/>
            </w:pPr>
            <w:r>
              <w:rPr>
                <w:sz w:val="24"/>
              </w:rPr>
              <w:t xml:space="preserve">3</w:t>
            </w:r>
          </w:p>
        </w:tc>
        <w:tc>
          <w:tcPr>
            <w:tcW w:w="1421" w:type="dxa"/>
          </w:tcPr>
          <w:p>
            <w:pPr>
              <w:pStyle w:val="0"/>
              <w:jc w:val="center"/>
            </w:pPr>
            <w:r>
              <w:rPr>
                <w:sz w:val="24"/>
              </w:rPr>
              <w:t xml:space="preserve">4</w:t>
            </w:r>
          </w:p>
        </w:tc>
        <w:tc>
          <w:tcPr>
            <w:tcW w:w="1690" w:type="dxa"/>
          </w:tcPr>
          <w:p>
            <w:pPr>
              <w:pStyle w:val="0"/>
              <w:jc w:val="center"/>
            </w:pPr>
            <w:r>
              <w:rPr>
                <w:sz w:val="24"/>
              </w:rPr>
              <w:t xml:space="preserve">5</w:t>
            </w:r>
          </w:p>
        </w:tc>
        <w:tc>
          <w:tcPr>
            <w:tcW w:w="850" w:type="dxa"/>
          </w:tcPr>
          <w:p>
            <w:pPr>
              <w:pStyle w:val="0"/>
              <w:jc w:val="center"/>
            </w:pPr>
            <w:r>
              <w:rPr>
                <w:sz w:val="24"/>
              </w:rPr>
              <w:t xml:space="preserve">6</w:t>
            </w:r>
          </w:p>
        </w:tc>
        <w:tc>
          <w:tcPr>
            <w:tcW w:w="850" w:type="dxa"/>
          </w:tcPr>
          <w:p>
            <w:pPr>
              <w:pStyle w:val="0"/>
              <w:jc w:val="center"/>
            </w:pPr>
            <w:r>
              <w:rPr>
                <w:sz w:val="24"/>
              </w:rPr>
              <w:t xml:space="preserve">7</w:t>
            </w:r>
          </w:p>
        </w:tc>
        <w:tc>
          <w:tcPr>
            <w:tcW w:w="1587" w:type="dxa"/>
          </w:tcPr>
          <w:p>
            <w:pPr>
              <w:pStyle w:val="0"/>
              <w:jc w:val="center"/>
            </w:pPr>
            <w:r>
              <w:rPr>
                <w:sz w:val="24"/>
              </w:rPr>
              <w:t xml:space="preserve">8</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12</w:t>
      </w:r>
    </w:p>
    <w:p>
      <w:pPr>
        <w:pStyle w:val="0"/>
        <w:jc w:val="both"/>
      </w:pPr>
      <w:r>
        <w:rPr>
          <w:sz w:val="24"/>
        </w:rPr>
      </w:r>
    </w:p>
    <w:p>
      <w:pPr>
        <w:pStyle w:val="0"/>
        <w:jc w:val="center"/>
      </w:pPr>
      <w:r>
        <w:rPr>
          <w:sz w:val="24"/>
        </w:rPr>
        <w:t xml:space="preserve">РЕЕСТР</w:t>
      </w:r>
    </w:p>
    <w:p>
      <w:pPr>
        <w:pStyle w:val="0"/>
        <w:jc w:val="center"/>
      </w:pPr>
      <w:r>
        <w:rPr>
          <w:sz w:val="24"/>
        </w:rPr>
        <w:t xml:space="preserve">передача дел</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134"/>
        <w:gridCol w:w="1644"/>
        <w:gridCol w:w="624"/>
        <w:gridCol w:w="1814"/>
        <w:gridCol w:w="2154"/>
        <w:gridCol w:w="2438"/>
        <w:gridCol w:w="1555"/>
        <w:gridCol w:w="1701"/>
      </w:tblGrid>
      <w:tr>
        <w:tc>
          <w:tcPr>
            <w:tcW w:w="510" w:type="dxa"/>
          </w:tcPr>
          <w:p>
            <w:pPr>
              <w:pStyle w:val="0"/>
              <w:jc w:val="center"/>
            </w:pPr>
            <w:r>
              <w:rPr>
                <w:sz w:val="24"/>
              </w:rPr>
              <w:t xml:space="preserve">N п/п</w:t>
            </w:r>
          </w:p>
        </w:tc>
        <w:tc>
          <w:tcPr>
            <w:tcW w:w="1134" w:type="dxa"/>
          </w:tcPr>
          <w:p>
            <w:pPr>
              <w:pStyle w:val="0"/>
              <w:jc w:val="center"/>
            </w:pPr>
            <w:r>
              <w:rPr>
                <w:sz w:val="24"/>
              </w:rPr>
              <w:t xml:space="preserve">N дела (УИД)</w:t>
            </w:r>
          </w:p>
          <w:p>
            <w:pPr>
              <w:pStyle w:val="0"/>
              <w:jc w:val="center"/>
            </w:pPr>
            <w:r>
              <w:rPr>
                <w:sz w:val="24"/>
              </w:rPr>
              <w:t xml:space="preserve">N производства</w:t>
            </w:r>
          </w:p>
        </w:tc>
        <w:tc>
          <w:tcPr>
            <w:tcW w:w="1644" w:type="dxa"/>
          </w:tcPr>
          <w:p>
            <w:pPr>
              <w:pStyle w:val="0"/>
              <w:jc w:val="center"/>
            </w:pPr>
            <w:r>
              <w:rPr>
                <w:sz w:val="24"/>
              </w:rPr>
              <w:t xml:space="preserve">Наименование дела</w:t>
            </w:r>
          </w:p>
        </w:tc>
        <w:tc>
          <w:tcPr>
            <w:tcW w:w="624" w:type="dxa"/>
          </w:tcPr>
          <w:p>
            <w:pPr>
              <w:pStyle w:val="0"/>
              <w:jc w:val="center"/>
            </w:pPr>
            <w:r>
              <w:rPr>
                <w:sz w:val="24"/>
              </w:rPr>
              <w:t xml:space="preserve">Дата</w:t>
            </w:r>
          </w:p>
        </w:tc>
        <w:tc>
          <w:tcPr>
            <w:tcW w:w="1814" w:type="dxa"/>
          </w:tcPr>
          <w:p>
            <w:pPr>
              <w:pStyle w:val="0"/>
              <w:jc w:val="center"/>
            </w:pPr>
            <w:r>
              <w:rPr>
                <w:sz w:val="24"/>
              </w:rPr>
              <w:t xml:space="preserve">Ф.И.О. судьи (которому распределено)</w:t>
            </w:r>
          </w:p>
        </w:tc>
        <w:tc>
          <w:tcPr>
            <w:tcW w:w="2154" w:type="dxa"/>
          </w:tcPr>
          <w:p>
            <w:pPr>
              <w:pStyle w:val="0"/>
              <w:jc w:val="center"/>
            </w:pPr>
            <w:r>
              <w:rPr>
                <w:sz w:val="24"/>
              </w:rPr>
              <w:t xml:space="preserve">Ф.И.О. секретаря судебного заседания, помощника судьи, получившего дело</w:t>
            </w:r>
          </w:p>
        </w:tc>
        <w:tc>
          <w:tcPr>
            <w:tcW w:w="2438" w:type="dxa"/>
          </w:tcPr>
          <w:p>
            <w:pPr>
              <w:pStyle w:val="0"/>
              <w:jc w:val="center"/>
            </w:pPr>
            <w:r>
              <w:rPr>
                <w:sz w:val="24"/>
              </w:rPr>
              <w:t xml:space="preserve">Подпись судьи, секретаря судебного заседания, помощника судьи в получении дела</w:t>
            </w:r>
          </w:p>
        </w:tc>
        <w:tc>
          <w:tcPr>
            <w:tcW w:w="1555" w:type="dxa"/>
          </w:tcPr>
          <w:p>
            <w:pPr>
              <w:pStyle w:val="0"/>
              <w:jc w:val="center"/>
            </w:pPr>
            <w:r>
              <w:rPr>
                <w:sz w:val="24"/>
              </w:rPr>
              <w:t xml:space="preserve">Дата сдачи дела в отдел обеспечения судопроизводства</w:t>
            </w:r>
          </w:p>
        </w:tc>
        <w:tc>
          <w:tcPr>
            <w:tcW w:w="1701" w:type="dxa"/>
          </w:tcPr>
          <w:p>
            <w:pPr>
              <w:pStyle w:val="0"/>
              <w:jc w:val="center"/>
            </w:pPr>
            <w:r>
              <w:rPr>
                <w:sz w:val="24"/>
              </w:rPr>
              <w:t xml:space="preserve">Подпись работника аппарата суда в получении дела</w:t>
            </w:r>
          </w:p>
        </w:tc>
      </w:tr>
      <w:tr>
        <w:tc>
          <w:tcPr>
            <w:tcW w:w="510" w:type="dxa"/>
          </w:tcPr>
          <w:p>
            <w:pPr>
              <w:pStyle w:val="0"/>
            </w:pPr>
            <w:r>
              <w:rPr>
                <w:sz w:val="24"/>
              </w:rPr>
            </w:r>
          </w:p>
        </w:tc>
        <w:tc>
          <w:tcPr>
            <w:tcW w:w="1134" w:type="dxa"/>
          </w:tcPr>
          <w:p>
            <w:pPr>
              <w:pStyle w:val="0"/>
            </w:pPr>
            <w:r>
              <w:rPr>
                <w:sz w:val="24"/>
              </w:rPr>
            </w:r>
          </w:p>
        </w:tc>
        <w:tc>
          <w:tcPr>
            <w:tcW w:w="1644" w:type="dxa"/>
          </w:tcPr>
          <w:p>
            <w:pPr>
              <w:pStyle w:val="0"/>
            </w:pPr>
            <w:r>
              <w:rPr>
                <w:sz w:val="24"/>
              </w:rPr>
            </w:r>
          </w:p>
        </w:tc>
        <w:tc>
          <w:tcPr>
            <w:tcW w:w="624" w:type="dxa"/>
          </w:tcPr>
          <w:p>
            <w:pPr>
              <w:pStyle w:val="0"/>
            </w:pPr>
            <w:r>
              <w:rPr>
                <w:sz w:val="24"/>
              </w:rPr>
            </w:r>
          </w:p>
        </w:tc>
        <w:tc>
          <w:tcPr>
            <w:tcW w:w="1814" w:type="dxa"/>
          </w:tcPr>
          <w:p>
            <w:pPr>
              <w:pStyle w:val="0"/>
            </w:pPr>
            <w:r>
              <w:rPr>
                <w:sz w:val="24"/>
              </w:rPr>
            </w:r>
          </w:p>
        </w:tc>
        <w:tc>
          <w:tcPr>
            <w:tcW w:w="2154" w:type="dxa"/>
          </w:tcPr>
          <w:p>
            <w:pPr>
              <w:pStyle w:val="0"/>
            </w:pPr>
            <w:r>
              <w:rPr>
                <w:sz w:val="24"/>
              </w:rPr>
            </w:r>
          </w:p>
        </w:tc>
        <w:tc>
          <w:tcPr>
            <w:tcW w:w="2438" w:type="dxa"/>
          </w:tcPr>
          <w:p>
            <w:pPr>
              <w:pStyle w:val="0"/>
            </w:pPr>
            <w:r>
              <w:rPr>
                <w:sz w:val="24"/>
              </w:rPr>
            </w:r>
          </w:p>
        </w:tc>
        <w:tc>
          <w:tcPr>
            <w:tcW w:w="1555" w:type="dxa"/>
          </w:tcPr>
          <w:p>
            <w:pPr>
              <w:pStyle w:val="0"/>
            </w:pPr>
            <w:r>
              <w:rPr>
                <w:sz w:val="24"/>
              </w:rPr>
            </w:r>
          </w:p>
        </w:tc>
        <w:tc>
          <w:tcPr>
            <w:tcW w:w="1701" w:type="dxa"/>
          </w:tcPr>
          <w:p>
            <w:pPr>
              <w:pStyle w:val="0"/>
            </w:pPr>
            <w:r>
              <w:rPr>
                <w:sz w:val="24"/>
              </w:rPr>
            </w:r>
          </w:p>
        </w:tc>
      </w:tr>
      <w:tr>
        <w:tc>
          <w:tcPr>
            <w:tcW w:w="510" w:type="dxa"/>
          </w:tcPr>
          <w:p>
            <w:pPr>
              <w:pStyle w:val="0"/>
            </w:pPr>
            <w:r>
              <w:rPr>
                <w:sz w:val="24"/>
              </w:rPr>
            </w:r>
          </w:p>
        </w:tc>
        <w:tc>
          <w:tcPr>
            <w:tcW w:w="1134" w:type="dxa"/>
          </w:tcPr>
          <w:p>
            <w:pPr>
              <w:pStyle w:val="0"/>
            </w:pPr>
            <w:r>
              <w:rPr>
                <w:sz w:val="24"/>
              </w:rPr>
            </w:r>
          </w:p>
        </w:tc>
        <w:tc>
          <w:tcPr>
            <w:tcW w:w="1644" w:type="dxa"/>
          </w:tcPr>
          <w:p>
            <w:pPr>
              <w:pStyle w:val="0"/>
            </w:pPr>
            <w:r>
              <w:rPr>
                <w:sz w:val="24"/>
              </w:rPr>
            </w:r>
          </w:p>
        </w:tc>
        <w:tc>
          <w:tcPr>
            <w:tcW w:w="624" w:type="dxa"/>
          </w:tcPr>
          <w:p>
            <w:pPr>
              <w:pStyle w:val="0"/>
            </w:pPr>
            <w:r>
              <w:rPr>
                <w:sz w:val="24"/>
              </w:rPr>
            </w:r>
          </w:p>
        </w:tc>
        <w:tc>
          <w:tcPr>
            <w:tcW w:w="1814" w:type="dxa"/>
          </w:tcPr>
          <w:p>
            <w:pPr>
              <w:pStyle w:val="0"/>
            </w:pPr>
            <w:r>
              <w:rPr>
                <w:sz w:val="24"/>
              </w:rPr>
            </w:r>
          </w:p>
        </w:tc>
        <w:tc>
          <w:tcPr>
            <w:tcW w:w="2154" w:type="dxa"/>
          </w:tcPr>
          <w:p>
            <w:pPr>
              <w:pStyle w:val="0"/>
            </w:pPr>
            <w:r>
              <w:rPr>
                <w:sz w:val="24"/>
              </w:rPr>
            </w:r>
          </w:p>
        </w:tc>
        <w:tc>
          <w:tcPr>
            <w:tcW w:w="2438" w:type="dxa"/>
          </w:tcPr>
          <w:p>
            <w:pPr>
              <w:pStyle w:val="0"/>
            </w:pPr>
            <w:r>
              <w:rPr>
                <w:sz w:val="24"/>
              </w:rPr>
            </w:r>
          </w:p>
        </w:tc>
        <w:tc>
          <w:tcPr>
            <w:tcW w:w="1555" w:type="dxa"/>
          </w:tcPr>
          <w:p>
            <w:pPr>
              <w:pStyle w:val="0"/>
            </w:pPr>
            <w:r>
              <w:rPr>
                <w:sz w:val="24"/>
              </w:rPr>
            </w:r>
          </w:p>
        </w:tc>
        <w:tc>
          <w:tcPr>
            <w:tcW w:w="1701" w:type="dxa"/>
          </w:tcPr>
          <w:p>
            <w:pPr>
              <w:pStyle w:val="0"/>
            </w:pPr>
            <w:r>
              <w:rPr>
                <w:sz w:val="24"/>
              </w:rPr>
            </w:r>
          </w:p>
        </w:tc>
      </w:tr>
      <w:tr>
        <w:tc>
          <w:tcPr>
            <w:tcW w:w="510" w:type="dxa"/>
          </w:tcPr>
          <w:p>
            <w:pPr>
              <w:pStyle w:val="0"/>
            </w:pPr>
            <w:r>
              <w:rPr>
                <w:sz w:val="24"/>
              </w:rPr>
            </w:r>
          </w:p>
        </w:tc>
        <w:tc>
          <w:tcPr>
            <w:tcW w:w="1134" w:type="dxa"/>
          </w:tcPr>
          <w:p>
            <w:pPr>
              <w:pStyle w:val="0"/>
            </w:pPr>
            <w:r>
              <w:rPr>
                <w:sz w:val="24"/>
              </w:rPr>
            </w:r>
          </w:p>
        </w:tc>
        <w:tc>
          <w:tcPr>
            <w:tcW w:w="1644" w:type="dxa"/>
          </w:tcPr>
          <w:p>
            <w:pPr>
              <w:pStyle w:val="0"/>
            </w:pPr>
            <w:r>
              <w:rPr>
                <w:sz w:val="24"/>
              </w:rPr>
            </w:r>
          </w:p>
        </w:tc>
        <w:tc>
          <w:tcPr>
            <w:tcW w:w="624" w:type="dxa"/>
          </w:tcPr>
          <w:p>
            <w:pPr>
              <w:pStyle w:val="0"/>
            </w:pPr>
            <w:r>
              <w:rPr>
                <w:sz w:val="24"/>
              </w:rPr>
            </w:r>
          </w:p>
        </w:tc>
        <w:tc>
          <w:tcPr>
            <w:tcW w:w="1814" w:type="dxa"/>
          </w:tcPr>
          <w:p>
            <w:pPr>
              <w:pStyle w:val="0"/>
            </w:pPr>
            <w:r>
              <w:rPr>
                <w:sz w:val="24"/>
              </w:rPr>
            </w:r>
          </w:p>
        </w:tc>
        <w:tc>
          <w:tcPr>
            <w:tcW w:w="2154" w:type="dxa"/>
          </w:tcPr>
          <w:p>
            <w:pPr>
              <w:pStyle w:val="0"/>
            </w:pPr>
            <w:r>
              <w:rPr>
                <w:sz w:val="24"/>
              </w:rPr>
            </w:r>
          </w:p>
        </w:tc>
        <w:tc>
          <w:tcPr>
            <w:tcW w:w="2438" w:type="dxa"/>
          </w:tcPr>
          <w:p>
            <w:pPr>
              <w:pStyle w:val="0"/>
            </w:pPr>
            <w:r>
              <w:rPr>
                <w:sz w:val="24"/>
              </w:rPr>
            </w:r>
          </w:p>
        </w:tc>
        <w:tc>
          <w:tcPr>
            <w:tcW w:w="1555" w:type="dxa"/>
          </w:tcPr>
          <w:p>
            <w:pPr>
              <w:pStyle w:val="0"/>
            </w:pPr>
            <w:r>
              <w:rPr>
                <w:sz w:val="24"/>
              </w:rPr>
            </w:r>
          </w:p>
        </w:tc>
        <w:tc>
          <w:tcPr>
            <w:tcW w:w="1701" w:type="dxa"/>
          </w:tcPr>
          <w:p>
            <w:pPr>
              <w:pStyle w:val="0"/>
            </w:pPr>
            <w:r>
              <w:rPr>
                <w:sz w:val="24"/>
              </w:rPr>
            </w:r>
          </w:p>
        </w:tc>
      </w:tr>
      <w:tr>
        <w:tc>
          <w:tcPr>
            <w:tcW w:w="510" w:type="dxa"/>
          </w:tcPr>
          <w:p>
            <w:pPr>
              <w:pStyle w:val="0"/>
            </w:pPr>
            <w:r>
              <w:rPr>
                <w:sz w:val="24"/>
              </w:rPr>
            </w:r>
          </w:p>
        </w:tc>
        <w:tc>
          <w:tcPr>
            <w:tcW w:w="1134" w:type="dxa"/>
          </w:tcPr>
          <w:p>
            <w:pPr>
              <w:pStyle w:val="0"/>
            </w:pPr>
            <w:r>
              <w:rPr>
                <w:sz w:val="24"/>
              </w:rPr>
            </w:r>
          </w:p>
        </w:tc>
        <w:tc>
          <w:tcPr>
            <w:tcW w:w="1644" w:type="dxa"/>
          </w:tcPr>
          <w:p>
            <w:pPr>
              <w:pStyle w:val="0"/>
            </w:pPr>
            <w:r>
              <w:rPr>
                <w:sz w:val="24"/>
              </w:rPr>
            </w:r>
          </w:p>
        </w:tc>
        <w:tc>
          <w:tcPr>
            <w:tcW w:w="624" w:type="dxa"/>
          </w:tcPr>
          <w:p>
            <w:pPr>
              <w:pStyle w:val="0"/>
            </w:pPr>
            <w:r>
              <w:rPr>
                <w:sz w:val="24"/>
              </w:rPr>
            </w:r>
          </w:p>
        </w:tc>
        <w:tc>
          <w:tcPr>
            <w:tcW w:w="1814" w:type="dxa"/>
          </w:tcPr>
          <w:p>
            <w:pPr>
              <w:pStyle w:val="0"/>
            </w:pPr>
            <w:r>
              <w:rPr>
                <w:sz w:val="24"/>
              </w:rPr>
            </w:r>
          </w:p>
        </w:tc>
        <w:tc>
          <w:tcPr>
            <w:tcW w:w="2154" w:type="dxa"/>
          </w:tcPr>
          <w:p>
            <w:pPr>
              <w:pStyle w:val="0"/>
            </w:pPr>
            <w:r>
              <w:rPr>
                <w:sz w:val="24"/>
              </w:rPr>
            </w:r>
          </w:p>
        </w:tc>
        <w:tc>
          <w:tcPr>
            <w:tcW w:w="2438" w:type="dxa"/>
          </w:tcPr>
          <w:p>
            <w:pPr>
              <w:pStyle w:val="0"/>
            </w:pPr>
            <w:r>
              <w:rPr>
                <w:sz w:val="24"/>
              </w:rPr>
            </w:r>
          </w:p>
        </w:tc>
        <w:tc>
          <w:tcPr>
            <w:tcW w:w="1555" w:type="dxa"/>
          </w:tcPr>
          <w:p>
            <w:pPr>
              <w:pStyle w:val="0"/>
            </w:pPr>
            <w:r>
              <w:rPr>
                <w:sz w:val="24"/>
              </w:rPr>
            </w:r>
          </w:p>
        </w:tc>
        <w:tc>
          <w:tcPr>
            <w:tcW w:w="1701" w:type="dxa"/>
          </w:tcPr>
          <w:p>
            <w:pPr>
              <w:pStyle w:val="0"/>
            </w:pPr>
            <w:r>
              <w:rPr>
                <w:sz w:val="24"/>
              </w:rPr>
            </w:r>
          </w:p>
        </w:tc>
      </w:tr>
      <w:tr>
        <w:tc>
          <w:tcPr>
            <w:tcW w:w="510" w:type="dxa"/>
          </w:tcPr>
          <w:p>
            <w:pPr>
              <w:pStyle w:val="0"/>
            </w:pPr>
            <w:r>
              <w:rPr>
                <w:sz w:val="24"/>
              </w:rPr>
            </w:r>
          </w:p>
        </w:tc>
        <w:tc>
          <w:tcPr>
            <w:tcW w:w="1134" w:type="dxa"/>
          </w:tcPr>
          <w:p>
            <w:pPr>
              <w:pStyle w:val="0"/>
            </w:pPr>
            <w:r>
              <w:rPr>
                <w:sz w:val="24"/>
              </w:rPr>
            </w:r>
          </w:p>
        </w:tc>
        <w:tc>
          <w:tcPr>
            <w:tcW w:w="1644" w:type="dxa"/>
          </w:tcPr>
          <w:p>
            <w:pPr>
              <w:pStyle w:val="0"/>
            </w:pPr>
            <w:r>
              <w:rPr>
                <w:sz w:val="24"/>
              </w:rPr>
            </w:r>
          </w:p>
        </w:tc>
        <w:tc>
          <w:tcPr>
            <w:tcW w:w="624" w:type="dxa"/>
          </w:tcPr>
          <w:p>
            <w:pPr>
              <w:pStyle w:val="0"/>
            </w:pPr>
            <w:r>
              <w:rPr>
                <w:sz w:val="24"/>
              </w:rPr>
            </w:r>
          </w:p>
        </w:tc>
        <w:tc>
          <w:tcPr>
            <w:tcW w:w="1814" w:type="dxa"/>
          </w:tcPr>
          <w:p>
            <w:pPr>
              <w:pStyle w:val="0"/>
            </w:pPr>
            <w:r>
              <w:rPr>
                <w:sz w:val="24"/>
              </w:rPr>
            </w:r>
          </w:p>
        </w:tc>
        <w:tc>
          <w:tcPr>
            <w:tcW w:w="2154" w:type="dxa"/>
          </w:tcPr>
          <w:p>
            <w:pPr>
              <w:pStyle w:val="0"/>
            </w:pPr>
            <w:r>
              <w:rPr>
                <w:sz w:val="24"/>
              </w:rPr>
            </w:r>
          </w:p>
        </w:tc>
        <w:tc>
          <w:tcPr>
            <w:tcW w:w="2438" w:type="dxa"/>
          </w:tcPr>
          <w:p>
            <w:pPr>
              <w:pStyle w:val="0"/>
            </w:pPr>
            <w:r>
              <w:rPr>
                <w:sz w:val="24"/>
              </w:rPr>
            </w:r>
          </w:p>
        </w:tc>
        <w:tc>
          <w:tcPr>
            <w:tcW w:w="1555" w:type="dxa"/>
          </w:tcPr>
          <w:p>
            <w:pPr>
              <w:pStyle w:val="0"/>
            </w:pPr>
            <w:r>
              <w:rPr>
                <w:sz w:val="24"/>
              </w:rPr>
            </w:r>
          </w:p>
        </w:tc>
        <w:tc>
          <w:tcPr>
            <w:tcW w:w="1701" w:type="dxa"/>
          </w:tcPr>
          <w:p>
            <w:pPr>
              <w:pStyle w:val="0"/>
            </w:pPr>
            <w:r>
              <w:rPr>
                <w:sz w:val="24"/>
              </w:rPr>
            </w:r>
          </w:p>
        </w:tc>
      </w:tr>
    </w:tbl>
    <w:p>
      <w:pPr>
        <w:sectPr>
          <w:headerReference w:type="default" r:id="rId173"/>
          <w:headerReference w:type="first" r:id="rId173"/>
          <w:footerReference w:type="default" r:id="rId174"/>
          <w:footerReference w:type="first" r:id="rId174"/>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15</w:t>
      </w:r>
    </w:p>
    <w:p>
      <w:pPr>
        <w:pStyle w:val="0"/>
        <w:jc w:val="both"/>
      </w:pPr>
      <w:r>
        <w:rPr>
          <w:sz w:val="24"/>
        </w:rPr>
      </w:r>
    </w:p>
    <w:tbl>
      <w:tblPr>
        <w:tblInd w:w="0" w:type="dxa"/>
        <w:tblLayout w:type="fixed"/>
        <w:tblCellMar>
          <w:top w:w="102" w:type="dxa"/>
          <w:left w:w="62" w:type="dxa"/>
          <w:bottom w:w="102" w:type="dxa"/>
          <w:right w:w="62" w:type="dxa"/>
        </w:tblCellMar>
      </w:tblPr>
      <w:tblGrid>
        <w:gridCol w:w="3023"/>
        <w:gridCol w:w="3023"/>
        <w:gridCol w:w="3023"/>
      </w:tblGrid>
      <w:tr>
        <w:tc>
          <w:tcPr>
            <w:tcW w:w="3023" w:type="dxa"/>
            <w:tcBorders>
              <w:top w:val="nil"/>
              <w:left w:val="nil"/>
              <w:bottom w:val="nil"/>
              <w:right w:val="nil"/>
            </w:tcBorders>
          </w:tcPr>
          <w:p>
            <w:pPr>
              <w:pStyle w:val="0"/>
              <w:jc w:val="both"/>
            </w:pPr>
            <w:r>
              <w:rPr>
                <w:sz w:val="24"/>
              </w:rPr>
              <w:t xml:space="preserve">Вручается адресату</w:t>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уголовному делу N &lt;1&gt; 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69"/>
        <w:gridCol w:w="413"/>
        <w:gridCol w:w="2587"/>
        <w:gridCol w:w="1134"/>
        <w:gridCol w:w="737"/>
        <w:gridCol w:w="3231"/>
      </w:tblGrid>
      <w:tr>
        <w:tc>
          <w:tcPr>
            <w:gridSpan w:val="3"/>
            <w:tcW w:w="3969" w:type="dxa"/>
            <w:vAlign w:val="bottom"/>
            <w:tcBorders>
              <w:top w:val="nil"/>
              <w:left w:val="nil"/>
              <w:bottom w:val="nil"/>
              <w:right w:val="nil"/>
            </w:tcBorders>
          </w:tcPr>
          <w:p>
            <w:pPr>
              <w:pStyle w:val="0"/>
            </w:pPr>
            <w:r>
              <w:rPr>
                <w:sz w:val="24"/>
              </w:rPr>
              <w:t xml:space="preserve">Наименование суда</w:t>
            </w:r>
          </w:p>
        </w:tc>
        <w:tc>
          <w:tcPr>
            <w:tcW w:w="1134" w:type="dxa"/>
            <w:vAlign w:val="bottom"/>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Куда</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r>
          </w:p>
        </w:tc>
        <w:tc>
          <w:tcPr>
            <w:tcW w:w="3231" w:type="dxa"/>
            <w:tcBorders>
              <w:top w:val="single" w:sz="4"/>
              <w:left w:val="nil"/>
              <w:bottom w:val="single" w:sz="4"/>
              <w:right w:val="nil"/>
            </w:tcBorders>
          </w:tcPr>
          <w:p>
            <w:pPr>
              <w:pStyle w:val="0"/>
            </w:pPr>
            <w:r>
              <w:rPr>
                <w:sz w:val="24"/>
              </w:rPr>
            </w:r>
          </w:p>
        </w:tc>
      </w:tr>
      <w:tr>
        <w:tc>
          <w:tcPr>
            <w:gridSpan w:val="3"/>
            <w:tcW w:w="3969" w:type="dxa"/>
            <w:vAlign w:val="bottom"/>
            <w:tcBorders>
              <w:top w:val="single" w:sz="4"/>
              <w:left w:val="nil"/>
              <w:bottom w:val="nil"/>
              <w:right w:val="nil"/>
            </w:tcBorders>
          </w:tcPr>
          <w:p>
            <w:pPr>
              <w:pStyle w:val="0"/>
            </w:pPr>
            <w:r>
              <w:rPr>
                <w:sz w:val="24"/>
              </w:rPr>
              <w:t xml:space="preserve">суд вызывает Вас в качестве</w:t>
            </w:r>
          </w:p>
        </w:tc>
        <w:tc>
          <w:tcPr>
            <w:tcW w:w="1134" w:type="dxa"/>
            <w:vAlign w:val="bottom"/>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Кому</w:t>
            </w:r>
          </w:p>
        </w:tc>
        <w:tc>
          <w:tcPr>
            <w:tcW w:w="3231" w:type="dxa"/>
            <w:tcBorders>
              <w:top w:val="single" w:sz="4"/>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подсудимого к ___________ час.</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_____________________ 20__ г.</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nil"/>
              <w:right w:val="nil"/>
            </w:tcBorders>
          </w:tcPr>
          <w:p>
            <w:pPr>
              <w:pStyle w:val="0"/>
            </w:pPr>
            <w:r>
              <w:rPr>
                <w:sz w:val="24"/>
              </w:rPr>
            </w:r>
          </w:p>
        </w:tc>
      </w:tr>
      <w:tr>
        <w:tc>
          <w:tcPr>
            <w:tcW w:w="969" w:type="dxa"/>
            <w:vAlign w:val="bottom"/>
            <w:tcBorders>
              <w:top w:val="nil"/>
              <w:left w:val="nil"/>
              <w:bottom w:val="nil"/>
              <w:right w:val="nil"/>
            </w:tcBorders>
          </w:tcPr>
          <w:p>
            <w:pPr>
              <w:pStyle w:val="0"/>
            </w:pPr>
            <w:r>
              <w:rPr>
                <w:sz w:val="24"/>
              </w:rPr>
              <w:t xml:space="preserve">по делу</w:t>
            </w:r>
          </w:p>
        </w:tc>
        <w:tc>
          <w:tcPr>
            <w:gridSpan w:val="2"/>
            <w:tcW w:w="3000" w:type="dxa"/>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2"/>
            <w:tcW w:w="1382" w:type="dxa"/>
            <w:vAlign w:val="bottom"/>
            <w:tcBorders>
              <w:top w:val="nil"/>
              <w:left w:val="nil"/>
              <w:bottom w:val="nil"/>
              <w:right w:val="nil"/>
            </w:tcBorders>
          </w:tcPr>
          <w:p>
            <w:pPr>
              <w:pStyle w:val="0"/>
            </w:pPr>
            <w:r>
              <w:rPr>
                <w:sz w:val="24"/>
              </w:rPr>
              <w:t xml:space="preserve">по адресу</w:t>
            </w:r>
          </w:p>
        </w:tc>
        <w:tc>
          <w:tcPr>
            <w:tcW w:w="2587" w:type="dxa"/>
            <w:tcBorders>
              <w:top w:val="single" w:sz="4"/>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single" w:sz="4"/>
              <w:left w:val="nil"/>
              <w:bottom w:val="nil"/>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Секретарь суда</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В случае неявки подсудимого без уважительных причин суд на основании </w:t>
            </w:r>
            <w:hyperlink w:history="0" r:id="rId175" w:tooltip="&quot;Уголовно-процессуальный кодекс Российской Федерации&quot; от 18.12.2001 N 174-ФЗ (ред. от 28.02.2025) {КонсультантПлюс}">
              <w:r>
                <w:rPr>
                  <w:sz w:val="24"/>
                  <w:color w:val="0000ff"/>
                </w:rPr>
                <w:t xml:space="preserve">статьи 247</w:t>
              </w:r>
            </w:hyperlink>
            <w:r>
              <w:rPr>
                <w:sz w:val="24"/>
              </w:rPr>
              <w:t xml:space="preserve"> УПК РФ вправе подвергнуть неявившегося приводу, а равно избрать или изменить в отношении его меру пресечения.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969"/>
        <w:gridCol w:w="1134"/>
        <w:gridCol w:w="3968"/>
      </w:tblGrid>
      <w:tr>
        <w:tc>
          <w:tcPr>
            <w:tcW w:w="3969" w:type="dxa"/>
            <w:vAlign w:val="center"/>
            <w:tcBorders>
              <w:top w:val="nil"/>
              <w:left w:val="nil"/>
              <w:bottom w:val="nil"/>
              <w:right w:val="nil"/>
            </w:tcBorders>
          </w:tcPr>
          <w:p>
            <w:pPr>
              <w:pStyle w:val="0"/>
            </w:pPr>
            <w:r>
              <w:rPr>
                <w:sz w:val="24"/>
              </w:rPr>
              <w:t xml:space="preserve">Подлежит возврату в суд</w:t>
            </w:r>
          </w:p>
        </w:tc>
        <w:tc>
          <w:tcPr>
            <w:tcW w:w="1134" w:type="dxa"/>
            <w:tcBorders>
              <w:top w:val="nil"/>
              <w:left w:val="nil"/>
              <w:bottom w:val="nil"/>
              <w:right w:val="nil"/>
            </w:tcBorders>
          </w:tcPr>
          <w:p>
            <w:pPr>
              <w:pStyle w:val="0"/>
            </w:pPr>
            <w:r>
              <w:rPr>
                <w:sz w:val="24"/>
              </w:rPr>
            </w:r>
          </w:p>
        </w:tc>
        <w:tc>
          <w:tcPr>
            <w:tcW w:w="3968" w:type="dxa"/>
            <w:vAlign w:val="center"/>
            <w:tcBorders>
              <w:top w:val="nil"/>
              <w:left w:val="nil"/>
              <w:bottom w:val="nil"/>
              <w:right w:val="nil"/>
            </w:tcBorders>
          </w:tcPr>
          <w:p>
            <w:pPr>
              <w:pStyle w:val="0"/>
              <w:jc w:val="right"/>
            </w:pPr>
            <w:r>
              <w:rPr>
                <w:sz w:val="24"/>
              </w:rPr>
              <w:t xml:space="preserve">Уголовное дело N 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62"/>
        <w:gridCol w:w="491"/>
        <w:gridCol w:w="388"/>
        <w:gridCol w:w="575"/>
        <w:gridCol w:w="1373"/>
        <w:gridCol w:w="817"/>
        <w:gridCol w:w="531"/>
        <w:gridCol w:w="340"/>
        <w:gridCol w:w="2324"/>
        <w:gridCol w:w="1020"/>
      </w:tblGrid>
      <w:tr>
        <w:tc>
          <w:tcPr>
            <w:gridSpan w:val="3"/>
            <w:tcW w:w="2041" w:type="dxa"/>
            <w:vAlign w:val="bottom"/>
            <w:tcBorders>
              <w:top w:val="nil"/>
              <w:left w:val="nil"/>
              <w:bottom w:val="nil"/>
              <w:right w:val="nil"/>
            </w:tcBorders>
          </w:tcPr>
          <w:p>
            <w:pPr>
              <w:pStyle w:val="0"/>
            </w:pPr>
            <w:r>
              <w:rPr>
                <w:sz w:val="24"/>
              </w:rPr>
              <w:t xml:space="preserve">Повестку на имя</w:t>
            </w:r>
          </w:p>
        </w:tc>
        <w:tc>
          <w:tcPr>
            <w:gridSpan w:val="6"/>
            <w:tcW w:w="5960" w:type="dxa"/>
            <w:tcBorders>
              <w:top w:val="nil"/>
              <w:left w:val="nil"/>
              <w:bottom w:val="single" w:sz="4"/>
              <w:right w:val="nil"/>
            </w:tcBorders>
          </w:tcPr>
          <w:p>
            <w:pPr>
              <w:pStyle w:val="0"/>
            </w:pPr>
            <w:r>
              <w:rPr>
                <w:sz w:val="24"/>
              </w:rPr>
            </w:r>
          </w:p>
        </w:tc>
        <w:tc>
          <w:tcPr>
            <w:tcW w:w="1020" w:type="dxa"/>
            <w:vAlign w:val="bottom"/>
            <w:tcBorders>
              <w:top w:val="nil"/>
              <w:left w:val="nil"/>
              <w:bottom w:val="nil"/>
              <w:right w:val="nil"/>
            </w:tcBorders>
          </w:tcPr>
          <w:p>
            <w:pPr>
              <w:pStyle w:val="0"/>
              <w:jc w:val="right"/>
            </w:pPr>
            <w:r>
              <w:rPr>
                <w:sz w:val="24"/>
              </w:rPr>
              <w:t xml:space="preserve">о явке в</w:t>
            </w:r>
          </w:p>
        </w:tc>
      </w:tr>
      <w:tr>
        <w:tc>
          <w:tcPr>
            <w:gridSpan w:val="6"/>
            <w:tcW w:w="4806" w:type="dxa"/>
            <w:tcBorders>
              <w:top w:val="nil"/>
              <w:left w:val="nil"/>
              <w:bottom w:val="single" w:sz="4"/>
              <w:right w:val="nil"/>
            </w:tcBorders>
          </w:tcPr>
          <w:p>
            <w:pPr>
              <w:pStyle w:val="0"/>
            </w:pPr>
            <w:r>
              <w:rPr>
                <w:sz w:val="24"/>
              </w:rPr>
            </w:r>
          </w:p>
        </w:tc>
        <w:tc>
          <w:tcPr>
            <w:gridSpan w:val="4"/>
            <w:tcW w:w="4215" w:type="dxa"/>
            <w:tcBorders>
              <w:top w:val="nil"/>
              <w:left w:val="nil"/>
              <w:bottom w:val="nil"/>
              <w:right w:val="nil"/>
            </w:tcBorders>
          </w:tcPr>
          <w:p>
            <w:pPr>
              <w:pStyle w:val="0"/>
            </w:pPr>
            <w:r>
              <w:rPr>
                <w:sz w:val="24"/>
              </w:rPr>
              <w:t xml:space="preserve">суд на __________ 20__ г. в качестве</w:t>
            </w:r>
          </w:p>
        </w:tc>
      </w:tr>
      <w:tr>
        <w:tc>
          <w:tcPr>
            <w:gridSpan w:val="4"/>
            <w:tcW w:w="2616" w:type="dxa"/>
            <w:vAlign w:val="bottom"/>
            <w:tcBorders>
              <w:top w:val="single" w:sz="4"/>
              <w:left w:val="nil"/>
              <w:bottom w:val="nil"/>
              <w:right w:val="nil"/>
            </w:tcBorders>
          </w:tcPr>
          <w:p>
            <w:pPr>
              <w:pStyle w:val="0"/>
              <w:jc w:val="both"/>
            </w:pPr>
            <w:r>
              <w:rPr>
                <w:sz w:val="24"/>
              </w:rPr>
              <w:t xml:space="preserve">подсудимого получил</w:t>
            </w:r>
          </w:p>
        </w:tc>
        <w:tc>
          <w:tcPr>
            <w:gridSpan w:val="3"/>
            <w:tcW w:w="2721" w:type="dxa"/>
            <w:tcBorders>
              <w:top w:val="nil"/>
              <w:left w:val="nil"/>
              <w:bottom w:val="single" w:sz="4"/>
              <w:right w:val="nil"/>
            </w:tcBorders>
          </w:tcPr>
          <w:p>
            <w:pPr>
              <w:pStyle w:val="0"/>
            </w:pPr>
            <w:r>
              <w:rPr>
                <w:sz w:val="24"/>
              </w:rPr>
            </w:r>
          </w:p>
        </w:tc>
        <w:tc>
          <w:tcPr>
            <w:gridSpan w:val="3"/>
            <w:tcW w:w="3684" w:type="dxa"/>
            <w:tcBorders>
              <w:top w:val="nil"/>
              <w:left w:val="nil"/>
              <w:bottom w:val="nil"/>
              <w:right w:val="nil"/>
            </w:tcBorders>
          </w:tcPr>
          <w:p>
            <w:pPr>
              <w:pStyle w:val="0"/>
              <w:jc w:val="right"/>
            </w:pPr>
            <w:r>
              <w:rPr>
                <w:sz w:val="24"/>
              </w:rPr>
              <w:t xml:space="preserve">"__" ___________ 20__ г.</w:t>
            </w:r>
          </w:p>
        </w:tc>
      </w:tr>
      <w:tr>
        <w:tc>
          <w:tcPr>
            <w:gridSpan w:val="4"/>
            <w:tcW w:w="2616" w:type="dxa"/>
            <w:tcBorders>
              <w:top w:val="nil"/>
              <w:left w:val="nil"/>
              <w:bottom w:val="nil"/>
              <w:right w:val="nil"/>
            </w:tcBorders>
          </w:tcPr>
          <w:p>
            <w:pPr>
              <w:pStyle w:val="0"/>
            </w:pPr>
            <w:r>
              <w:rPr>
                <w:sz w:val="24"/>
              </w:rPr>
            </w:r>
          </w:p>
        </w:tc>
        <w:tc>
          <w:tcPr>
            <w:gridSpan w:val="3"/>
            <w:tcW w:w="2721" w:type="dxa"/>
            <w:tcBorders>
              <w:top w:val="single" w:sz="4"/>
              <w:left w:val="nil"/>
              <w:bottom w:val="nil"/>
              <w:right w:val="nil"/>
            </w:tcBorders>
          </w:tcPr>
          <w:p>
            <w:pPr>
              <w:pStyle w:val="0"/>
              <w:jc w:val="center"/>
            </w:pPr>
            <w:r>
              <w:rPr>
                <w:sz w:val="24"/>
              </w:rPr>
              <w:t xml:space="preserve">(подпись адресата)</w:t>
            </w:r>
          </w:p>
        </w:tc>
        <w:tc>
          <w:tcPr>
            <w:gridSpan w:val="3"/>
            <w:tcW w:w="3684" w:type="dxa"/>
            <w:tcBorders>
              <w:top w:val="nil"/>
              <w:left w:val="nil"/>
              <w:bottom w:val="nil"/>
              <w:right w:val="nil"/>
            </w:tcBorders>
          </w:tcPr>
          <w:p>
            <w:pPr>
              <w:pStyle w:val="0"/>
            </w:pPr>
            <w:r>
              <w:rPr>
                <w:sz w:val="24"/>
              </w:rPr>
            </w:r>
          </w:p>
        </w:tc>
      </w:tr>
      <w:tr>
        <w:tc>
          <w:tcPr>
            <w:tcW w:w="1162" w:type="dxa"/>
            <w:vAlign w:val="bottom"/>
            <w:tcBorders>
              <w:top w:val="nil"/>
              <w:left w:val="nil"/>
              <w:bottom w:val="nil"/>
              <w:right w:val="nil"/>
            </w:tcBorders>
          </w:tcPr>
          <w:p>
            <w:pPr>
              <w:pStyle w:val="0"/>
              <w:jc w:val="both"/>
            </w:pPr>
            <w:r>
              <w:rPr>
                <w:sz w:val="24"/>
              </w:rPr>
              <w:t xml:space="preserve">1. Лично</w:t>
            </w:r>
          </w:p>
        </w:tc>
        <w:tc>
          <w:tcPr>
            <w:gridSpan w:val="9"/>
            <w:tcW w:w="7859" w:type="dxa"/>
            <w:tcBorders>
              <w:top w:val="nil"/>
              <w:left w:val="nil"/>
              <w:bottom w:val="single" w:sz="4"/>
              <w:right w:val="nil"/>
            </w:tcBorders>
          </w:tcPr>
          <w:p>
            <w:pPr>
              <w:pStyle w:val="0"/>
            </w:pPr>
            <w:r>
              <w:rPr>
                <w:sz w:val="24"/>
              </w:rPr>
            </w:r>
          </w:p>
        </w:tc>
      </w:tr>
      <w:tr>
        <w:tc>
          <w:tcPr>
            <w:gridSpan w:val="3"/>
            <w:tcW w:w="2041" w:type="dxa"/>
            <w:vAlign w:val="bottom"/>
            <w:tcBorders>
              <w:top w:val="nil"/>
              <w:left w:val="nil"/>
              <w:bottom w:val="nil"/>
              <w:right w:val="nil"/>
            </w:tcBorders>
          </w:tcPr>
          <w:p>
            <w:pPr>
              <w:pStyle w:val="0"/>
              <w:jc w:val="both"/>
            </w:pPr>
            <w:r>
              <w:rPr>
                <w:sz w:val="24"/>
              </w:rPr>
              <w:t xml:space="preserve">2. Для передачи</w:t>
            </w:r>
          </w:p>
        </w:tc>
        <w:tc>
          <w:tcPr>
            <w:gridSpan w:val="7"/>
            <w:tcW w:w="6980" w:type="dxa"/>
            <w:tcBorders>
              <w:top w:val="single" w:sz="4"/>
              <w:left w:val="nil"/>
              <w:bottom w:val="single" w:sz="4"/>
              <w:right w:val="nil"/>
            </w:tcBorders>
          </w:tcPr>
          <w:p>
            <w:pPr>
              <w:pStyle w:val="0"/>
            </w:pPr>
            <w:r>
              <w:rPr>
                <w:sz w:val="24"/>
              </w:rPr>
            </w:r>
          </w:p>
        </w:tc>
      </w:tr>
      <w:tr>
        <w:tc>
          <w:tcPr>
            <w:gridSpan w:val="3"/>
            <w:tcW w:w="2041" w:type="dxa"/>
            <w:tcBorders>
              <w:top w:val="nil"/>
              <w:left w:val="nil"/>
              <w:bottom w:val="nil"/>
              <w:right w:val="nil"/>
            </w:tcBorders>
          </w:tcPr>
          <w:p>
            <w:pPr>
              <w:pStyle w:val="0"/>
            </w:pPr>
            <w:r>
              <w:rPr>
                <w:sz w:val="24"/>
              </w:rPr>
            </w:r>
          </w:p>
        </w:tc>
        <w:tc>
          <w:tcPr>
            <w:gridSpan w:val="7"/>
            <w:tcW w:w="6980"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8"/>
            <w:tcW w:w="5677" w:type="dxa"/>
            <w:vAlign w:val="bottom"/>
            <w:tcBorders>
              <w:top w:val="nil"/>
              <w:left w:val="nil"/>
              <w:bottom w:val="nil"/>
              <w:right w:val="nil"/>
            </w:tcBorders>
          </w:tcPr>
          <w:p>
            <w:pPr>
              <w:pStyle w:val="0"/>
              <w:jc w:val="both"/>
            </w:pPr>
            <w:r>
              <w:rPr>
                <w:sz w:val="24"/>
              </w:rPr>
              <w:t xml:space="preserve">Подпись получателя удостоверяю: письмоносец</w:t>
            </w:r>
          </w:p>
        </w:tc>
        <w:tc>
          <w:tcPr>
            <w:gridSpan w:val="2"/>
            <w:tcW w:w="3344" w:type="dxa"/>
            <w:tcBorders>
              <w:top w:val="nil"/>
              <w:left w:val="nil"/>
              <w:bottom w:val="single" w:sz="4"/>
              <w:right w:val="nil"/>
            </w:tcBorders>
          </w:tcPr>
          <w:p>
            <w:pPr>
              <w:pStyle w:val="0"/>
            </w:pPr>
            <w:r>
              <w:rPr>
                <w:sz w:val="24"/>
              </w:rPr>
            </w:r>
          </w:p>
        </w:tc>
      </w:tr>
      <w:tr>
        <w:tc>
          <w:tcPr>
            <w:gridSpan w:val="5"/>
            <w:tcW w:w="3989" w:type="dxa"/>
            <w:vAlign w:val="bottom"/>
            <w:tcBorders>
              <w:top w:val="nil"/>
              <w:left w:val="nil"/>
              <w:bottom w:val="nil"/>
              <w:right w:val="nil"/>
            </w:tcBorders>
          </w:tcPr>
          <w:p>
            <w:pPr>
              <w:pStyle w:val="0"/>
              <w:jc w:val="both"/>
            </w:pPr>
            <w:r>
              <w:rPr>
                <w:sz w:val="24"/>
              </w:rPr>
              <w:t xml:space="preserve">3. Повестка не вручена вследствие</w:t>
            </w:r>
          </w:p>
        </w:tc>
        <w:tc>
          <w:tcPr>
            <w:gridSpan w:val="5"/>
            <w:tcW w:w="5032" w:type="dxa"/>
            <w:tcBorders>
              <w:top w:val="nil"/>
              <w:left w:val="nil"/>
              <w:bottom w:val="single" w:sz="4"/>
              <w:right w:val="nil"/>
            </w:tcBorders>
          </w:tcPr>
          <w:p>
            <w:pPr>
              <w:pStyle w:val="0"/>
            </w:pPr>
            <w:r>
              <w:rPr>
                <w:sz w:val="24"/>
              </w:rPr>
            </w:r>
          </w:p>
        </w:tc>
      </w:tr>
      <w:tr>
        <w:tc>
          <w:tcPr>
            <w:gridSpan w:val="2"/>
            <w:tcW w:w="1653" w:type="dxa"/>
            <w:vAlign w:val="bottom"/>
            <w:tcBorders>
              <w:top w:val="nil"/>
              <w:left w:val="nil"/>
              <w:bottom w:val="nil"/>
              <w:right w:val="nil"/>
            </w:tcBorders>
          </w:tcPr>
          <w:p>
            <w:pPr>
              <w:pStyle w:val="0"/>
              <w:jc w:val="both"/>
            </w:pPr>
            <w:r>
              <w:rPr>
                <w:sz w:val="24"/>
              </w:rPr>
              <w:t xml:space="preserve">Письмоносец</w:t>
            </w:r>
          </w:p>
        </w:tc>
        <w:tc>
          <w:tcPr>
            <w:gridSpan w:val="8"/>
            <w:tcW w:w="736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37"/>
        <w:gridCol w:w="8334"/>
      </w:tblGrid>
      <w:tr>
        <w:tc>
          <w:tcPr>
            <w:tcW w:w="737" w:type="dxa"/>
            <w:vAlign w:val="bottom"/>
            <w:tcBorders>
              <w:top w:val="nil"/>
              <w:left w:val="nil"/>
              <w:bottom w:val="nil"/>
              <w:right w:val="nil"/>
            </w:tcBorders>
          </w:tcPr>
          <w:p>
            <w:pPr>
              <w:pStyle w:val="0"/>
            </w:pPr>
            <w:r>
              <w:rPr>
                <w:sz w:val="24"/>
              </w:rPr>
              <w:t xml:space="preserve">Куда</w:t>
            </w:r>
          </w:p>
        </w:tc>
        <w:tc>
          <w:tcPr>
            <w:tcW w:w="8334" w:type="dxa"/>
            <w:tcBorders>
              <w:top w:val="nil"/>
              <w:left w:val="nil"/>
              <w:bottom w:val="single" w:sz="4"/>
              <w:right w:val="nil"/>
            </w:tcBorders>
          </w:tcPr>
          <w:p>
            <w:pPr>
              <w:pStyle w:val="0"/>
            </w:pPr>
            <w:r>
              <w:rPr>
                <w:sz w:val="24"/>
              </w:rPr>
            </w:r>
          </w:p>
        </w:tc>
      </w:tr>
      <w:tr>
        <w:tc>
          <w:tcPr>
            <w:tcW w:w="737" w:type="dxa"/>
            <w:tcBorders>
              <w:top w:val="nil"/>
              <w:left w:val="nil"/>
              <w:bottom w:val="nil"/>
              <w:right w:val="nil"/>
            </w:tcBorders>
          </w:tcPr>
          <w:p>
            <w:pPr>
              <w:pStyle w:val="0"/>
            </w:pPr>
            <w:r>
              <w:rPr>
                <w:sz w:val="24"/>
              </w:rPr>
            </w:r>
          </w:p>
        </w:tc>
        <w:tc>
          <w:tcPr>
            <w:tcW w:w="8334" w:type="dxa"/>
            <w:tcBorders>
              <w:top w:val="single" w:sz="4"/>
              <w:left w:val="nil"/>
              <w:bottom w:val="nil"/>
              <w:right w:val="nil"/>
            </w:tcBorders>
          </w:tcPr>
          <w:p>
            <w:pPr>
              <w:pStyle w:val="0"/>
              <w:jc w:val="center"/>
            </w:pPr>
            <w:r>
              <w:rPr>
                <w:sz w:val="24"/>
              </w:rPr>
              <w:t xml:space="preserve">(адрес суда)</w:t>
            </w:r>
          </w:p>
        </w:tc>
      </w:tr>
      <w:tr>
        <w:tc>
          <w:tcPr>
            <w:tcW w:w="737" w:type="dxa"/>
            <w:vAlign w:val="bottom"/>
            <w:tcBorders>
              <w:top w:val="nil"/>
              <w:left w:val="nil"/>
              <w:bottom w:val="nil"/>
              <w:right w:val="nil"/>
            </w:tcBorders>
          </w:tcPr>
          <w:p>
            <w:pPr>
              <w:pStyle w:val="0"/>
            </w:pPr>
            <w:r>
              <w:rPr>
                <w:sz w:val="24"/>
              </w:rPr>
              <w:t xml:space="preserve">Кому</w:t>
            </w:r>
          </w:p>
        </w:tc>
        <w:tc>
          <w:tcPr>
            <w:tcW w:w="8334" w:type="dxa"/>
            <w:tcBorders>
              <w:top w:val="nil"/>
              <w:left w:val="nil"/>
              <w:bottom w:val="single" w:sz="4"/>
              <w:right w:val="nil"/>
            </w:tcBorders>
          </w:tcPr>
          <w:p>
            <w:pPr>
              <w:pStyle w:val="0"/>
            </w:pPr>
            <w:r>
              <w:rPr>
                <w:sz w:val="24"/>
              </w:rPr>
            </w:r>
          </w:p>
        </w:tc>
      </w:tr>
      <w:tr>
        <w:tc>
          <w:tcPr>
            <w:tcW w:w="737" w:type="dxa"/>
            <w:tcBorders>
              <w:top w:val="nil"/>
              <w:left w:val="nil"/>
              <w:bottom w:val="nil"/>
              <w:right w:val="nil"/>
            </w:tcBorders>
          </w:tcPr>
          <w:p>
            <w:pPr>
              <w:pStyle w:val="0"/>
            </w:pPr>
            <w:r>
              <w:rPr>
                <w:sz w:val="24"/>
              </w:rPr>
            </w:r>
          </w:p>
        </w:tc>
        <w:tc>
          <w:tcPr>
            <w:tcW w:w="8334" w:type="dxa"/>
            <w:tcBorders>
              <w:top w:val="single" w:sz="4"/>
              <w:left w:val="nil"/>
              <w:bottom w:val="nil"/>
              <w:right w:val="nil"/>
            </w:tcBorders>
          </w:tcPr>
          <w:p>
            <w:pPr>
              <w:pStyle w:val="0"/>
              <w:jc w:val="center"/>
            </w:pPr>
            <w:r>
              <w:rPr>
                <w:sz w:val="24"/>
              </w:rPr>
              <w:t xml:space="preserve">(наименование суда)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Правила вручения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апелляционном суде, номер дела (УИД) в суде первой инстанции.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15.1</w:t>
      </w:r>
    </w:p>
    <w:p>
      <w:pPr>
        <w:pStyle w:val="0"/>
        <w:jc w:val="both"/>
      </w:pPr>
      <w:r>
        <w:rPr>
          <w:sz w:val="24"/>
        </w:rPr>
      </w:r>
    </w:p>
    <w:p>
      <w:pPr>
        <w:pStyle w:val="0"/>
        <w:jc w:val="right"/>
      </w:pPr>
      <w:r>
        <w:rPr>
          <w:sz w:val="24"/>
        </w:rPr>
        <w:t xml:space="preserve">Первая страница</w:t>
      </w:r>
    </w:p>
    <w:p>
      <w:pPr>
        <w:pStyle w:val="0"/>
        <w:jc w:val="both"/>
      </w:pPr>
      <w:r>
        <w:rPr>
          <w:sz w:val="24"/>
        </w:rPr>
      </w:r>
    </w:p>
    <w:tbl>
      <w:tblPr>
        <w:tblInd w:w="0" w:type="dxa"/>
        <w:tblLayout w:type="fixed"/>
        <w:tblCellMar>
          <w:top w:w="102" w:type="dxa"/>
          <w:left w:w="62" w:type="dxa"/>
          <w:bottom w:w="102" w:type="dxa"/>
          <w:right w:w="62" w:type="dxa"/>
        </w:tblCellMar>
      </w:tblPr>
      <w:tblGrid>
        <w:gridCol w:w="3023"/>
        <w:gridCol w:w="3023"/>
        <w:gridCol w:w="3023"/>
      </w:tblGrid>
      <w:tr>
        <w:tc>
          <w:tcPr>
            <w:tcW w:w="3023" w:type="dxa"/>
            <w:tcBorders>
              <w:top w:val="nil"/>
              <w:left w:val="nil"/>
              <w:bottom w:val="nil"/>
              <w:right w:val="nil"/>
            </w:tcBorders>
          </w:tcPr>
          <w:p>
            <w:pPr>
              <w:pStyle w:val="0"/>
              <w:jc w:val="both"/>
            </w:pPr>
            <w:r>
              <w:rPr>
                <w:sz w:val="24"/>
              </w:rPr>
              <w:t xml:space="preserve">Вручается адресату</w:t>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r>
      <w:tr>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уголовному делу N &lt;1&gt; 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69"/>
        <w:gridCol w:w="413"/>
        <w:gridCol w:w="2587"/>
        <w:gridCol w:w="1134"/>
        <w:gridCol w:w="737"/>
        <w:gridCol w:w="3231"/>
      </w:tblGrid>
      <w:tr>
        <w:tc>
          <w:tcPr>
            <w:gridSpan w:val="3"/>
            <w:tcW w:w="3969" w:type="dxa"/>
            <w:tcBorders>
              <w:top w:val="nil"/>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Куда</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Наименование суда</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tcBorders>
              <w:top w:val="single" w:sz="4"/>
              <w:left w:val="nil"/>
              <w:bottom w:val="nil"/>
              <w:right w:val="nil"/>
            </w:tcBorders>
          </w:tcPr>
          <w:p>
            <w:pPr>
              <w:pStyle w:val="0"/>
            </w:pPr>
            <w:r>
              <w:rPr>
                <w:sz w:val="24"/>
              </w:rPr>
            </w:r>
          </w:p>
        </w:tc>
      </w:tr>
      <w:tr>
        <w:tc>
          <w:tcPr>
            <w:gridSpan w:val="3"/>
            <w:tcW w:w="3969" w:type="dxa"/>
            <w:tcBorders>
              <w:top w:val="single" w:sz="4"/>
              <w:left w:val="nil"/>
              <w:bottom w:val="single" w:sz="4"/>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gridSpan w:val="2"/>
            <w:tcW w:w="3968" w:type="dxa"/>
            <w:tcBorders>
              <w:top w:val="nil"/>
              <w:left w:val="nil"/>
              <w:bottom w:val="nil"/>
              <w:right w:val="nil"/>
            </w:tcBorders>
          </w:tcPr>
          <w:p>
            <w:pPr>
              <w:pStyle w:val="0"/>
            </w:pPr>
            <w:r>
              <w:rPr>
                <w:sz w:val="24"/>
              </w:rPr>
            </w:r>
          </w:p>
        </w:tc>
      </w:tr>
      <w:tr>
        <w:tc>
          <w:tcPr>
            <w:gridSpan w:val="3"/>
            <w:tcW w:w="3969" w:type="dxa"/>
            <w:tcBorders>
              <w:top w:val="single" w:sz="4"/>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Кому</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суд вызывает Вас в качестве</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nil"/>
              <w:right w:val="nil"/>
            </w:tcBorders>
          </w:tcPr>
          <w:p>
            <w:pPr>
              <w:pStyle w:val="0"/>
            </w:pPr>
            <w:r>
              <w:rPr>
                <w:sz w:val="24"/>
              </w:rPr>
            </w:r>
          </w:p>
        </w:tc>
      </w:tr>
      <w:tr>
        <w:tc>
          <w:tcPr>
            <w:gridSpan w:val="3"/>
            <w:tcW w:w="3969" w:type="dxa"/>
            <w:vAlign w:val="bottom"/>
            <w:tcBorders>
              <w:top w:val="single" w:sz="4"/>
              <w:left w:val="nil"/>
              <w:bottom w:val="nil"/>
              <w:right w:val="nil"/>
            </w:tcBorders>
          </w:tcPr>
          <w:p>
            <w:pPr>
              <w:pStyle w:val="0"/>
            </w:pPr>
            <w:r>
              <w:rPr>
                <w:sz w:val="24"/>
              </w:rPr>
              <w:t xml:space="preserve">к __ час. ______________ 20__ г.</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tcW w:w="969" w:type="dxa"/>
            <w:vAlign w:val="bottom"/>
            <w:tcBorders>
              <w:top w:val="nil"/>
              <w:left w:val="nil"/>
              <w:bottom w:val="nil"/>
              <w:right w:val="nil"/>
            </w:tcBorders>
          </w:tcPr>
          <w:p>
            <w:pPr>
              <w:pStyle w:val="0"/>
            </w:pPr>
            <w:r>
              <w:rPr>
                <w:sz w:val="24"/>
              </w:rPr>
              <w:t xml:space="preserve">по делу</w:t>
            </w:r>
          </w:p>
        </w:tc>
        <w:tc>
          <w:tcPr>
            <w:gridSpan w:val="2"/>
            <w:tcW w:w="3000" w:type="dxa"/>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2"/>
            <w:tcW w:w="1382" w:type="dxa"/>
            <w:vAlign w:val="bottom"/>
            <w:tcBorders>
              <w:top w:val="nil"/>
              <w:left w:val="nil"/>
              <w:bottom w:val="nil"/>
              <w:right w:val="nil"/>
            </w:tcBorders>
          </w:tcPr>
          <w:p>
            <w:pPr>
              <w:pStyle w:val="0"/>
            </w:pPr>
            <w:r>
              <w:rPr>
                <w:sz w:val="24"/>
              </w:rPr>
              <w:t xml:space="preserve">по адресу</w:t>
            </w:r>
          </w:p>
        </w:tc>
        <w:tc>
          <w:tcPr>
            <w:tcW w:w="2587" w:type="dxa"/>
            <w:tcBorders>
              <w:top w:val="single" w:sz="4"/>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single" w:sz="4"/>
              <w:left w:val="nil"/>
              <w:bottom w:val="nil"/>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Секретарь суда</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Лицо, вызываемое в суд в качестве свидетеля, потерпевшего, обязано своевременно явиться в судебное заседание.</w:t>
            </w:r>
          </w:p>
          <w:p>
            <w:pPr>
              <w:pStyle w:val="0"/>
              <w:ind w:firstLine="283"/>
              <w:jc w:val="both"/>
            </w:pPr>
            <w:r>
              <w:rPr>
                <w:sz w:val="24"/>
              </w:rPr>
              <w:t xml:space="preserve">Таким лицам выплачиваются издержки, связанные с явкой к месту производства процессуальных действий и проживанием, они имеют право на возмещение понесенных расходов по явке (</w:t>
            </w:r>
            <w:hyperlink w:history="0" r:id="rId176" w:tooltip="&quot;Уголовно-процессуальный кодекс Российской Федерации&quot; от 18.12.2001 N 174-ФЗ (ред. от 28.02.2025) {КонсультантПлюс}">
              <w:r>
                <w:rPr>
                  <w:sz w:val="24"/>
                  <w:color w:val="0000ff"/>
                </w:rPr>
                <w:t xml:space="preserve">статья 131</w:t>
              </w:r>
            </w:hyperlink>
            <w:r>
              <w:rPr>
                <w:sz w:val="24"/>
              </w:rPr>
              <w:t xml:space="preserve"> УПК РФ).</w:t>
            </w:r>
          </w:p>
          <w:p>
            <w:pPr>
              <w:pStyle w:val="0"/>
              <w:ind w:firstLine="283"/>
              <w:jc w:val="both"/>
            </w:pPr>
            <w:r>
              <w:rPr>
                <w:sz w:val="24"/>
              </w:rPr>
              <w:t xml:space="preserve">В случае неявки без уважительных причин суд вправе подвергнуть их мерам, предусмотренным </w:t>
            </w:r>
            <w:hyperlink w:history="0" r:id="rId177" w:tooltip="&quot;Уголовно-процессуальный кодекс Российской Федерации&quot; от 18.12.2001 N 174-ФЗ (ред. от 28.02.2025) {КонсультантПлюс}">
              <w:r>
                <w:rPr>
                  <w:sz w:val="24"/>
                  <w:color w:val="0000ff"/>
                </w:rPr>
                <w:t xml:space="preserve">статьями 112</w:t>
              </w:r>
            </w:hyperlink>
            <w:r>
              <w:rPr>
                <w:sz w:val="24"/>
              </w:rPr>
              <w:t xml:space="preserve">, </w:t>
            </w:r>
            <w:hyperlink w:history="0" r:id="rId178" w:tooltip="&quot;Уголовно-процессуальный кодекс Российской Федерации&quot; от 18.12.2001 N 174-ФЗ (ред. от 28.02.2025) {КонсультантПлюс}">
              <w:r>
                <w:rPr>
                  <w:sz w:val="24"/>
                  <w:color w:val="0000ff"/>
                </w:rPr>
                <w:t xml:space="preserve">113</w:t>
              </w:r>
            </w:hyperlink>
            <w:r>
              <w:rPr>
                <w:sz w:val="24"/>
              </w:rPr>
              <w:t xml:space="preserve">, </w:t>
            </w:r>
            <w:hyperlink w:history="0" r:id="rId179" w:tooltip="&quot;Уголовно-процессуальный кодекс Российской Федерации&quot; от 18.12.2001 N 174-ФЗ (ред. от 28.02.2025) {КонсультантПлюс}">
              <w:r>
                <w:rPr>
                  <w:sz w:val="24"/>
                  <w:color w:val="0000ff"/>
                </w:rPr>
                <w:t xml:space="preserve">117</w:t>
              </w:r>
            </w:hyperlink>
            <w:r>
              <w:rPr>
                <w:sz w:val="24"/>
              </w:rPr>
              <w:t xml:space="preserve"> УПК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969"/>
        <w:gridCol w:w="1134"/>
        <w:gridCol w:w="3968"/>
      </w:tblGrid>
      <w:tr>
        <w:tc>
          <w:tcPr>
            <w:tcW w:w="3969" w:type="dxa"/>
            <w:vAlign w:val="center"/>
            <w:tcBorders>
              <w:top w:val="nil"/>
              <w:left w:val="nil"/>
              <w:bottom w:val="nil"/>
              <w:right w:val="nil"/>
            </w:tcBorders>
          </w:tcPr>
          <w:p>
            <w:pPr>
              <w:pStyle w:val="0"/>
            </w:pPr>
            <w:r>
              <w:rPr>
                <w:sz w:val="24"/>
              </w:rPr>
              <w:t xml:space="preserve">Подлежит возврату в суд</w:t>
            </w:r>
          </w:p>
        </w:tc>
        <w:tc>
          <w:tcPr>
            <w:tcW w:w="1134" w:type="dxa"/>
            <w:tcBorders>
              <w:top w:val="nil"/>
              <w:left w:val="nil"/>
              <w:bottom w:val="nil"/>
              <w:right w:val="nil"/>
            </w:tcBorders>
          </w:tcPr>
          <w:p>
            <w:pPr>
              <w:pStyle w:val="0"/>
            </w:pPr>
            <w:r>
              <w:rPr>
                <w:sz w:val="24"/>
              </w:rPr>
            </w:r>
          </w:p>
        </w:tc>
        <w:tc>
          <w:tcPr>
            <w:tcW w:w="3968" w:type="dxa"/>
            <w:vAlign w:val="center"/>
            <w:tcBorders>
              <w:top w:val="nil"/>
              <w:left w:val="nil"/>
              <w:bottom w:val="nil"/>
              <w:right w:val="nil"/>
            </w:tcBorders>
          </w:tcPr>
          <w:p>
            <w:pPr>
              <w:pStyle w:val="0"/>
              <w:jc w:val="right"/>
            </w:pPr>
            <w:r>
              <w:rPr>
                <w:sz w:val="24"/>
              </w:rPr>
              <w:t xml:space="preserve">Уголовное дело N 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62"/>
        <w:gridCol w:w="491"/>
        <w:gridCol w:w="388"/>
        <w:gridCol w:w="1948"/>
        <w:gridCol w:w="817"/>
        <w:gridCol w:w="531"/>
        <w:gridCol w:w="1088"/>
        <w:gridCol w:w="1576"/>
        <w:gridCol w:w="1020"/>
      </w:tblGrid>
      <w:tr>
        <w:tc>
          <w:tcPr>
            <w:gridSpan w:val="3"/>
            <w:tcW w:w="2041" w:type="dxa"/>
            <w:vAlign w:val="bottom"/>
            <w:tcBorders>
              <w:top w:val="nil"/>
              <w:left w:val="nil"/>
              <w:bottom w:val="nil"/>
              <w:right w:val="nil"/>
            </w:tcBorders>
          </w:tcPr>
          <w:p>
            <w:pPr>
              <w:pStyle w:val="0"/>
            </w:pPr>
            <w:r>
              <w:rPr>
                <w:sz w:val="24"/>
              </w:rPr>
              <w:t xml:space="preserve">Повестку на имя</w:t>
            </w:r>
          </w:p>
        </w:tc>
        <w:tc>
          <w:tcPr>
            <w:gridSpan w:val="5"/>
            <w:tcW w:w="5960" w:type="dxa"/>
            <w:tcBorders>
              <w:top w:val="nil"/>
              <w:left w:val="nil"/>
              <w:bottom w:val="single" w:sz="4"/>
              <w:right w:val="nil"/>
            </w:tcBorders>
          </w:tcPr>
          <w:p>
            <w:pPr>
              <w:pStyle w:val="0"/>
            </w:pPr>
            <w:r>
              <w:rPr>
                <w:sz w:val="24"/>
              </w:rPr>
            </w:r>
          </w:p>
        </w:tc>
        <w:tc>
          <w:tcPr>
            <w:tcW w:w="1020" w:type="dxa"/>
            <w:vAlign w:val="bottom"/>
            <w:tcBorders>
              <w:top w:val="nil"/>
              <w:left w:val="nil"/>
              <w:bottom w:val="nil"/>
              <w:right w:val="nil"/>
            </w:tcBorders>
          </w:tcPr>
          <w:p>
            <w:pPr>
              <w:pStyle w:val="0"/>
              <w:jc w:val="right"/>
            </w:pPr>
            <w:r>
              <w:rPr>
                <w:sz w:val="24"/>
              </w:rPr>
              <w:t xml:space="preserve">о явке в</w:t>
            </w:r>
          </w:p>
        </w:tc>
      </w:tr>
      <w:tr>
        <w:tc>
          <w:tcPr>
            <w:gridSpan w:val="5"/>
            <w:tcW w:w="4806" w:type="dxa"/>
            <w:tcBorders>
              <w:top w:val="nil"/>
              <w:left w:val="nil"/>
              <w:bottom w:val="single" w:sz="4"/>
              <w:right w:val="nil"/>
            </w:tcBorders>
          </w:tcPr>
          <w:p>
            <w:pPr>
              <w:pStyle w:val="0"/>
            </w:pPr>
            <w:r>
              <w:rPr>
                <w:sz w:val="24"/>
              </w:rPr>
            </w:r>
          </w:p>
        </w:tc>
        <w:tc>
          <w:tcPr>
            <w:gridSpan w:val="4"/>
            <w:tcW w:w="4215" w:type="dxa"/>
            <w:vAlign w:val="bottom"/>
            <w:tcBorders>
              <w:top w:val="nil"/>
              <w:left w:val="nil"/>
              <w:bottom w:val="nil"/>
              <w:right w:val="nil"/>
            </w:tcBorders>
          </w:tcPr>
          <w:p>
            <w:pPr>
              <w:pStyle w:val="0"/>
              <w:jc w:val="right"/>
            </w:pPr>
            <w:r>
              <w:rPr>
                <w:sz w:val="24"/>
              </w:rPr>
              <w:t xml:space="preserve">суд на "__" ______ 20__ г. в качестве</w:t>
            </w:r>
          </w:p>
        </w:tc>
      </w:tr>
      <w:tr>
        <w:tc>
          <w:tcPr>
            <w:gridSpan w:val="6"/>
            <w:tcW w:w="5337" w:type="dxa"/>
            <w:tcBorders>
              <w:top w:val="nil"/>
              <w:left w:val="nil"/>
              <w:bottom w:val="single" w:sz="4"/>
              <w:right w:val="nil"/>
            </w:tcBorders>
          </w:tcPr>
          <w:p>
            <w:pPr>
              <w:pStyle w:val="0"/>
            </w:pPr>
            <w:r>
              <w:rPr>
                <w:sz w:val="24"/>
              </w:rPr>
            </w:r>
          </w:p>
        </w:tc>
        <w:tc>
          <w:tcPr>
            <w:gridSpan w:val="3"/>
            <w:tcW w:w="3684" w:type="dxa"/>
            <w:vAlign w:val="bottom"/>
            <w:tcBorders>
              <w:top w:val="nil"/>
              <w:left w:val="nil"/>
              <w:bottom w:val="nil"/>
              <w:right w:val="nil"/>
            </w:tcBorders>
          </w:tcPr>
          <w:p>
            <w:pPr>
              <w:pStyle w:val="0"/>
              <w:jc w:val="right"/>
            </w:pPr>
            <w:r>
              <w:rPr>
                <w:sz w:val="24"/>
              </w:rPr>
              <w:t xml:space="preserve">получил ____________ 20__ г.</w:t>
            </w:r>
          </w:p>
        </w:tc>
      </w:tr>
      <w:tr>
        <w:tc>
          <w:tcPr>
            <w:tcW w:w="1162" w:type="dxa"/>
            <w:vAlign w:val="bottom"/>
            <w:tcBorders>
              <w:top w:val="single" w:sz="4"/>
              <w:left w:val="nil"/>
              <w:bottom w:val="nil"/>
              <w:right w:val="nil"/>
            </w:tcBorders>
          </w:tcPr>
          <w:p>
            <w:pPr>
              <w:pStyle w:val="0"/>
              <w:jc w:val="both"/>
            </w:pPr>
            <w:r>
              <w:rPr>
                <w:sz w:val="24"/>
              </w:rPr>
              <w:t xml:space="preserve">1. Лично</w:t>
            </w:r>
          </w:p>
        </w:tc>
        <w:tc>
          <w:tcPr>
            <w:gridSpan w:val="6"/>
            <w:tcW w:w="5263" w:type="dxa"/>
            <w:vAlign w:val="bottom"/>
            <w:tcBorders>
              <w:top w:val="nil"/>
              <w:left w:val="nil"/>
              <w:bottom w:val="single" w:sz="4"/>
              <w:right w:val="nil"/>
            </w:tcBorders>
          </w:tcPr>
          <w:p>
            <w:pPr>
              <w:pStyle w:val="0"/>
            </w:pPr>
            <w:r>
              <w:rPr>
                <w:sz w:val="24"/>
              </w:rPr>
            </w:r>
          </w:p>
        </w:tc>
        <w:tc>
          <w:tcPr>
            <w:gridSpan w:val="2"/>
            <w:tcW w:w="2596" w:type="dxa"/>
            <w:vAlign w:val="bottom"/>
            <w:tcBorders>
              <w:top w:val="nil"/>
              <w:left w:val="nil"/>
              <w:bottom w:val="nil"/>
              <w:right w:val="nil"/>
            </w:tcBorders>
          </w:tcPr>
          <w:p>
            <w:pPr>
              <w:pStyle w:val="0"/>
              <w:jc w:val="center"/>
            </w:pPr>
            <w:r>
              <w:rPr>
                <w:sz w:val="24"/>
              </w:rPr>
              <w:t xml:space="preserve">(подпись адресата)</w:t>
            </w:r>
          </w:p>
        </w:tc>
      </w:tr>
      <w:tr>
        <w:tc>
          <w:tcPr>
            <w:gridSpan w:val="3"/>
            <w:tcW w:w="2041" w:type="dxa"/>
            <w:vAlign w:val="bottom"/>
            <w:tcBorders>
              <w:top w:val="nil"/>
              <w:left w:val="nil"/>
              <w:bottom w:val="nil"/>
              <w:right w:val="nil"/>
            </w:tcBorders>
          </w:tcPr>
          <w:p>
            <w:pPr>
              <w:pStyle w:val="0"/>
              <w:jc w:val="both"/>
            </w:pPr>
            <w:r>
              <w:rPr>
                <w:sz w:val="24"/>
              </w:rPr>
              <w:t xml:space="preserve">2. Для передачи</w:t>
            </w:r>
          </w:p>
        </w:tc>
        <w:tc>
          <w:tcPr>
            <w:gridSpan w:val="6"/>
            <w:tcW w:w="6980" w:type="dxa"/>
            <w:tcBorders>
              <w:top w:val="nil"/>
              <w:left w:val="nil"/>
              <w:bottom w:val="single" w:sz="4"/>
              <w:right w:val="nil"/>
            </w:tcBorders>
          </w:tcPr>
          <w:p>
            <w:pPr>
              <w:pStyle w:val="0"/>
            </w:pPr>
            <w:r>
              <w:rPr>
                <w:sz w:val="24"/>
              </w:rPr>
            </w:r>
          </w:p>
        </w:tc>
      </w:tr>
      <w:tr>
        <w:tc>
          <w:tcPr>
            <w:gridSpan w:val="3"/>
            <w:tcW w:w="2041" w:type="dxa"/>
            <w:tcBorders>
              <w:top w:val="nil"/>
              <w:left w:val="nil"/>
              <w:bottom w:val="nil"/>
              <w:right w:val="nil"/>
            </w:tcBorders>
          </w:tcPr>
          <w:p>
            <w:pPr>
              <w:pStyle w:val="0"/>
            </w:pPr>
            <w:r>
              <w:rPr>
                <w:sz w:val="24"/>
              </w:rPr>
            </w:r>
          </w:p>
        </w:tc>
        <w:tc>
          <w:tcPr>
            <w:gridSpan w:val="6"/>
            <w:tcW w:w="6980"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21" w:type="dxa"/>
            <w:tcBorders>
              <w:top w:val="nil"/>
              <w:left w:val="nil"/>
              <w:bottom w:val="nil"/>
              <w:right w:val="nil"/>
            </w:tcBorders>
          </w:tcPr>
          <w:p>
            <w:pPr>
              <w:pStyle w:val="0"/>
              <w:jc w:val="both"/>
            </w:pPr>
            <w:r>
              <w:rPr>
                <w:sz w:val="24"/>
              </w:rPr>
              <w:t xml:space="preserve">Подпись получателя удостоверяю:</w:t>
            </w:r>
          </w:p>
        </w:tc>
      </w:tr>
      <w:tr>
        <w:tc>
          <w:tcPr>
            <w:gridSpan w:val="3"/>
            <w:tcW w:w="2041" w:type="dxa"/>
            <w:vAlign w:val="bottom"/>
            <w:tcBorders>
              <w:top w:val="nil"/>
              <w:left w:val="nil"/>
              <w:bottom w:val="nil"/>
              <w:right w:val="nil"/>
            </w:tcBorders>
          </w:tcPr>
          <w:p>
            <w:pPr>
              <w:pStyle w:val="0"/>
              <w:ind w:left="283"/>
              <w:jc w:val="both"/>
            </w:pPr>
            <w:r>
              <w:rPr>
                <w:sz w:val="24"/>
              </w:rPr>
              <w:t xml:space="preserve">письмоносец</w:t>
            </w:r>
          </w:p>
        </w:tc>
        <w:tc>
          <w:tcPr>
            <w:gridSpan w:val="6"/>
            <w:tcW w:w="6980" w:type="dxa"/>
            <w:tcBorders>
              <w:top w:val="nil"/>
              <w:left w:val="nil"/>
              <w:bottom w:val="single" w:sz="4"/>
              <w:right w:val="nil"/>
            </w:tcBorders>
          </w:tcPr>
          <w:p>
            <w:pPr>
              <w:pStyle w:val="0"/>
            </w:pPr>
            <w:r>
              <w:rPr>
                <w:sz w:val="24"/>
              </w:rPr>
            </w:r>
          </w:p>
        </w:tc>
      </w:tr>
      <w:tr>
        <w:tc>
          <w:tcPr>
            <w:gridSpan w:val="4"/>
            <w:tcW w:w="3989" w:type="dxa"/>
            <w:vAlign w:val="bottom"/>
            <w:tcBorders>
              <w:top w:val="nil"/>
              <w:left w:val="nil"/>
              <w:bottom w:val="nil"/>
              <w:right w:val="nil"/>
            </w:tcBorders>
          </w:tcPr>
          <w:p>
            <w:pPr>
              <w:pStyle w:val="0"/>
              <w:jc w:val="both"/>
            </w:pPr>
            <w:r>
              <w:rPr>
                <w:sz w:val="24"/>
              </w:rPr>
              <w:t xml:space="preserve">3. Повестка не вручена вследствие</w:t>
            </w:r>
          </w:p>
        </w:tc>
        <w:tc>
          <w:tcPr>
            <w:gridSpan w:val="5"/>
            <w:tcW w:w="5032" w:type="dxa"/>
            <w:tcBorders>
              <w:top w:val="single" w:sz="4"/>
              <w:left w:val="nil"/>
              <w:bottom w:val="single" w:sz="4"/>
              <w:right w:val="nil"/>
            </w:tcBorders>
          </w:tcPr>
          <w:p>
            <w:pPr>
              <w:pStyle w:val="0"/>
            </w:pPr>
            <w:r>
              <w:rPr>
                <w:sz w:val="24"/>
              </w:rPr>
            </w:r>
          </w:p>
        </w:tc>
      </w:tr>
      <w:tr>
        <w:tc>
          <w:tcPr>
            <w:gridSpan w:val="2"/>
            <w:tcW w:w="1653" w:type="dxa"/>
            <w:vAlign w:val="bottom"/>
            <w:tcBorders>
              <w:top w:val="nil"/>
              <w:left w:val="nil"/>
              <w:bottom w:val="nil"/>
              <w:right w:val="nil"/>
            </w:tcBorders>
          </w:tcPr>
          <w:p>
            <w:pPr>
              <w:pStyle w:val="0"/>
              <w:jc w:val="both"/>
            </w:pPr>
            <w:r>
              <w:rPr>
                <w:sz w:val="24"/>
              </w:rPr>
              <w:t xml:space="preserve">Письмоносец</w:t>
            </w:r>
          </w:p>
        </w:tc>
        <w:tc>
          <w:tcPr>
            <w:gridSpan w:val="7"/>
            <w:tcW w:w="736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 (простое)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685"/>
        <w:gridCol w:w="778"/>
        <w:gridCol w:w="4876"/>
        <w:gridCol w:w="1701"/>
      </w:tblGrid>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Куда</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(адрес суда)</w:t>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Кому</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(наименование суда)</w:t>
            </w:r>
          </w:p>
        </w:tc>
        <w:tc>
          <w:tcPr>
            <w:tcW w:w="1701"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40"/>
      </w:tblGrid>
      <w:tr>
        <w:tc>
          <w:tcPr>
            <w:tcW w:w="9040" w:type="dxa"/>
            <w:tcBorders>
              <w:top w:val="nil"/>
              <w:left w:val="nil"/>
              <w:bottom w:val="nil"/>
              <w:right w:val="nil"/>
            </w:tcBorders>
          </w:tcPr>
          <w:p>
            <w:pPr>
              <w:pStyle w:val="0"/>
              <w:outlineLvl w:val="2"/>
              <w:jc w:val="right"/>
            </w:pPr>
            <w:r>
              <w:rPr>
                <w:sz w:val="24"/>
              </w:rPr>
              <w:t xml:space="preserve">Правила вручения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40"/>
      </w:tblGrid>
      <w:tr>
        <w:tc>
          <w:tcPr>
            <w:tcW w:w="9040"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апелляционном суде, номер дела (УИД) в суде первой инстанции.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16</w:t>
      </w:r>
    </w:p>
    <w:p>
      <w:pPr>
        <w:pStyle w:val="0"/>
        <w:jc w:val="both"/>
      </w:pPr>
      <w:r>
        <w:rPr>
          <w:sz w:val="24"/>
        </w:rPr>
      </w:r>
    </w:p>
    <w:tbl>
      <w:tblPr>
        <w:tblInd w:w="0" w:type="dxa"/>
        <w:tblLayout w:type="fixed"/>
        <w:tblCellMar>
          <w:top w:w="102" w:type="dxa"/>
          <w:left w:w="62" w:type="dxa"/>
          <w:bottom w:w="102" w:type="dxa"/>
          <w:right w:w="62" w:type="dxa"/>
        </w:tblCellMar>
      </w:tblPr>
      <w:tblGrid>
        <w:gridCol w:w="3023"/>
        <w:gridCol w:w="3023"/>
        <w:gridCol w:w="3023"/>
      </w:tblGrid>
      <w:tr>
        <w:tc>
          <w:tcPr>
            <w:tcW w:w="3023" w:type="dxa"/>
            <w:tcBorders>
              <w:top w:val="nil"/>
              <w:left w:val="nil"/>
              <w:bottom w:val="nil"/>
              <w:right w:val="nil"/>
            </w:tcBorders>
          </w:tcPr>
          <w:p>
            <w:pPr>
              <w:pStyle w:val="0"/>
              <w:jc w:val="both"/>
            </w:pPr>
            <w:r>
              <w:rPr>
                <w:sz w:val="24"/>
              </w:rPr>
              <w:t xml:space="preserve">Вручается адресату</w:t>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r>
      <w:tr>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гражданскому делу N &lt;1&gt; 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69"/>
        <w:gridCol w:w="413"/>
        <w:gridCol w:w="2587"/>
        <w:gridCol w:w="1134"/>
        <w:gridCol w:w="737"/>
        <w:gridCol w:w="3231"/>
      </w:tblGrid>
      <w:tr>
        <w:tc>
          <w:tcPr>
            <w:gridSpan w:val="3"/>
            <w:tcW w:w="3969" w:type="dxa"/>
            <w:tcBorders>
              <w:top w:val="nil"/>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Куда</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Наименование суда</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tcBorders>
              <w:top w:val="single" w:sz="4"/>
              <w:left w:val="nil"/>
              <w:bottom w:val="nil"/>
              <w:right w:val="nil"/>
            </w:tcBorders>
          </w:tcPr>
          <w:p>
            <w:pPr>
              <w:pStyle w:val="0"/>
            </w:pPr>
            <w:r>
              <w:rPr>
                <w:sz w:val="24"/>
              </w:rPr>
            </w:r>
          </w:p>
        </w:tc>
      </w:tr>
      <w:tr>
        <w:tc>
          <w:tcPr>
            <w:gridSpan w:val="3"/>
            <w:tcW w:w="3969" w:type="dxa"/>
            <w:tcBorders>
              <w:top w:val="single" w:sz="4"/>
              <w:left w:val="nil"/>
              <w:bottom w:val="single" w:sz="4"/>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gridSpan w:val="2"/>
            <w:tcW w:w="3968" w:type="dxa"/>
            <w:tcBorders>
              <w:top w:val="nil"/>
              <w:left w:val="nil"/>
              <w:bottom w:val="nil"/>
              <w:right w:val="nil"/>
            </w:tcBorders>
          </w:tcPr>
          <w:p>
            <w:pPr>
              <w:pStyle w:val="0"/>
            </w:pPr>
            <w:r>
              <w:rPr>
                <w:sz w:val="24"/>
              </w:rPr>
            </w:r>
          </w:p>
        </w:tc>
      </w:tr>
      <w:tr>
        <w:tc>
          <w:tcPr>
            <w:gridSpan w:val="3"/>
            <w:tcW w:w="3969" w:type="dxa"/>
            <w:tcBorders>
              <w:top w:val="single" w:sz="4"/>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Кому</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суд вызывает Вас в качестве</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истца (ответчика)</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nil"/>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к __ час. ______________ 20__ г.</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tcW w:w="969" w:type="dxa"/>
            <w:vAlign w:val="bottom"/>
            <w:tcBorders>
              <w:top w:val="nil"/>
              <w:left w:val="nil"/>
              <w:bottom w:val="nil"/>
              <w:right w:val="nil"/>
            </w:tcBorders>
          </w:tcPr>
          <w:p>
            <w:pPr>
              <w:pStyle w:val="0"/>
            </w:pPr>
            <w:r>
              <w:rPr>
                <w:sz w:val="24"/>
              </w:rPr>
              <w:t xml:space="preserve">по делу</w:t>
            </w:r>
          </w:p>
        </w:tc>
        <w:tc>
          <w:tcPr>
            <w:gridSpan w:val="2"/>
            <w:tcW w:w="3000" w:type="dxa"/>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2"/>
            <w:tcW w:w="1382" w:type="dxa"/>
            <w:vAlign w:val="bottom"/>
            <w:tcBorders>
              <w:top w:val="nil"/>
              <w:left w:val="nil"/>
              <w:bottom w:val="nil"/>
              <w:right w:val="nil"/>
            </w:tcBorders>
          </w:tcPr>
          <w:p>
            <w:pPr>
              <w:pStyle w:val="0"/>
            </w:pPr>
            <w:r>
              <w:rPr>
                <w:sz w:val="24"/>
              </w:rPr>
              <w:t xml:space="preserve">по адресу</w:t>
            </w:r>
          </w:p>
        </w:tc>
        <w:tc>
          <w:tcPr>
            <w:tcW w:w="2587" w:type="dxa"/>
            <w:tcBorders>
              <w:top w:val="single" w:sz="4"/>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single" w:sz="4"/>
              <w:left w:val="nil"/>
              <w:bottom w:val="nil"/>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Секретарь суда</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В случае неявки в судебное заседание кого-либо из лиц, участвующих в деле, в отношении которых отсутствуют сведения об извещении, разбирательство дела откладывается.</w:t>
            </w:r>
          </w:p>
          <w:p>
            <w:pPr>
              <w:pStyle w:val="0"/>
              <w:ind w:firstLine="283"/>
              <w:jc w:val="both"/>
            </w:pPr>
            <w:r>
              <w:rPr>
                <w:sz w:val="24"/>
              </w:rPr>
              <w:t xml:space="preserve">В случае, если лица, участвующие в деле, извещены о времени и месте судебного заседания, суд откладывает разбирательство дела в случае признания причин их неявки уважительными.</w:t>
            </w:r>
          </w:p>
          <w:p>
            <w:pPr>
              <w:pStyle w:val="0"/>
              <w:ind w:firstLine="283"/>
              <w:jc w:val="both"/>
            </w:pPr>
            <w:r>
              <w:rPr>
                <w:sz w:val="24"/>
              </w:rPr>
              <w:t xml:space="preserve">Суд вправе рассмотреть дело в случае неявки кого-либо из лиц, участвующих в деле и извещенных о времени и месте судебного заседания, если ими не представлены сведения о причинах неявки или суд признает причины их неявки неуважительными.</w:t>
            </w:r>
          </w:p>
          <w:p>
            <w:pPr>
              <w:pStyle w:val="0"/>
              <w:ind w:firstLine="283"/>
              <w:jc w:val="both"/>
            </w:pPr>
            <w:r>
              <w:rPr>
                <w:sz w:val="24"/>
              </w:rPr>
              <w:t xml:space="preserve">Суд вправе рассмотреть дело в отсутствие ответчика, извещенного о времени и месте судебного заседания, если он не сообщил суду об уважительных причинах неявки и не просил рассмотреть дело в его отсутствие.</w:t>
            </w:r>
          </w:p>
          <w:p>
            <w:pPr>
              <w:pStyle w:val="0"/>
              <w:ind w:firstLine="283"/>
              <w:jc w:val="both"/>
            </w:pPr>
            <w:r>
              <w:rPr>
                <w:sz w:val="24"/>
              </w:rPr>
              <w:t xml:space="preserve">Стороны вправе просить суд о рассмотрении дела в их отсутствие и направлении им копии решения суда.</w:t>
            </w:r>
          </w:p>
          <w:p>
            <w:pPr>
              <w:pStyle w:val="0"/>
              <w:ind w:firstLine="283"/>
              <w:jc w:val="both"/>
            </w:pPr>
            <w:r>
              <w:rPr>
                <w:sz w:val="24"/>
              </w:rPr>
              <w:t xml:space="preserve">Суд может отложить разбирательство дела по ходатайству лица, участвующего в деле, в связи с неявкой его представителя по уважительной причине (</w:t>
            </w:r>
            <w:hyperlink w:history="0" r:id="rId180"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статья 167</w:t>
              </w:r>
            </w:hyperlink>
            <w:r>
              <w:rPr>
                <w:sz w:val="24"/>
              </w:rPr>
              <w:t xml:space="preserve"> ГПК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969"/>
        <w:gridCol w:w="1134"/>
        <w:gridCol w:w="3968"/>
      </w:tblGrid>
      <w:tr>
        <w:tc>
          <w:tcPr>
            <w:tcW w:w="3969" w:type="dxa"/>
            <w:vAlign w:val="center"/>
            <w:tcBorders>
              <w:top w:val="nil"/>
              <w:left w:val="nil"/>
              <w:bottom w:val="nil"/>
              <w:right w:val="nil"/>
            </w:tcBorders>
          </w:tcPr>
          <w:p>
            <w:pPr>
              <w:pStyle w:val="0"/>
            </w:pPr>
            <w:r>
              <w:rPr>
                <w:sz w:val="24"/>
              </w:rPr>
              <w:t xml:space="preserve">Подлежит возврату в суд</w:t>
            </w:r>
          </w:p>
        </w:tc>
        <w:tc>
          <w:tcPr>
            <w:tcW w:w="1134" w:type="dxa"/>
            <w:tcBorders>
              <w:top w:val="nil"/>
              <w:left w:val="nil"/>
              <w:bottom w:val="nil"/>
              <w:right w:val="nil"/>
            </w:tcBorders>
          </w:tcPr>
          <w:p>
            <w:pPr>
              <w:pStyle w:val="0"/>
            </w:pPr>
            <w:r>
              <w:rPr>
                <w:sz w:val="24"/>
              </w:rPr>
            </w:r>
          </w:p>
        </w:tc>
        <w:tc>
          <w:tcPr>
            <w:tcW w:w="3968" w:type="dxa"/>
            <w:vAlign w:val="center"/>
            <w:tcBorders>
              <w:top w:val="nil"/>
              <w:left w:val="nil"/>
              <w:bottom w:val="nil"/>
              <w:right w:val="nil"/>
            </w:tcBorders>
          </w:tcPr>
          <w:p>
            <w:pPr>
              <w:pStyle w:val="0"/>
              <w:jc w:val="right"/>
            </w:pPr>
            <w:r>
              <w:rPr>
                <w:sz w:val="24"/>
              </w:rPr>
              <w:t xml:space="preserve">Гражданское дело N 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62"/>
        <w:gridCol w:w="491"/>
        <w:gridCol w:w="388"/>
        <w:gridCol w:w="1948"/>
        <w:gridCol w:w="817"/>
        <w:gridCol w:w="531"/>
        <w:gridCol w:w="1088"/>
        <w:gridCol w:w="1576"/>
        <w:gridCol w:w="1020"/>
      </w:tblGrid>
      <w:tr>
        <w:tc>
          <w:tcPr>
            <w:gridSpan w:val="3"/>
            <w:tcW w:w="2041" w:type="dxa"/>
            <w:vAlign w:val="bottom"/>
            <w:tcBorders>
              <w:top w:val="nil"/>
              <w:left w:val="nil"/>
              <w:bottom w:val="nil"/>
              <w:right w:val="nil"/>
            </w:tcBorders>
          </w:tcPr>
          <w:p>
            <w:pPr>
              <w:pStyle w:val="0"/>
            </w:pPr>
            <w:r>
              <w:rPr>
                <w:sz w:val="24"/>
              </w:rPr>
              <w:t xml:space="preserve">Повестку на имя</w:t>
            </w:r>
          </w:p>
        </w:tc>
        <w:tc>
          <w:tcPr>
            <w:gridSpan w:val="5"/>
            <w:tcW w:w="5960" w:type="dxa"/>
            <w:tcBorders>
              <w:top w:val="nil"/>
              <w:left w:val="nil"/>
              <w:bottom w:val="single" w:sz="4"/>
              <w:right w:val="nil"/>
            </w:tcBorders>
          </w:tcPr>
          <w:p>
            <w:pPr>
              <w:pStyle w:val="0"/>
            </w:pPr>
            <w:r>
              <w:rPr>
                <w:sz w:val="24"/>
              </w:rPr>
            </w:r>
          </w:p>
        </w:tc>
        <w:tc>
          <w:tcPr>
            <w:tcW w:w="1020" w:type="dxa"/>
            <w:vAlign w:val="bottom"/>
            <w:tcBorders>
              <w:top w:val="nil"/>
              <w:left w:val="nil"/>
              <w:bottom w:val="nil"/>
              <w:right w:val="nil"/>
            </w:tcBorders>
          </w:tcPr>
          <w:p>
            <w:pPr>
              <w:pStyle w:val="0"/>
              <w:jc w:val="right"/>
            </w:pPr>
            <w:r>
              <w:rPr>
                <w:sz w:val="24"/>
              </w:rPr>
              <w:t xml:space="preserve">о явке в</w:t>
            </w:r>
          </w:p>
        </w:tc>
      </w:tr>
      <w:tr>
        <w:tc>
          <w:tcPr>
            <w:gridSpan w:val="5"/>
            <w:tcW w:w="4806" w:type="dxa"/>
            <w:vAlign w:val="bottom"/>
            <w:tcBorders>
              <w:top w:val="nil"/>
              <w:left w:val="nil"/>
              <w:bottom w:val="single" w:sz="4"/>
              <w:right w:val="nil"/>
            </w:tcBorders>
          </w:tcPr>
          <w:p>
            <w:pPr>
              <w:pStyle w:val="0"/>
            </w:pPr>
            <w:r>
              <w:rPr>
                <w:sz w:val="24"/>
              </w:rPr>
            </w:r>
          </w:p>
        </w:tc>
        <w:tc>
          <w:tcPr>
            <w:gridSpan w:val="4"/>
            <w:tcW w:w="4215" w:type="dxa"/>
            <w:vAlign w:val="bottom"/>
            <w:tcBorders>
              <w:top w:val="nil"/>
              <w:left w:val="nil"/>
              <w:bottom w:val="nil"/>
              <w:right w:val="nil"/>
            </w:tcBorders>
          </w:tcPr>
          <w:p>
            <w:pPr>
              <w:pStyle w:val="0"/>
              <w:jc w:val="right"/>
            </w:pPr>
            <w:r>
              <w:rPr>
                <w:sz w:val="24"/>
              </w:rPr>
              <w:t xml:space="preserve">суд на "__" ______ 20__ г. в качестве</w:t>
            </w:r>
          </w:p>
        </w:tc>
      </w:tr>
      <w:tr>
        <w:tc>
          <w:tcPr>
            <w:gridSpan w:val="6"/>
            <w:tcW w:w="5337" w:type="dxa"/>
            <w:vAlign w:val="bottom"/>
            <w:tcBorders>
              <w:top w:val="nil"/>
              <w:left w:val="nil"/>
              <w:bottom w:val="single" w:sz="4"/>
              <w:right w:val="nil"/>
            </w:tcBorders>
          </w:tcPr>
          <w:p>
            <w:pPr>
              <w:pStyle w:val="0"/>
            </w:pPr>
            <w:r>
              <w:rPr>
                <w:sz w:val="24"/>
              </w:rPr>
            </w:r>
          </w:p>
        </w:tc>
        <w:tc>
          <w:tcPr>
            <w:gridSpan w:val="3"/>
            <w:tcW w:w="3684" w:type="dxa"/>
            <w:vAlign w:val="bottom"/>
            <w:tcBorders>
              <w:top w:val="nil"/>
              <w:left w:val="nil"/>
              <w:bottom w:val="nil"/>
              <w:right w:val="nil"/>
            </w:tcBorders>
          </w:tcPr>
          <w:p>
            <w:pPr>
              <w:pStyle w:val="0"/>
              <w:jc w:val="right"/>
            </w:pPr>
            <w:r>
              <w:rPr>
                <w:sz w:val="24"/>
              </w:rPr>
              <w:t xml:space="preserve">получил ____________ 20__ г.</w:t>
            </w:r>
          </w:p>
        </w:tc>
      </w:tr>
      <w:tr>
        <w:tc>
          <w:tcPr>
            <w:tcW w:w="1162" w:type="dxa"/>
            <w:vAlign w:val="bottom"/>
            <w:tcBorders>
              <w:top w:val="single" w:sz="4"/>
              <w:left w:val="nil"/>
              <w:bottom w:val="nil"/>
              <w:right w:val="nil"/>
            </w:tcBorders>
          </w:tcPr>
          <w:p>
            <w:pPr>
              <w:pStyle w:val="0"/>
              <w:jc w:val="both"/>
            </w:pPr>
            <w:r>
              <w:rPr>
                <w:sz w:val="24"/>
              </w:rPr>
              <w:t xml:space="preserve">1. Лично</w:t>
            </w:r>
          </w:p>
        </w:tc>
        <w:tc>
          <w:tcPr>
            <w:gridSpan w:val="6"/>
            <w:tcW w:w="5263" w:type="dxa"/>
            <w:vAlign w:val="bottom"/>
            <w:tcBorders>
              <w:top w:val="nil"/>
              <w:left w:val="nil"/>
              <w:bottom w:val="single" w:sz="4"/>
              <w:right w:val="nil"/>
            </w:tcBorders>
          </w:tcPr>
          <w:p>
            <w:pPr>
              <w:pStyle w:val="0"/>
            </w:pPr>
            <w:r>
              <w:rPr>
                <w:sz w:val="24"/>
              </w:rPr>
            </w:r>
          </w:p>
        </w:tc>
        <w:tc>
          <w:tcPr>
            <w:gridSpan w:val="2"/>
            <w:tcW w:w="2596" w:type="dxa"/>
            <w:vAlign w:val="bottom"/>
            <w:tcBorders>
              <w:top w:val="nil"/>
              <w:left w:val="nil"/>
              <w:bottom w:val="nil"/>
              <w:right w:val="nil"/>
            </w:tcBorders>
          </w:tcPr>
          <w:p>
            <w:pPr>
              <w:pStyle w:val="0"/>
              <w:jc w:val="center"/>
            </w:pPr>
            <w:r>
              <w:rPr>
                <w:sz w:val="24"/>
              </w:rPr>
              <w:t xml:space="preserve">(подпись адресата)</w:t>
            </w:r>
          </w:p>
        </w:tc>
      </w:tr>
      <w:tr>
        <w:tc>
          <w:tcPr>
            <w:gridSpan w:val="3"/>
            <w:tcW w:w="2041" w:type="dxa"/>
            <w:vAlign w:val="bottom"/>
            <w:tcBorders>
              <w:top w:val="nil"/>
              <w:left w:val="nil"/>
              <w:bottom w:val="nil"/>
              <w:right w:val="nil"/>
            </w:tcBorders>
          </w:tcPr>
          <w:p>
            <w:pPr>
              <w:pStyle w:val="0"/>
              <w:jc w:val="both"/>
            </w:pPr>
            <w:r>
              <w:rPr>
                <w:sz w:val="24"/>
              </w:rPr>
              <w:t xml:space="preserve">2. Для передачи</w:t>
            </w:r>
          </w:p>
        </w:tc>
        <w:tc>
          <w:tcPr>
            <w:gridSpan w:val="6"/>
            <w:tcW w:w="6980" w:type="dxa"/>
            <w:vAlign w:val="bottom"/>
            <w:tcBorders>
              <w:top w:val="nil"/>
              <w:left w:val="nil"/>
              <w:bottom w:val="single" w:sz="4"/>
              <w:right w:val="nil"/>
            </w:tcBorders>
          </w:tcPr>
          <w:p>
            <w:pPr>
              <w:pStyle w:val="0"/>
            </w:pPr>
            <w:r>
              <w:rPr>
                <w:sz w:val="24"/>
              </w:rPr>
            </w:r>
          </w:p>
        </w:tc>
      </w:tr>
      <w:tr>
        <w:tc>
          <w:tcPr>
            <w:gridSpan w:val="3"/>
            <w:tcW w:w="2041" w:type="dxa"/>
            <w:tcBorders>
              <w:top w:val="nil"/>
              <w:left w:val="nil"/>
              <w:bottom w:val="nil"/>
              <w:right w:val="nil"/>
            </w:tcBorders>
          </w:tcPr>
          <w:p>
            <w:pPr>
              <w:pStyle w:val="0"/>
            </w:pPr>
            <w:r>
              <w:rPr>
                <w:sz w:val="24"/>
              </w:rPr>
            </w:r>
          </w:p>
        </w:tc>
        <w:tc>
          <w:tcPr>
            <w:gridSpan w:val="6"/>
            <w:tcW w:w="6980"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21" w:type="dxa"/>
            <w:tcBorders>
              <w:top w:val="nil"/>
              <w:left w:val="nil"/>
              <w:bottom w:val="nil"/>
              <w:right w:val="nil"/>
            </w:tcBorders>
          </w:tcPr>
          <w:p>
            <w:pPr>
              <w:pStyle w:val="0"/>
              <w:jc w:val="both"/>
            </w:pPr>
            <w:r>
              <w:rPr>
                <w:sz w:val="24"/>
              </w:rPr>
              <w:t xml:space="preserve">Подпись получателя удостоверяю:</w:t>
            </w:r>
          </w:p>
        </w:tc>
      </w:tr>
      <w:tr>
        <w:tc>
          <w:tcPr>
            <w:gridSpan w:val="3"/>
            <w:tcW w:w="2041" w:type="dxa"/>
            <w:vAlign w:val="bottom"/>
            <w:tcBorders>
              <w:top w:val="nil"/>
              <w:left w:val="nil"/>
              <w:bottom w:val="nil"/>
              <w:right w:val="nil"/>
            </w:tcBorders>
          </w:tcPr>
          <w:p>
            <w:pPr>
              <w:pStyle w:val="0"/>
              <w:ind w:left="283"/>
              <w:jc w:val="both"/>
            </w:pPr>
            <w:r>
              <w:rPr>
                <w:sz w:val="24"/>
              </w:rPr>
              <w:t xml:space="preserve">письмоносец</w:t>
            </w:r>
          </w:p>
        </w:tc>
        <w:tc>
          <w:tcPr>
            <w:gridSpan w:val="6"/>
            <w:tcW w:w="6980" w:type="dxa"/>
            <w:vAlign w:val="bottom"/>
            <w:tcBorders>
              <w:top w:val="nil"/>
              <w:left w:val="nil"/>
              <w:bottom w:val="single" w:sz="4"/>
              <w:right w:val="nil"/>
            </w:tcBorders>
          </w:tcPr>
          <w:p>
            <w:pPr>
              <w:pStyle w:val="0"/>
            </w:pPr>
            <w:r>
              <w:rPr>
                <w:sz w:val="24"/>
              </w:rPr>
            </w:r>
          </w:p>
        </w:tc>
      </w:tr>
      <w:tr>
        <w:tc>
          <w:tcPr>
            <w:gridSpan w:val="4"/>
            <w:tcW w:w="3989" w:type="dxa"/>
            <w:vAlign w:val="bottom"/>
            <w:tcBorders>
              <w:top w:val="nil"/>
              <w:left w:val="nil"/>
              <w:bottom w:val="nil"/>
              <w:right w:val="nil"/>
            </w:tcBorders>
          </w:tcPr>
          <w:p>
            <w:pPr>
              <w:pStyle w:val="0"/>
              <w:jc w:val="both"/>
            </w:pPr>
            <w:r>
              <w:rPr>
                <w:sz w:val="24"/>
              </w:rPr>
              <w:t xml:space="preserve">3. Повестка не вручена вследствие</w:t>
            </w:r>
          </w:p>
        </w:tc>
        <w:tc>
          <w:tcPr>
            <w:gridSpan w:val="5"/>
            <w:tcW w:w="5032" w:type="dxa"/>
            <w:tcBorders>
              <w:top w:val="single" w:sz="4"/>
              <w:left w:val="nil"/>
              <w:bottom w:val="single" w:sz="4"/>
              <w:right w:val="nil"/>
            </w:tcBorders>
          </w:tcPr>
          <w:p>
            <w:pPr>
              <w:pStyle w:val="0"/>
            </w:pPr>
            <w:r>
              <w:rPr>
                <w:sz w:val="24"/>
              </w:rPr>
            </w:r>
          </w:p>
        </w:tc>
      </w:tr>
      <w:tr>
        <w:tc>
          <w:tcPr>
            <w:gridSpan w:val="2"/>
            <w:tcW w:w="1653" w:type="dxa"/>
            <w:vAlign w:val="bottom"/>
            <w:tcBorders>
              <w:top w:val="nil"/>
              <w:left w:val="nil"/>
              <w:bottom w:val="nil"/>
              <w:right w:val="nil"/>
            </w:tcBorders>
          </w:tcPr>
          <w:p>
            <w:pPr>
              <w:pStyle w:val="0"/>
              <w:jc w:val="both"/>
            </w:pPr>
            <w:r>
              <w:rPr>
                <w:sz w:val="24"/>
              </w:rPr>
              <w:t xml:space="preserve">Письмоносец</w:t>
            </w:r>
          </w:p>
        </w:tc>
        <w:tc>
          <w:tcPr>
            <w:gridSpan w:val="7"/>
            <w:tcW w:w="7368" w:type="dxa"/>
            <w:vAlign w:val="bottom"/>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685"/>
        <w:gridCol w:w="778"/>
        <w:gridCol w:w="4876"/>
        <w:gridCol w:w="1701"/>
      </w:tblGrid>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Куда</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(адрес суда)</w:t>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Кому</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(наименование суда)</w:t>
            </w:r>
          </w:p>
        </w:tc>
        <w:tc>
          <w:tcPr>
            <w:tcW w:w="1701"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right"/>
            </w:pPr>
            <w:r>
              <w:rPr>
                <w:sz w:val="24"/>
              </w:rPr>
              <w:t xml:space="preserve">Правила вручения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апелляционном суде, номер дела (УИД) в суде первой инстанции.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16.1</w:t>
      </w:r>
    </w:p>
    <w:p>
      <w:pPr>
        <w:pStyle w:val="0"/>
        <w:jc w:val="both"/>
      </w:pPr>
      <w:r>
        <w:rPr>
          <w:sz w:val="24"/>
        </w:rPr>
      </w:r>
    </w:p>
    <w:tbl>
      <w:tblPr>
        <w:tblInd w:w="0" w:type="dxa"/>
        <w:tblLayout w:type="fixed"/>
        <w:tblCellMar>
          <w:top w:w="102" w:type="dxa"/>
          <w:left w:w="62" w:type="dxa"/>
          <w:bottom w:w="102" w:type="dxa"/>
          <w:right w:w="62" w:type="dxa"/>
        </w:tblCellMar>
      </w:tblPr>
      <w:tblGrid>
        <w:gridCol w:w="3023"/>
        <w:gridCol w:w="3023"/>
        <w:gridCol w:w="3023"/>
      </w:tblGrid>
      <w:tr>
        <w:tc>
          <w:tcPr>
            <w:tcW w:w="3023" w:type="dxa"/>
            <w:tcBorders>
              <w:top w:val="nil"/>
              <w:left w:val="nil"/>
              <w:bottom w:val="nil"/>
              <w:right w:val="nil"/>
            </w:tcBorders>
          </w:tcPr>
          <w:p>
            <w:pPr>
              <w:pStyle w:val="0"/>
              <w:jc w:val="both"/>
            </w:pPr>
            <w:r>
              <w:rPr>
                <w:sz w:val="24"/>
              </w:rPr>
              <w:t xml:space="preserve">Вручается адресату</w:t>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r>
      <w:tr>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гражданскому делу N &lt;1&gt; 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69"/>
        <w:gridCol w:w="413"/>
        <w:gridCol w:w="2587"/>
        <w:gridCol w:w="1134"/>
        <w:gridCol w:w="737"/>
        <w:gridCol w:w="3231"/>
      </w:tblGrid>
      <w:tr>
        <w:tc>
          <w:tcPr>
            <w:gridSpan w:val="3"/>
            <w:tcW w:w="3969" w:type="dxa"/>
            <w:tcBorders>
              <w:top w:val="nil"/>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Куда</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Наименование суда</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tcBorders>
              <w:top w:val="single" w:sz="4"/>
              <w:left w:val="nil"/>
              <w:bottom w:val="nil"/>
              <w:right w:val="nil"/>
            </w:tcBorders>
          </w:tcPr>
          <w:p>
            <w:pPr>
              <w:pStyle w:val="0"/>
            </w:pPr>
            <w:r>
              <w:rPr>
                <w:sz w:val="24"/>
              </w:rPr>
            </w:r>
          </w:p>
        </w:tc>
      </w:tr>
      <w:tr>
        <w:tc>
          <w:tcPr>
            <w:gridSpan w:val="3"/>
            <w:tcW w:w="3969" w:type="dxa"/>
            <w:tcBorders>
              <w:top w:val="single" w:sz="4"/>
              <w:left w:val="nil"/>
              <w:bottom w:val="single" w:sz="4"/>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gridSpan w:val="2"/>
            <w:tcW w:w="3968" w:type="dxa"/>
            <w:tcBorders>
              <w:top w:val="nil"/>
              <w:left w:val="nil"/>
              <w:bottom w:val="nil"/>
              <w:right w:val="nil"/>
            </w:tcBorders>
          </w:tcPr>
          <w:p>
            <w:pPr>
              <w:pStyle w:val="0"/>
            </w:pPr>
            <w:r>
              <w:rPr>
                <w:sz w:val="24"/>
              </w:rPr>
            </w:r>
          </w:p>
        </w:tc>
      </w:tr>
      <w:tr>
        <w:tc>
          <w:tcPr>
            <w:gridSpan w:val="3"/>
            <w:tcW w:w="3969" w:type="dxa"/>
            <w:tcBorders>
              <w:top w:val="single" w:sz="4"/>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Кому</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суд вызывает Вас в качестве</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к __ час. ______________ 20__ г.</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nil"/>
              <w:right w:val="nil"/>
            </w:tcBorders>
          </w:tcPr>
          <w:p>
            <w:pPr>
              <w:pStyle w:val="0"/>
            </w:pPr>
            <w:r>
              <w:rPr>
                <w:sz w:val="24"/>
              </w:rPr>
            </w:r>
          </w:p>
        </w:tc>
      </w:tr>
      <w:tr>
        <w:tc>
          <w:tcPr>
            <w:tcW w:w="969" w:type="dxa"/>
            <w:vAlign w:val="bottom"/>
            <w:tcBorders>
              <w:top w:val="nil"/>
              <w:left w:val="nil"/>
              <w:bottom w:val="nil"/>
              <w:right w:val="nil"/>
            </w:tcBorders>
          </w:tcPr>
          <w:p>
            <w:pPr>
              <w:pStyle w:val="0"/>
            </w:pPr>
            <w:r>
              <w:rPr>
                <w:sz w:val="24"/>
              </w:rPr>
              <w:t xml:space="preserve">по делу</w:t>
            </w:r>
          </w:p>
        </w:tc>
        <w:tc>
          <w:tcPr>
            <w:gridSpan w:val="2"/>
            <w:tcW w:w="3000" w:type="dxa"/>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2"/>
            <w:tcW w:w="1382" w:type="dxa"/>
            <w:vAlign w:val="bottom"/>
            <w:tcBorders>
              <w:top w:val="nil"/>
              <w:left w:val="nil"/>
              <w:bottom w:val="nil"/>
              <w:right w:val="nil"/>
            </w:tcBorders>
          </w:tcPr>
          <w:p>
            <w:pPr>
              <w:pStyle w:val="0"/>
            </w:pPr>
            <w:r>
              <w:rPr>
                <w:sz w:val="24"/>
              </w:rPr>
              <w:t xml:space="preserve">по адресу</w:t>
            </w:r>
          </w:p>
        </w:tc>
        <w:tc>
          <w:tcPr>
            <w:tcW w:w="2587" w:type="dxa"/>
            <w:tcBorders>
              <w:top w:val="single" w:sz="4"/>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single" w:sz="4"/>
              <w:left w:val="nil"/>
              <w:bottom w:val="nil"/>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Секретарь суда</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Лицо, вызываемое в суд в качестве свидетеля, переводчика обязано своевременно явиться в судебное заседание.</w:t>
            </w:r>
          </w:p>
          <w:p>
            <w:pPr>
              <w:pStyle w:val="0"/>
              <w:ind w:firstLine="283"/>
              <w:jc w:val="both"/>
            </w:pPr>
            <w:r>
              <w:rPr>
                <w:sz w:val="24"/>
              </w:rPr>
              <w:t xml:space="preserve">Указанные лица обязаны известить суд о причинах неявки и представить доказательства уважительности этих причин (</w:t>
            </w:r>
            <w:hyperlink w:history="0" r:id="rId181"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1 статьи 167</w:t>
              </w:r>
            </w:hyperlink>
            <w:r>
              <w:rPr>
                <w:sz w:val="24"/>
              </w:rPr>
              <w:t xml:space="preserve"> ГПК РФ).</w:t>
            </w:r>
          </w:p>
          <w:p>
            <w:pPr>
              <w:pStyle w:val="0"/>
              <w:ind w:firstLine="283"/>
              <w:jc w:val="both"/>
            </w:pPr>
            <w:r>
              <w:rPr>
                <w:sz w:val="24"/>
              </w:rPr>
              <w:t xml:space="preserve">В случае, если вызванный свидетель, эксперт, специалист, переводчик не явился в судебное заседание по причинам, признанным судом неуважительными, он может быть подвергнут штрафу в размере до одной тысячи рублей. Свидетель при неявке в судебное заседание без уважительных причин по вторичному вызову может быть подвергнут принудительному приводу (</w:t>
            </w:r>
            <w:hyperlink w:history="0" r:id="rId182"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2 статьи 168</w:t>
              </w:r>
            </w:hyperlink>
            <w:r>
              <w:rPr>
                <w:sz w:val="24"/>
              </w:rPr>
              <w:t xml:space="preserve"> ГПК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969"/>
        <w:gridCol w:w="1134"/>
        <w:gridCol w:w="3968"/>
      </w:tblGrid>
      <w:tr>
        <w:tc>
          <w:tcPr>
            <w:tcW w:w="3969" w:type="dxa"/>
            <w:vAlign w:val="center"/>
            <w:tcBorders>
              <w:top w:val="nil"/>
              <w:left w:val="nil"/>
              <w:bottom w:val="nil"/>
              <w:right w:val="nil"/>
            </w:tcBorders>
          </w:tcPr>
          <w:p>
            <w:pPr>
              <w:pStyle w:val="0"/>
            </w:pPr>
            <w:r>
              <w:rPr>
                <w:sz w:val="24"/>
              </w:rPr>
              <w:t xml:space="preserve">Подлежит возврату в суд</w:t>
            </w:r>
          </w:p>
        </w:tc>
        <w:tc>
          <w:tcPr>
            <w:tcW w:w="1134" w:type="dxa"/>
            <w:tcBorders>
              <w:top w:val="nil"/>
              <w:left w:val="nil"/>
              <w:bottom w:val="nil"/>
              <w:right w:val="nil"/>
            </w:tcBorders>
          </w:tcPr>
          <w:p>
            <w:pPr>
              <w:pStyle w:val="0"/>
            </w:pPr>
            <w:r>
              <w:rPr>
                <w:sz w:val="24"/>
              </w:rPr>
            </w:r>
          </w:p>
        </w:tc>
        <w:tc>
          <w:tcPr>
            <w:tcW w:w="3968" w:type="dxa"/>
            <w:vAlign w:val="center"/>
            <w:tcBorders>
              <w:top w:val="nil"/>
              <w:left w:val="nil"/>
              <w:bottom w:val="nil"/>
              <w:right w:val="nil"/>
            </w:tcBorders>
          </w:tcPr>
          <w:p>
            <w:pPr>
              <w:pStyle w:val="0"/>
              <w:jc w:val="right"/>
            </w:pPr>
            <w:r>
              <w:rPr>
                <w:sz w:val="24"/>
              </w:rPr>
              <w:t xml:space="preserve">Гражданское дело N 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62"/>
        <w:gridCol w:w="491"/>
        <w:gridCol w:w="388"/>
        <w:gridCol w:w="1948"/>
        <w:gridCol w:w="817"/>
        <w:gridCol w:w="531"/>
        <w:gridCol w:w="1088"/>
        <w:gridCol w:w="1576"/>
        <w:gridCol w:w="1020"/>
      </w:tblGrid>
      <w:tr>
        <w:tc>
          <w:tcPr>
            <w:gridSpan w:val="3"/>
            <w:tcW w:w="2041" w:type="dxa"/>
            <w:vAlign w:val="bottom"/>
            <w:tcBorders>
              <w:top w:val="nil"/>
              <w:left w:val="nil"/>
              <w:bottom w:val="nil"/>
              <w:right w:val="nil"/>
            </w:tcBorders>
          </w:tcPr>
          <w:p>
            <w:pPr>
              <w:pStyle w:val="0"/>
            </w:pPr>
            <w:r>
              <w:rPr>
                <w:sz w:val="24"/>
              </w:rPr>
              <w:t xml:space="preserve">Повестку на имя</w:t>
            </w:r>
          </w:p>
        </w:tc>
        <w:tc>
          <w:tcPr>
            <w:gridSpan w:val="5"/>
            <w:tcW w:w="5960" w:type="dxa"/>
            <w:tcBorders>
              <w:top w:val="nil"/>
              <w:left w:val="nil"/>
              <w:bottom w:val="single" w:sz="4"/>
              <w:right w:val="nil"/>
            </w:tcBorders>
          </w:tcPr>
          <w:p>
            <w:pPr>
              <w:pStyle w:val="0"/>
            </w:pPr>
            <w:r>
              <w:rPr>
                <w:sz w:val="24"/>
              </w:rPr>
            </w:r>
          </w:p>
        </w:tc>
        <w:tc>
          <w:tcPr>
            <w:tcW w:w="1020" w:type="dxa"/>
            <w:vAlign w:val="bottom"/>
            <w:tcBorders>
              <w:top w:val="nil"/>
              <w:left w:val="nil"/>
              <w:bottom w:val="nil"/>
              <w:right w:val="nil"/>
            </w:tcBorders>
          </w:tcPr>
          <w:p>
            <w:pPr>
              <w:pStyle w:val="0"/>
              <w:jc w:val="right"/>
            </w:pPr>
            <w:r>
              <w:rPr>
                <w:sz w:val="24"/>
              </w:rPr>
              <w:t xml:space="preserve">о явке в</w:t>
            </w:r>
          </w:p>
        </w:tc>
      </w:tr>
      <w:tr>
        <w:tc>
          <w:tcPr>
            <w:gridSpan w:val="5"/>
            <w:tcW w:w="4806" w:type="dxa"/>
            <w:vAlign w:val="bottom"/>
            <w:tcBorders>
              <w:top w:val="nil"/>
              <w:left w:val="nil"/>
              <w:bottom w:val="single" w:sz="4"/>
              <w:right w:val="nil"/>
            </w:tcBorders>
          </w:tcPr>
          <w:p>
            <w:pPr>
              <w:pStyle w:val="0"/>
            </w:pPr>
            <w:r>
              <w:rPr>
                <w:sz w:val="24"/>
              </w:rPr>
            </w:r>
          </w:p>
        </w:tc>
        <w:tc>
          <w:tcPr>
            <w:gridSpan w:val="4"/>
            <w:tcW w:w="4215" w:type="dxa"/>
            <w:vAlign w:val="bottom"/>
            <w:tcBorders>
              <w:top w:val="nil"/>
              <w:left w:val="nil"/>
              <w:bottom w:val="nil"/>
              <w:right w:val="nil"/>
            </w:tcBorders>
          </w:tcPr>
          <w:p>
            <w:pPr>
              <w:pStyle w:val="0"/>
              <w:jc w:val="right"/>
            </w:pPr>
            <w:r>
              <w:rPr>
                <w:sz w:val="24"/>
              </w:rPr>
              <w:t xml:space="preserve">суд на "__" ______ 20__ г. в качестве</w:t>
            </w:r>
          </w:p>
        </w:tc>
      </w:tr>
      <w:tr>
        <w:tc>
          <w:tcPr>
            <w:gridSpan w:val="6"/>
            <w:tcW w:w="5337" w:type="dxa"/>
            <w:vAlign w:val="bottom"/>
            <w:tcBorders>
              <w:top w:val="nil"/>
              <w:left w:val="nil"/>
              <w:bottom w:val="single" w:sz="4"/>
              <w:right w:val="nil"/>
            </w:tcBorders>
          </w:tcPr>
          <w:p>
            <w:pPr>
              <w:pStyle w:val="0"/>
            </w:pPr>
            <w:r>
              <w:rPr>
                <w:sz w:val="24"/>
              </w:rPr>
            </w:r>
          </w:p>
        </w:tc>
        <w:tc>
          <w:tcPr>
            <w:gridSpan w:val="3"/>
            <w:tcW w:w="3684" w:type="dxa"/>
            <w:vAlign w:val="bottom"/>
            <w:tcBorders>
              <w:top w:val="nil"/>
              <w:left w:val="nil"/>
              <w:bottom w:val="nil"/>
              <w:right w:val="nil"/>
            </w:tcBorders>
          </w:tcPr>
          <w:p>
            <w:pPr>
              <w:pStyle w:val="0"/>
              <w:jc w:val="right"/>
            </w:pPr>
            <w:r>
              <w:rPr>
                <w:sz w:val="24"/>
              </w:rPr>
              <w:t xml:space="preserve">получил ____________ 20__ г.</w:t>
            </w:r>
          </w:p>
        </w:tc>
      </w:tr>
      <w:tr>
        <w:tc>
          <w:tcPr>
            <w:tcW w:w="1162" w:type="dxa"/>
            <w:vAlign w:val="bottom"/>
            <w:tcBorders>
              <w:top w:val="single" w:sz="4"/>
              <w:left w:val="nil"/>
              <w:bottom w:val="nil"/>
              <w:right w:val="nil"/>
            </w:tcBorders>
          </w:tcPr>
          <w:p>
            <w:pPr>
              <w:pStyle w:val="0"/>
              <w:jc w:val="both"/>
            </w:pPr>
            <w:r>
              <w:rPr>
                <w:sz w:val="24"/>
              </w:rPr>
              <w:t xml:space="preserve">1. Лично</w:t>
            </w:r>
          </w:p>
        </w:tc>
        <w:tc>
          <w:tcPr>
            <w:gridSpan w:val="6"/>
            <w:tcW w:w="5263" w:type="dxa"/>
            <w:vAlign w:val="bottom"/>
            <w:tcBorders>
              <w:top w:val="nil"/>
              <w:left w:val="nil"/>
              <w:bottom w:val="single" w:sz="4"/>
              <w:right w:val="nil"/>
            </w:tcBorders>
          </w:tcPr>
          <w:p>
            <w:pPr>
              <w:pStyle w:val="0"/>
            </w:pPr>
            <w:r>
              <w:rPr>
                <w:sz w:val="24"/>
              </w:rPr>
            </w:r>
          </w:p>
        </w:tc>
        <w:tc>
          <w:tcPr>
            <w:gridSpan w:val="2"/>
            <w:tcW w:w="2596" w:type="dxa"/>
            <w:vAlign w:val="bottom"/>
            <w:tcBorders>
              <w:top w:val="nil"/>
              <w:left w:val="nil"/>
              <w:bottom w:val="nil"/>
              <w:right w:val="nil"/>
            </w:tcBorders>
          </w:tcPr>
          <w:p>
            <w:pPr>
              <w:pStyle w:val="0"/>
              <w:jc w:val="center"/>
            </w:pPr>
            <w:r>
              <w:rPr>
                <w:sz w:val="24"/>
              </w:rPr>
              <w:t xml:space="preserve">(подпись адресата)</w:t>
            </w:r>
          </w:p>
        </w:tc>
      </w:tr>
      <w:tr>
        <w:tc>
          <w:tcPr>
            <w:gridSpan w:val="3"/>
            <w:tcW w:w="2041" w:type="dxa"/>
            <w:vAlign w:val="bottom"/>
            <w:tcBorders>
              <w:top w:val="nil"/>
              <w:left w:val="nil"/>
              <w:bottom w:val="nil"/>
              <w:right w:val="nil"/>
            </w:tcBorders>
          </w:tcPr>
          <w:p>
            <w:pPr>
              <w:pStyle w:val="0"/>
              <w:jc w:val="both"/>
            </w:pPr>
            <w:r>
              <w:rPr>
                <w:sz w:val="24"/>
              </w:rPr>
              <w:t xml:space="preserve">2. Для передачи</w:t>
            </w:r>
          </w:p>
        </w:tc>
        <w:tc>
          <w:tcPr>
            <w:gridSpan w:val="6"/>
            <w:tcW w:w="6980" w:type="dxa"/>
            <w:vAlign w:val="bottom"/>
            <w:tcBorders>
              <w:top w:val="nil"/>
              <w:left w:val="nil"/>
              <w:bottom w:val="single" w:sz="4"/>
              <w:right w:val="nil"/>
            </w:tcBorders>
          </w:tcPr>
          <w:p>
            <w:pPr>
              <w:pStyle w:val="0"/>
            </w:pPr>
            <w:r>
              <w:rPr>
                <w:sz w:val="24"/>
              </w:rPr>
            </w:r>
          </w:p>
        </w:tc>
      </w:tr>
      <w:tr>
        <w:tc>
          <w:tcPr>
            <w:gridSpan w:val="3"/>
            <w:tcW w:w="2041" w:type="dxa"/>
            <w:tcBorders>
              <w:top w:val="nil"/>
              <w:left w:val="nil"/>
              <w:bottom w:val="nil"/>
              <w:right w:val="nil"/>
            </w:tcBorders>
          </w:tcPr>
          <w:p>
            <w:pPr>
              <w:pStyle w:val="0"/>
            </w:pPr>
            <w:r>
              <w:rPr>
                <w:sz w:val="24"/>
              </w:rPr>
            </w:r>
          </w:p>
        </w:tc>
        <w:tc>
          <w:tcPr>
            <w:gridSpan w:val="6"/>
            <w:tcW w:w="6980"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21" w:type="dxa"/>
            <w:tcBorders>
              <w:top w:val="nil"/>
              <w:left w:val="nil"/>
              <w:bottom w:val="nil"/>
              <w:right w:val="nil"/>
            </w:tcBorders>
          </w:tcPr>
          <w:p>
            <w:pPr>
              <w:pStyle w:val="0"/>
              <w:jc w:val="both"/>
            </w:pPr>
            <w:r>
              <w:rPr>
                <w:sz w:val="24"/>
              </w:rPr>
              <w:t xml:space="preserve">Подпись получателя удостоверяю:</w:t>
            </w:r>
          </w:p>
        </w:tc>
      </w:tr>
      <w:tr>
        <w:tc>
          <w:tcPr>
            <w:gridSpan w:val="3"/>
            <w:tcW w:w="2041" w:type="dxa"/>
            <w:vAlign w:val="bottom"/>
            <w:tcBorders>
              <w:top w:val="nil"/>
              <w:left w:val="nil"/>
              <w:bottom w:val="nil"/>
              <w:right w:val="nil"/>
            </w:tcBorders>
          </w:tcPr>
          <w:p>
            <w:pPr>
              <w:pStyle w:val="0"/>
              <w:ind w:left="283"/>
              <w:jc w:val="both"/>
            </w:pPr>
            <w:r>
              <w:rPr>
                <w:sz w:val="24"/>
              </w:rPr>
              <w:t xml:space="preserve">письмоносец</w:t>
            </w:r>
          </w:p>
        </w:tc>
        <w:tc>
          <w:tcPr>
            <w:gridSpan w:val="6"/>
            <w:tcW w:w="6980" w:type="dxa"/>
            <w:tcBorders>
              <w:top w:val="nil"/>
              <w:left w:val="nil"/>
              <w:bottom w:val="single" w:sz="4"/>
              <w:right w:val="nil"/>
            </w:tcBorders>
          </w:tcPr>
          <w:p>
            <w:pPr>
              <w:pStyle w:val="0"/>
            </w:pPr>
            <w:r>
              <w:rPr>
                <w:sz w:val="24"/>
              </w:rPr>
            </w:r>
          </w:p>
        </w:tc>
      </w:tr>
      <w:tr>
        <w:tc>
          <w:tcPr>
            <w:gridSpan w:val="4"/>
            <w:tcW w:w="3989" w:type="dxa"/>
            <w:vAlign w:val="bottom"/>
            <w:tcBorders>
              <w:top w:val="nil"/>
              <w:left w:val="nil"/>
              <w:bottom w:val="nil"/>
              <w:right w:val="nil"/>
            </w:tcBorders>
          </w:tcPr>
          <w:p>
            <w:pPr>
              <w:pStyle w:val="0"/>
              <w:jc w:val="both"/>
            </w:pPr>
            <w:r>
              <w:rPr>
                <w:sz w:val="24"/>
              </w:rPr>
              <w:t xml:space="preserve">3. Повестка не вручена вследствие</w:t>
            </w:r>
          </w:p>
        </w:tc>
        <w:tc>
          <w:tcPr>
            <w:gridSpan w:val="5"/>
            <w:tcW w:w="5032" w:type="dxa"/>
            <w:tcBorders>
              <w:top w:val="single" w:sz="4"/>
              <w:left w:val="nil"/>
              <w:bottom w:val="single" w:sz="4"/>
              <w:right w:val="nil"/>
            </w:tcBorders>
          </w:tcPr>
          <w:p>
            <w:pPr>
              <w:pStyle w:val="0"/>
            </w:pPr>
            <w:r>
              <w:rPr>
                <w:sz w:val="24"/>
              </w:rPr>
            </w:r>
          </w:p>
        </w:tc>
      </w:tr>
      <w:tr>
        <w:tc>
          <w:tcPr>
            <w:gridSpan w:val="2"/>
            <w:tcW w:w="1653" w:type="dxa"/>
            <w:vAlign w:val="bottom"/>
            <w:tcBorders>
              <w:top w:val="nil"/>
              <w:left w:val="nil"/>
              <w:bottom w:val="nil"/>
              <w:right w:val="nil"/>
            </w:tcBorders>
          </w:tcPr>
          <w:p>
            <w:pPr>
              <w:pStyle w:val="0"/>
              <w:jc w:val="both"/>
            </w:pPr>
            <w:r>
              <w:rPr>
                <w:sz w:val="24"/>
              </w:rPr>
              <w:t xml:space="preserve">Письмоносец</w:t>
            </w:r>
          </w:p>
        </w:tc>
        <w:tc>
          <w:tcPr>
            <w:gridSpan w:val="7"/>
            <w:tcW w:w="736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685"/>
        <w:gridCol w:w="778"/>
        <w:gridCol w:w="4876"/>
        <w:gridCol w:w="1701"/>
      </w:tblGrid>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Куда</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(адрес суда)</w:t>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Кому</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tcBorders>
              <w:top w:val="nil"/>
              <w:left w:val="nil"/>
              <w:bottom w:val="nil"/>
              <w:right w:val="nil"/>
            </w:tcBorders>
          </w:tcPr>
          <w:p>
            <w:pPr>
              <w:pStyle w:val="0"/>
            </w:pPr>
            <w:r>
              <w:rPr>
                <w:sz w:val="24"/>
              </w:rPr>
            </w:r>
          </w:p>
        </w:tc>
        <w:tc>
          <w:tcPr>
            <w:gridSpan w:val="2"/>
            <w:tcW w:w="6577" w:type="dxa"/>
            <w:tcBorders>
              <w:top w:val="nil"/>
              <w:left w:val="nil"/>
              <w:bottom w:val="nil"/>
              <w:right w:val="nil"/>
            </w:tcBorders>
          </w:tcPr>
          <w:p>
            <w:pPr>
              <w:pStyle w:val="0"/>
              <w:jc w:val="right"/>
            </w:pPr>
            <w:r>
              <w:rPr>
                <w:sz w:val="24"/>
              </w:rPr>
              <w:t xml:space="preserve">(наименование суда)</w:t>
            </w:r>
          </w:p>
          <w:p>
            <w:pPr>
              <w:pStyle w:val="0"/>
              <w:jc w:val="right"/>
            </w:pPr>
            <w:r>
              <w:rPr>
                <w:sz w:val="24"/>
              </w:rPr>
              <w:t xml:space="preserve">(наименование суда)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right"/>
            </w:pPr>
            <w:r>
              <w:rPr>
                <w:sz w:val="24"/>
              </w:rPr>
              <w:t xml:space="preserve">Правила вручения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апелляционном суде, номер дела (УИД) в суде первой инстанции.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17</w:t>
      </w:r>
    </w:p>
    <w:p>
      <w:pPr>
        <w:pStyle w:val="0"/>
        <w:jc w:val="both"/>
      </w:pPr>
      <w:r>
        <w:rPr>
          <w:sz w:val="24"/>
        </w:rPr>
      </w:r>
    </w:p>
    <w:tbl>
      <w:tblPr>
        <w:tblInd w:w="0" w:type="dxa"/>
        <w:tblLayout w:type="fixed"/>
        <w:tblCellMar>
          <w:top w:w="102" w:type="dxa"/>
          <w:left w:w="62" w:type="dxa"/>
          <w:bottom w:w="102" w:type="dxa"/>
          <w:right w:w="62" w:type="dxa"/>
        </w:tblCellMar>
      </w:tblPr>
      <w:tblGrid>
        <w:gridCol w:w="3023"/>
        <w:gridCol w:w="3023"/>
        <w:gridCol w:w="3023"/>
      </w:tblGrid>
      <w:tr>
        <w:tc>
          <w:tcPr>
            <w:tcW w:w="3023" w:type="dxa"/>
            <w:tcBorders>
              <w:top w:val="nil"/>
              <w:left w:val="nil"/>
              <w:bottom w:val="nil"/>
              <w:right w:val="nil"/>
            </w:tcBorders>
          </w:tcPr>
          <w:p>
            <w:pPr>
              <w:pStyle w:val="0"/>
              <w:jc w:val="both"/>
            </w:pPr>
            <w:r>
              <w:rPr>
                <w:sz w:val="24"/>
              </w:rPr>
              <w:t xml:space="preserve">Вручается адресату</w:t>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r>
      <w:tr>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административному делу N &lt;1&gt; 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69"/>
        <w:gridCol w:w="413"/>
        <w:gridCol w:w="2587"/>
        <w:gridCol w:w="1134"/>
        <w:gridCol w:w="737"/>
        <w:gridCol w:w="3231"/>
      </w:tblGrid>
      <w:tr>
        <w:tc>
          <w:tcPr>
            <w:gridSpan w:val="3"/>
            <w:tcW w:w="3969" w:type="dxa"/>
            <w:tcBorders>
              <w:top w:val="nil"/>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Куда</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Наименование суда</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tcBorders>
              <w:top w:val="single" w:sz="4"/>
              <w:left w:val="nil"/>
              <w:bottom w:val="nil"/>
              <w:right w:val="nil"/>
            </w:tcBorders>
          </w:tcPr>
          <w:p>
            <w:pPr>
              <w:pStyle w:val="0"/>
            </w:pPr>
            <w:r>
              <w:rPr>
                <w:sz w:val="24"/>
              </w:rPr>
            </w:r>
          </w:p>
        </w:tc>
      </w:tr>
      <w:tr>
        <w:tc>
          <w:tcPr>
            <w:gridSpan w:val="3"/>
            <w:tcW w:w="3969" w:type="dxa"/>
            <w:tcBorders>
              <w:top w:val="single" w:sz="4"/>
              <w:left w:val="nil"/>
              <w:bottom w:val="single" w:sz="4"/>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gridSpan w:val="2"/>
            <w:tcW w:w="3968" w:type="dxa"/>
            <w:tcBorders>
              <w:top w:val="nil"/>
              <w:left w:val="nil"/>
              <w:bottom w:val="nil"/>
              <w:right w:val="nil"/>
            </w:tcBorders>
          </w:tcPr>
          <w:p>
            <w:pPr>
              <w:pStyle w:val="0"/>
            </w:pPr>
            <w:r>
              <w:rPr>
                <w:sz w:val="24"/>
              </w:rPr>
            </w:r>
          </w:p>
        </w:tc>
      </w:tr>
      <w:tr>
        <w:tc>
          <w:tcPr>
            <w:gridSpan w:val="3"/>
            <w:tcW w:w="3969" w:type="dxa"/>
            <w:tcBorders>
              <w:top w:val="single" w:sz="4"/>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Кому</w:t>
            </w:r>
          </w:p>
        </w:tc>
        <w:tc>
          <w:tcPr>
            <w:tcW w:w="3231" w:type="dxa"/>
            <w:tcBorders>
              <w:top w:val="nil"/>
              <w:left w:val="nil"/>
              <w:bottom w:val="single" w:sz="4"/>
              <w:right w:val="nil"/>
            </w:tcBorders>
          </w:tcPr>
          <w:p>
            <w:pPr>
              <w:pStyle w:val="0"/>
            </w:pPr>
            <w:r>
              <w:rPr>
                <w:sz w:val="24"/>
              </w:rPr>
            </w:r>
          </w:p>
        </w:tc>
      </w:tr>
      <w:tr>
        <w:tc>
          <w:tcPr>
            <w:gridSpan w:val="3"/>
            <w:tcW w:w="3969" w:type="dxa"/>
            <w:tcBorders>
              <w:top w:val="nil"/>
              <w:left w:val="nil"/>
              <w:bottom w:val="nil"/>
              <w:right w:val="nil"/>
            </w:tcBorders>
            <w:vMerge w:val="restart"/>
          </w:tcPr>
          <w:p>
            <w:pPr>
              <w:pStyle w:val="0"/>
              <w:jc w:val="both"/>
            </w:pPr>
            <w:r>
              <w:rPr>
                <w:sz w:val="24"/>
              </w:rPr>
              <w:t xml:space="preserve">вызывает Вас в качестве</w:t>
            </w:r>
          </w:p>
          <w:p>
            <w:pPr>
              <w:pStyle w:val="0"/>
              <w:jc w:val="both"/>
            </w:pPr>
            <w:r>
              <w:rPr>
                <w:sz w:val="24"/>
              </w:rPr>
              <w:t xml:space="preserve">административного истца</w:t>
            </w:r>
          </w:p>
          <w:p>
            <w:pPr>
              <w:pStyle w:val="0"/>
              <w:jc w:val="both"/>
            </w:pPr>
            <w:r>
              <w:rPr>
                <w:sz w:val="24"/>
              </w:rPr>
              <w:t xml:space="preserve">(административного ответчика)</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Borders>
              <w:top w:val="nil"/>
              <w:left w:val="nil"/>
              <w:bottom w:val="nil"/>
              <w:right w:val="nil"/>
            </w:tcBorders>
            <w:vMerge w:val="continue"/>
          </w:tcP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к __ час. ______________ 20__ г.</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nil"/>
              <w:right w:val="nil"/>
            </w:tcBorders>
          </w:tcPr>
          <w:p>
            <w:pPr>
              <w:pStyle w:val="0"/>
            </w:pPr>
            <w:r>
              <w:rPr>
                <w:sz w:val="24"/>
              </w:rPr>
            </w:r>
          </w:p>
        </w:tc>
      </w:tr>
      <w:tr>
        <w:tc>
          <w:tcPr>
            <w:tcW w:w="969" w:type="dxa"/>
            <w:vAlign w:val="bottom"/>
            <w:tcBorders>
              <w:top w:val="nil"/>
              <w:left w:val="nil"/>
              <w:bottom w:val="nil"/>
              <w:right w:val="nil"/>
            </w:tcBorders>
          </w:tcPr>
          <w:p>
            <w:pPr>
              <w:pStyle w:val="0"/>
            </w:pPr>
            <w:r>
              <w:rPr>
                <w:sz w:val="24"/>
              </w:rPr>
              <w:t xml:space="preserve">по делу</w:t>
            </w:r>
          </w:p>
        </w:tc>
        <w:tc>
          <w:tcPr>
            <w:gridSpan w:val="2"/>
            <w:tcW w:w="3000" w:type="dxa"/>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2"/>
            <w:tcW w:w="1382" w:type="dxa"/>
            <w:vAlign w:val="bottom"/>
            <w:tcBorders>
              <w:top w:val="nil"/>
              <w:left w:val="nil"/>
              <w:bottom w:val="nil"/>
              <w:right w:val="nil"/>
            </w:tcBorders>
          </w:tcPr>
          <w:p>
            <w:pPr>
              <w:pStyle w:val="0"/>
            </w:pPr>
            <w:r>
              <w:rPr>
                <w:sz w:val="24"/>
              </w:rPr>
              <w:t xml:space="preserve">по адресу</w:t>
            </w:r>
          </w:p>
        </w:tc>
        <w:tc>
          <w:tcPr>
            <w:tcW w:w="2587" w:type="dxa"/>
            <w:tcBorders>
              <w:top w:val="single" w:sz="4"/>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single" w:sz="4"/>
              <w:left w:val="nil"/>
              <w:bottom w:val="nil"/>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Секретарь суда</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Лица, участвующие в деле, а также их представители в случаях, если представители извещены судом и (или) ведение гражданами административного дела с участием представителя является обязательным, обязаны до начала судебного заседания известить суд о невозможности явки в судебное заседание и причинах неявки. Лица, участие которых при рассмотрении административного дела в силу закона является обязательным или признано судом обязательным, должны сообщить о причинах неявки в судебное заседание и представить суду соответствующие доказательства.</w:t>
            </w:r>
          </w:p>
          <w:p>
            <w:pPr>
              <w:pStyle w:val="0"/>
              <w:ind w:firstLine="283"/>
              <w:jc w:val="both"/>
            </w:pPr>
            <w:r>
              <w:rPr>
                <w:sz w:val="24"/>
              </w:rPr>
              <w:t xml:space="preserve">В случае неявки в судебное заседание без уважительных причин на лиц, участие которых при рассмотрении административного дела в силу закона является обязательным или признано судом обязательным, может быть наложен судебный штраф в порядке и размере, предусмотренных </w:t>
            </w:r>
            <w:hyperlink w:history="0" r:id="rId183"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статьями 122</w:t>
              </w:r>
            </w:hyperlink>
            <w:r>
              <w:rPr>
                <w:sz w:val="24"/>
              </w:rPr>
              <w:t xml:space="preserve"> и </w:t>
            </w:r>
            <w:hyperlink w:history="0" r:id="rId184" w:tooltip="&quot;Кодекс административного судопроизводства Российской Федерации&quot; от 08.03.2015 N 21-ФЗ (ред. от 28.12.2024) {КонсультантПлюс}">
              <w:r>
                <w:rPr>
                  <w:sz w:val="24"/>
                  <w:color w:val="0000ff"/>
                </w:rPr>
                <w:t xml:space="preserve">123</w:t>
              </w:r>
            </w:hyperlink>
            <w:r>
              <w:rPr>
                <w:sz w:val="24"/>
              </w:rPr>
              <w:t xml:space="preserve"> КАС РФ.</w:t>
            </w:r>
          </w:p>
          <w:p>
            <w:pPr>
              <w:pStyle w:val="0"/>
              <w:ind w:firstLine="283"/>
              <w:jc w:val="both"/>
            </w:pPr>
            <w:r>
              <w:rPr>
                <w:sz w:val="24"/>
              </w:rPr>
              <w:t xml:space="preserve">В случае повторной неявки в судебное заседание без уважительной причины надлежащим образом извещенный административный ответчик, который не наделен государственными или иными публичными полномочиями и присутствие которого в судебном заседании в силу закона является обязательным или признано судом обязательным, может быть подвергнут приводу (</w:t>
            </w:r>
            <w:hyperlink w:history="0" r:id="rId185"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120</w:t>
              </w:r>
            </w:hyperlink>
            <w:r>
              <w:rPr>
                <w:sz w:val="24"/>
              </w:rPr>
              <w:t xml:space="preserve"> КАС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535"/>
        <w:gridCol w:w="4536"/>
      </w:tblGrid>
      <w:tr>
        <w:tc>
          <w:tcPr>
            <w:tcW w:w="4535" w:type="dxa"/>
            <w:tcBorders>
              <w:top w:val="nil"/>
              <w:left w:val="nil"/>
              <w:bottom w:val="nil"/>
              <w:right w:val="nil"/>
            </w:tcBorders>
          </w:tcPr>
          <w:p>
            <w:pPr>
              <w:pStyle w:val="0"/>
            </w:pPr>
            <w:r>
              <w:rPr>
                <w:sz w:val="24"/>
              </w:rPr>
              <w:t xml:space="preserve">Подлежит возврату в суд</w:t>
            </w:r>
          </w:p>
        </w:tc>
        <w:tc>
          <w:tcPr>
            <w:tcW w:w="4536" w:type="dxa"/>
            <w:tcBorders>
              <w:top w:val="nil"/>
              <w:left w:val="nil"/>
              <w:bottom w:val="nil"/>
              <w:right w:val="nil"/>
            </w:tcBorders>
          </w:tcPr>
          <w:p>
            <w:pPr>
              <w:pStyle w:val="0"/>
              <w:jc w:val="right"/>
            </w:pPr>
            <w:r>
              <w:rPr>
                <w:sz w:val="24"/>
              </w:rPr>
              <w:t xml:space="preserve">Административное дело N 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62"/>
        <w:gridCol w:w="491"/>
        <w:gridCol w:w="388"/>
        <w:gridCol w:w="1948"/>
        <w:gridCol w:w="817"/>
        <w:gridCol w:w="531"/>
        <w:gridCol w:w="1088"/>
        <w:gridCol w:w="1576"/>
        <w:gridCol w:w="1020"/>
      </w:tblGrid>
      <w:tr>
        <w:tc>
          <w:tcPr>
            <w:gridSpan w:val="3"/>
            <w:tcW w:w="2041" w:type="dxa"/>
            <w:vAlign w:val="bottom"/>
            <w:tcBorders>
              <w:top w:val="nil"/>
              <w:left w:val="nil"/>
              <w:bottom w:val="nil"/>
              <w:right w:val="nil"/>
            </w:tcBorders>
          </w:tcPr>
          <w:p>
            <w:pPr>
              <w:pStyle w:val="0"/>
            </w:pPr>
            <w:r>
              <w:rPr>
                <w:sz w:val="24"/>
              </w:rPr>
              <w:t xml:space="preserve">Повестку на имя</w:t>
            </w:r>
          </w:p>
        </w:tc>
        <w:tc>
          <w:tcPr>
            <w:gridSpan w:val="5"/>
            <w:tcW w:w="5960" w:type="dxa"/>
            <w:vAlign w:val="bottom"/>
            <w:tcBorders>
              <w:top w:val="nil"/>
              <w:left w:val="nil"/>
              <w:bottom w:val="single" w:sz="4"/>
              <w:right w:val="nil"/>
            </w:tcBorders>
          </w:tcPr>
          <w:p>
            <w:pPr>
              <w:pStyle w:val="0"/>
            </w:pPr>
            <w:r>
              <w:rPr>
                <w:sz w:val="24"/>
              </w:rPr>
            </w:r>
          </w:p>
        </w:tc>
        <w:tc>
          <w:tcPr>
            <w:tcW w:w="1020" w:type="dxa"/>
            <w:vAlign w:val="bottom"/>
            <w:tcBorders>
              <w:top w:val="nil"/>
              <w:left w:val="nil"/>
              <w:bottom w:val="nil"/>
              <w:right w:val="nil"/>
            </w:tcBorders>
          </w:tcPr>
          <w:p>
            <w:pPr>
              <w:pStyle w:val="0"/>
              <w:jc w:val="right"/>
            </w:pPr>
            <w:r>
              <w:rPr>
                <w:sz w:val="24"/>
              </w:rPr>
              <w:t xml:space="preserve">о явке в</w:t>
            </w:r>
          </w:p>
        </w:tc>
      </w:tr>
      <w:tr>
        <w:tc>
          <w:tcPr>
            <w:gridSpan w:val="5"/>
            <w:tcW w:w="4806" w:type="dxa"/>
            <w:vAlign w:val="bottom"/>
            <w:tcBorders>
              <w:top w:val="nil"/>
              <w:left w:val="nil"/>
              <w:bottom w:val="single" w:sz="4"/>
              <w:right w:val="nil"/>
            </w:tcBorders>
          </w:tcPr>
          <w:p>
            <w:pPr>
              <w:pStyle w:val="0"/>
            </w:pPr>
            <w:r>
              <w:rPr>
                <w:sz w:val="24"/>
              </w:rPr>
            </w:r>
          </w:p>
        </w:tc>
        <w:tc>
          <w:tcPr>
            <w:gridSpan w:val="4"/>
            <w:tcW w:w="4215" w:type="dxa"/>
            <w:vAlign w:val="bottom"/>
            <w:tcBorders>
              <w:top w:val="nil"/>
              <w:left w:val="nil"/>
              <w:bottom w:val="nil"/>
              <w:right w:val="nil"/>
            </w:tcBorders>
          </w:tcPr>
          <w:p>
            <w:pPr>
              <w:pStyle w:val="0"/>
              <w:jc w:val="right"/>
            </w:pPr>
            <w:r>
              <w:rPr>
                <w:sz w:val="24"/>
              </w:rPr>
              <w:t xml:space="preserve">суд на "__" ______ 20__ г. в качестве</w:t>
            </w:r>
          </w:p>
        </w:tc>
      </w:tr>
      <w:tr>
        <w:tc>
          <w:tcPr>
            <w:gridSpan w:val="6"/>
            <w:tcW w:w="5337" w:type="dxa"/>
            <w:vAlign w:val="bottom"/>
            <w:tcBorders>
              <w:top w:val="nil"/>
              <w:left w:val="nil"/>
              <w:bottom w:val="single" w:sz="4"/>
              <w:right w:val="nil"/>
            </w:tcBorders>
          </w:tcPr>
          <w:p>
            <w:pPr>
              <w:pStyle w:val="0"/>
            </w:pPr>
            <w:r>
              <w:rPr>
                <w:sz w:val="24"/>
              </w:rPr>
            </w:r>
          </w:p>
        </w:tc>
        <w:tc>
          <w:tcPr>
            <w:gridSpan w:val="3"/>
            <w:tcW w:w="3684" w:type="dxa"/>
            <w:vAlign w:val="bottom"/>
            <w:tcBorders>
              <w:top w:val="nil"/>
              <w:left w:val="nil"/>
              <w:bottom w:val="nil"/>
              <w:right w:val="nil"/>
            </w:tcBorders>
          </w:tcPr>
          <w:p>
            <w:pPr>
              <w:pStyle w:val="0"/>
              <w:jc w:val="right"/>
            </w:pPr>
            <w:r>
              <w:rPr>
                <w:sz w:val="24"/>
              </w:rPr>
              <w:t xml:space="preserve">получил ____________ 20__ г.</w:t>
            </w:r>
          </w:p>
        </w:tc>
      </w:tr>
      <w:tr>
        <w:tc>
          <w:tcPr>
            <w:tcW w:w="1162" w:type="dxa"/>
            <w:vAlign w:val="bottom"/>
            <w:tcBorders>
              <w:top w:val="single" w:sz="4"/>
              <w:left w:val="nil"/>
              <w:bottom w:val="nil"/>
              <w:right w:val="nil"/>
            </w:tcBorders>
          </w:tcPr>
          <w:p>
            <w:pPr>
              <w:pStyle w:val="0"/>
              <w:jc w:val="both"/>
            </w:pPr>
            <w:r>
              <w:rPr>
                <w:sz w:val="24"/>
              </w:rPr>
              <w:t xml:space="preserve">1. Лично</w:t>
            </w:r>
          </w:p>
        </w:tc>
        <w:tc>
          <w:tcPr>
            <w:gridSpan w:val="6"/>
            <w:tcW w:w="5263" w:type="dxa"/>
            <w:vAlign w:val="bottom"/>
            <w:tcBorders>
              <w:top w:val="nil"/>
              <w:left w:val="nil"/>
              <w:bottom w:val="single" w:sz="4"/>
              <w:right w:val="nil"/>
            </w:tcBorders>
          </w:tcPr>
          <w:p>
            <w:pPr>
              <w:pStyle w:val="0"/>
            </w:pPr>
            <w:r>
              <w:rPr>
                <w:sz w:val="24"/>
              </w:rPr>
            </w:r>
          </w:p>
        </w:tc>
        <w:tc>
          <w:tcPr>
            <w:gridSpan w:val="2"/>
            <w:tcW w:w="2596" w:type="dxa"/>
            <w:vAlign w:val="bottom"/>
            <w:tcBorders>
              <w:top w:val="nil"/>
              <w:left w:val="nil"/>
              <w:bottom w:val="nil"/>
              <w:right w:val="nil"/>
            </w:tcBorders>
          </w:tcPr>
          <w:p>
            <w:pPr>
              <w:pStyle w:val="0"/>
              <w:jc w:val="center"/>
            </w:pPr>
            <w:r>
              <w:rPr>
                <w:sz w:val="24"/>
              </w:rPr>
              <w:t xml:space="preserve">(подпись адресата)</w:t>
            </w:r>
          </w:p>
        </w:tc>
      </w:tr>
      <w:tr>
        <w:tc>
          <w:tcPr>
            <w:gridSpan w:val="3"/>
            <w:tcW w:w="2041" w:type="dxa"/>
            <w:vAlign w:val="bottom"/>
            <w:tcBorders>
              <w:top w:val="nil"/>
              <w:left w:val="nil"/>
              <w:bottom w:val="nil"/>
              <w:right w:val="nil"/>
            </w:tcBorders>
          </w:tcPr>
          <w:p>
            <w:pPr>
              <w:pStyle w:val="0"/>
              <w:jc w:val="both"/>
            </w:pPr>
            <w:r>
              <w:rPr>
                <w:sz w:val="24"/>
              </w:rPr>
              <w:t xml:space="preserve">2. Для передачи</w:t>
            </w:r>
          </w:p>
        </w:tc>
        <w:tc>
          <w:tcPr>
            <w:gridSpan w:val="6"/>
            <w:tcW w:w="6980" w:type="dxa"/>
            <w:vAlign w:val="bottom"/>
            <w:tcBorders>
              <w:top w:val="nil"/>
              <w:left w:val="nil"/>
              <w:bottom w:val="single" w:sz="4"/>
              <w:right w:val="nil"/>
            </w:tcBorders>
          </w:tcPr>
          <w:p>
            <w:pPr>
              <w:pStyle w:val="0"/>
            </w:pPr>
            <w:r>
              <w:rPr>
                <w:sz w:val="24"/>
              </w:rPr>
            </w:r>
          </w:p>
        </w:tc>
      </w:tr>
      <w:tr>
        <w:tc>
          <w:tcPr>
            <w:gridSpan w:val="3"/>
            <w:tcW w:w="2041" w:type="dxa"/>
            <w:tcBorders>
              <w:top w:val="nil"/>
              <w:left w:val="nil"/>
              <w:bottom w:val="nil"/>
              <w:right w:val="nil"/>
            </w:tcBorders>
          </w:tcPr>
          <w:p>
            <w:pPr>
              <w:pStyle w:val="0"/>
            </w:pPr>
            <w:r>
              <w:rPr>
                <w:sz w:val="24"/>
              </w:rPr>
            </w:r>
          </w:p>
        </w:tc>
        <w:tc>
          <w:tcPr>
            <w:gridSpan w:val="6"/>
            <w:tcW w:w="6980"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21" w:type="dxa"/>
            <w:tcBorders>
              <w:top w:val="nil"/>
              <w:left w:val="nil"/>
              <w:bottom w:val="nil"/>
              <w:right w:val="nil"/>
            </w:tcBorders>
          </w:tcPr>
          <w:p>
            <w:pPr>
              <w:pStyle w:val="0"/>
              <w:jc w:val="both"/>
            </w:pPr>
            <w:r>
              <w:rPr>
                <w:sz w:val="24"/>
              </w:rPr>
              <w:t xml:space="preserve">Подпись получателя удостоверяю:</w:t>
            </w:r>
          </w:p>
        </w:tc>
      </w:tr>
      <w:tr>
        <w:tc>
          <w:tcPr>
            <w:gridSpan w:val="3"/>
            <w:tcW w:w="2041" w:type="dxa"/>
            <w:vAlign w:val="bottom"/>
            <w:tcBorders>
              <w:top w:val="nil"/>
              <w:left w:val="nil"/>
              <w:bottom w:val="nil"/>
              <w:right w:val="nil"/>
            </w:tcBorders>
          </w:tcPr>
          <w:p>
            <w:pPr>
              <w:pStyle w:val="0"/>
              <w:ind w:left="283"/>
              <w:jc w:val="both"/>
            </w:pPr>
            <w:r>
              <w:rPr>
                <w:sz w:val="24"/>
              </w:rPr>
              <w:t xml:space="preserve">письмоносец</w:t>
            </w:r>
          </w:p>
        </w:tc>
        <w:tc>
          <w:tcPr>
            <w:gridSpan w:val="6"/>
            <w:tcW w:w="6980" w:type="dxa"/>
            <w:tcBorders>
              <w:top w:val="nil"/>
              <w:left w:val="nil"/>
              <w:bottom w:val="single" w:sz="4"/>
              <w:right w:val="nil"/>
            </w:tcBorders>
          </w:tcPr>
          <w:p>
            <w:pPr>
              <w:pStyle w:val="0"/>
            </w:pPr>
            <w:r>
              <w:rPr>
                <w:sz w:val="24"/>
              </w:rPr>
            </w:r>
          </w:p>
        </w:tc>
      </w:tr>
      <w:tr>
        <w:tc>
          <w:tcPr>
            <w:gridSpan w:val="4"/>
            <w:tcW w:w="3989" w:type="dxa"/>
            <w:vAlign w:val="bottom"/>
            <w:tcBorders>
              <w:top w:val="nil"/>
              <w:left w:val="nil"/>
              <w:bottom w:val="nil"/>
              <w:right w:val="nil"/>
            </w:tcBorders>
          </w:tcPr>
          <w:p>
            <w:pPr>
              <w:pStyle w:val="0"/>
              <w:jc w:val="both"/>
            </w:pPr>
            <w:r>
              <w:rPr>
                <w:sz w:val="24"/>
              </w:rPr>
              <w:t xml:space="preserve">3. Повестка не вручена вследствие</w:t>
            </w:r>
          </w:p>
        </w:tc>
        <w:tc>
          <w:tcPr>
            <w:gridSpan w:val="5"/>
            <w:tcW w:w="5032" w:type="dxa"/>
            <w:tcBorders>
              <w:top w:val="single" w:sz="4"/>
              <w:left w:val="nil"/>
              <w:bottom w:val="single" w:sz="4"/>
              <w:right w:val="nil"/>
            </w:tcBorders>
          </w:tcPr>
          <w:p>
            <w:pPr>
              <w:pStyle w:val="0"/>
            </w:pPr>
            <w:r>
              <w:rPr>
                <w:sz w:val="24"/>
              </w:rPr>
            </w:r>
          </w:p>
        </w:tc>
      </w:tr>
      <w:tr>
        <w:tc>
          <w:tcPr>
            <w:gridSpan w:val="2"/>
            <w:tcW w:w="1653" w:type="dxa"/>
            <w:vAlign w:val="bottom"/>
            <w:tcBorders>
              <w:top w:val="nil"/>
              <w:left w:val="nil"/>
              <w:bottom w:val="nil"/>
              <w:right w:val="nil"/>
            </w:tcBorders>
          </w:tcPr>
          <w:p>
            <w:pPr>
              <w:pStyle w:val="0"/>
              <w:jc w:val="both"/>
            </w:pPr>
            <w:r>
              <w:rPr>
                <w:sz w:val="24"/>
              </w:rPr>
              <w:t xml:space="preserve">Письмоносец</w:t>
            </w:r>
          </w:p>
        </w:tc>
        <w:tc>
          <w:tcPr>
            <w:gridSpan w:val="7"/>
            <w:tcW w:w="736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685"/>
        <w:gridCol w:w="778"/>
        <w:gridCol w:w="4876"/>
        <w:gridCol w:w="1701"/>
      </w:tblGrid>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Куда</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(адрес суда)</w:t>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Кому</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(наименование суда)</w:t>
            </w:r>
          </w:p>
        </w:tc>
        <w:tc>
          <w:tcPr>
            <w:tcW w:w="1701"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267"/>
        <w:gridCol w:w="2804"/>
      </w:tblGrid>
      <w:tr>
        <w:tc>
          <w:tcPr>
            <w:tcW w:w="6267" w:type="dxa"/>
            <w:tcBorders>
              <w:top w:val="nil"/>
              <w:left w:val="nil"/>
              <w:bottom w:val="nil"/>
              <w:right w:val="nil"/>
            </w:tcBorders>
          </w:tcPr>
          <w:p>
            <w:pPr>
              <w:pStyle w:val="0"/>
            </w:pPr>
            <w:r>
              <w:rPr>
                <w:sz w:val="24"/>
              </w:rPr>
            </w:r>
          </w:p>
        </w:tc>
        <w:tc>
          <w:tcPr>
            <w:tcW w:w="2804" w:type="dxa"/>
            <w:tcBorders>
              <w:top w:val="nil"/>
              <w:left w:val="nil"/>
              <w:bottom w:val="nil"/>
              <w:right w:val="nil"/>
            </w:tcBorders>
          </w:tcPr>
          <w:p>
            <w:pPr>
              <w:pStyle w:val="0"/>
              <w:outlineLvl w:val="2"/>
              <w:jc w:val="center"/>
            </w:pPr>
            <w:r>
              <w:rPr>
                <w:sz w:val="24"/>
              </w:rPr>
              <w:t xml:space="preserve">Правила вручения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апелляционном суде, номер дела (УИД) в суде первой инстанции.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17.1</w:t>
      </w:r>
    </w:p>
    <w:p>
      <w:pPr>
        <w:pStyle w:val="0"/>
        <w:jc w:val="both"/>
      </w:pPr>
      <w:r>
        <w:rPr>
          <w:sz w:val="24"/>
        </w:rPr>
      </w:r>
    </w:p>
    <w:tbl>
      <w:tblPr>
        <w:tblInd w:w="0" w:type="dxa"/>
        <w:tblLayout w:type="fixed"/>
        <w:tblCellMar>
          <w:top w:w="102" w:type="dxa"/>
          <w:left w:w="62" w:type="dxa"/>
          <w:bottom w:w="102" w:type="dxa"/>
          <w:right w:w="62" w:type="dxa"/>
        </w:tblCellMar>
      </w:tblPr>
      <w:tblGrid>
        <w:gridCol w:w="3023"/>
        <w:gridCol w:w="3023"/>
        <w:gridCol w:w="3023"/>
      </w:tblGrid>
      <w:tr>
        <w:tc>
          <w:tcPr>
            <w:tcW w:w="3023" w:type="dxa"/>
            <w:tcBorders>
              <w:top w:val="nil"/>
              <w:left w:val="nil"/>
              <w:bottom w:val="nil"/>
              <w:right w:val="nil"/>
            </w:tcBorders>
          </w:tcPr>
          <w:p>
            <w:pPr>
              <w:pStyle w:val="0"/>
              <w:jc w:val="both"/>
            </w:pPr>
            <w:r>
              <w:rPr>
                <w:sz w:val="24"/>
              </w:rPr>
              <w:t xml:space="preserve">Вручается адресату</w:t>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r>
      <w:tr>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pPr>
            <w:r>
              <w:rPr>
                <w:sz w:val="24"/>
              </w:rPr>
            </w:r>
          </w:p>
        </w:tc>
        <w:tc>
          <w:tcPr>
            <w:tcW w:w="3023" w:type="dxa"/>
            <w:tcBorders>
              <w:top w:val="nil"/>
              <w:left w:val="nil"/>
              <w:bottom w:val="nil"/>
              <w:right w:val="nil"/>
            </w:tcBorders>
          </w:tcPr>
          <w:p>
            <w:pPr>
              <w:pStyle w:val="0"/>
              <w:jc w:val="right"/>
            </w:pPr>
            <w:r>
              <w:rPr>
                <w:sz w:val="24"/>
              </w:rPr>
              <w:t xml:space="preserve">Первая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Судебная повестка</w:t>
            </w:r>
          </w:p>
          <w:p>
            <w:pPr>
              <w:pStyle w:val="0"/>
              <w:jc w:val="center"/>
            </w:pPr>
            <w:r>
              <w:rPr>
                <w:sz w:val="24"/>
              </w:rPr>
              <w:t xml:space="preserve">по административному делу N &lt;1&gt; 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69"/>
        <w:gridCol w:w="413"/>
        <w:gridCol w:w="2587"/>
        <w:gridCol w:w="1134"/>
        <w:gridCol w:w="737"/>
        <w:gridCol w:w="3231"/>
      </w:tblGrid>
      <w:tr>
        <w:tc>
          <w:tcPr>
            <w:gridSpan w:val="3"/>
            <w:tcW w:w="3969" w:type="dxa"/>
            <w:tcBorders>
              <w:top w:val="nil"/>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Куда</w:t>
            </w:r>
          </w:p>
        </w:tc>
        <w:tc>
          <w:tcPr>
            <w:tcW w:w="3231" w:type="dxa"/>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Наименование суда</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single" w:sz="4"/>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nil"/>
              <w:right w:val="nil"/>
            </w:tcBorders>
          </w:tcPr>
          <w:p>
            <w:pPr>
              <w:pStyle w:val="0"/>
            </w:pPr>
            <w:r>
              <w:rPr>
                <w:sz w:val="24"/>
              </w:rPr>
            </w:r>
          </w:p>
        </w:tc>
      </w:tr>
      <w:tr>
        <w:tc>
          <w:tcPr>
            <w:gridSpan w:val="3"/>
            <w:tcW w:w="3969" w:type="dxa"/>
            <w:tcBorders>
              <w:top w:val="single" w:sz="4"/>
              <w:left w:val="nil"/>
              <w:bottom w:val="single" w:sz="4"/>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tcBorders>
              <w:top w:val="single" w:sz="4"/>
              <w:left w:val="nil"/>
              <w:bottom w:val="nil"/>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737" w:type="dxa"/>
            <w:vAlign w:val="bottom"/>
            <w:tcBorders>
              <w:top w:val="nil"/>
              <w:left w:val="nil"/>
              <w:bottom w:val="nil"/>
              <w:right w:val="nil"/>
            </w:tcBorders>
          </w:tcPr>
          <w:p>
            <w:pPr>
              <w:pStyle w:val="0"/>
            </w:pPr>
            <w:r>
              <w:rPr>
                <w:sz w:val="24"/>
              </w:rPr>
              <w:t xml:space="preserve">Кому</w:t>
            </w:r>
          </w:p>
        </w:tc>
        <w:tc>
          <w:tcPr>
            <w:tcW w:w="3231" w:type="dxa"/>
            <w:tcBorders>
              <w:top w:val="nil"/>
              <w:left w:val="nil"/>
              <w:bottom w:val="single" w:sz="4"/>
              <w:right w:val="nil"/>
            </w:tcBorders>
          </w:tcPr>
          <w:p>
            <w:pPr>
              <w:pStyle w:val="0"/>
            </w:pPr>
            <w:r>
              <w:rPr>
                <w:sz w:val="24"/>
              </w:rPr>
            </w:r>
          </w:p>
        </w:tc>
      </w:tr>
      <w:tr>
        <w:tc>
          <w:tcPr>
            <w:gridSpan w:val="3"/>
            <w:tcW w:w="3969" w:type="dxa"/>
            <w:tcBorders>
              <w:top w:val="nil"/>
              <w:left w:val="nil"/>
              <w:bottom w:val="nil"/>
              <w:right w:val="nil"/>
            </w:tcBorders>
            <w:vMerge w:val="restart"/>
          </w:tcPr>
          <w:p>
            <w:pPr>
              <w:pStyle w:val="0"/>
              <w:jc w:val="both"/>
            </w:pPr>
            <w:r>
              <w:rPr>
                <w:sz w:val="24"/>
              </w:rPr>
              <w:t xml:space="preserve">вызывает Вас в качестве</w:t>
            </w:r>
          </w:p>
        </w:tc>
        <w:tc>
          <w:tcPr>
            <w:tcW w:w="1134" w:type="dxa"/>
            <w:vAlign w:val="bottom"/>
            <w:tcBorders>
              <w:top w:val="nil"/>
              <w:left w:val="nil"/>
              <w:bottom w:val="nil"/>
              <w:right w:val="nil"/>
            </w:tcBorders>
          </w:tcPr>
          <w:p>
            <w:pPr>
              <w:pStyle w:val="0"/>
            </w:pPr>
            <w:r>
              <w:rPr>
                <w:sz w:val="24"/>
              </w:rPr>
            </w:r>
          </w:p>
        </w:tc>
        <w:tc>
          <w:tcPr>
            <w:gridSpan w:val="2"/>
            <w:tcW w:w="3968" w:type="dxa"/>
            <w:tcBorders>
              <w:top w:val="nil"/>
              <w:left w:val="nil"/>
              <w:bottom w:val="single" w:sz="4"/>
              <w:right w:val="nil"/>
            </w:tcBorders>
          </w:tcPr>
          <w:p>
            <w:pPr>
              <w:pStyle w:val="0"/>
            </w:pPr>
            <w:r>
              <w:rPr>
                <w:sz w:val="24"/>
              </w:rPr>
            </w:r>
          </w:p>
        </w:tc>
      </w:tr>
      <w:tr>
        <w:tc>
          <w:tcPr>
            <w:gridSpan w:val="3"/>
            <w:tcBorders>
              <w:top w:val="nil"/>
              <w:left w:val="nil"/>
              <w:bottom w:val="nil"/>
              <w:right w:val="nil"/>
            </w:tcBorders>
            <w:vMerge w:val="continue"/>
          </w:tcP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single" w:sz="4"/>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к __ час. ______________ 20__ г.</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single" w:sz="4"/>
              <w:left w:val="nil"/>
              <w:bottom w:val="nil"/>
              <w:right w:val="nil"/>
            </w:tcBorders>
          </w:tcPr>
          <w:p>
            <w:pPr>
              <w:pStyle w:val="0"/>
            </w:pPr>
            <w:r>
              <w:rPr>
                <w:sz w:val="24"/>
              </w:rPr>
            </w:r>
          </w:p>
        </w:tc>
      </w:tr>
      <w:tr>
        <w:tc>
          <w:tcPr>
            <w:tcW w:w="969" w:type="dxa"/>
            <w:vAlign w:val="bottom"/>
            <w:tcBorders>
              <w:top w:val="nil"/>
              <w:left w:val="nil"/>
              <w:bottom w:val="nil"/>
              <w:right w:val="nil"/>
            </w:tcBorders>
          </w:tcPr>
          <w:p>
            <w:pPr>
              <w:pStyle w:val="0"/>
            </w:pPr>
            <w:r>
              <w:rPr>
                <w:sz w:val="24"/>
              </w:rPr>
              <w:t xml:space="preserve">по делу</w:t>
            </w:r>
          </w:p>
        </w:tc>
        <w:tc>
          <w:tcPr>
            <w:gridSpan w:val="2"/>
            <w:tcW w:w="3000" w:type="dxa"/>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2"/>
            <w:tcW w:w="1382" w:type="dxa"/>
            <w:vAlign w:val="bottom"/>
            <w:tcBorders>
              <w:top w:val="nil"/>
              <w:left w:val="nil"/>
              <w:bottom w:val="nil"/>
              <w:right w:val="nil"/>
            </w:tcBorders>
          </w:tcPr>
          <w:p>
            <w:pPr>
              <w:pStyle w:val="0"/>
            </w:pPr>
            <w:r>
              <w:rPr>
                <w:sz w:val="24"/>
              </w:rPr>
              <w:t xml:space="preserve">по адресу</w:t>
            </w:r>
          </w:p>
        </w:tc>
        <w:tc>
          <w:tcPr>
            <w:tcW w:w="2587" w:type="dxa"/>
            <w:tcBorders>
              <w:top w:val="single" w:sz="4"/>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single" w:sz="4"/>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single" w:sz="4"/>
              <w:left w:val="nil"/>
              <w:bottom w:val="nil"/>
              <w:right w:val="nil"/>
            </w:tcBorders>
          </w:tcPr>
          <w:p>
            <w:pPr>
              <w:pStyle w:val="0"/>
            </w:pPr>
            <w:r>
              <w:rPr>
                <w:sz w:val="24"/>
              </w:rPr>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r>
        <w:tc>
          <w:tcPr>
            <w:gridSpan w:val="3"/>
            <w:tcW w:w="3969" w:type="dxa"/>
            <w:vAlign w:val="bottom"/>
            <w:tcBorders>
              <w:top w:val="nil"/>
              <w:left w:val="nil"/>
              <w:bottom w:val="nil"/>
              <w:right w:val="nil"/>
            </w:tcBorders>
          </w:tcPr>
          <w:p>
            <w:pPr>
              <w:pStyle w:val="0"/>
            </w:pPr>
            <w:r>
              <w:rPr>
                <w:sz w:val="24"/>
              </w:rPr>
              <w:t xml:space="preserve">Секретарь суда</w:t>
            </w:r>
          </w:p>
        </w:tc>
        <w:tc>
          <w:tcPr>
            <w:tcW w:w="1134" w:type="dxa"/>
            <w:vAlign w:val="bottom"/>
            <w:tcBorders>
              <w:top w:val="nil"/>
              <w:left w:val="nil"/>
              <w:bottom w:val="nil"/>
              <w:right w:val="nil"/>
            </w:tcBorders>
          </w:tcPr>
          <w:p>
            <w:pPr>
              <w:pStyle w:val="0"/>
            </w:pPr>
            <w:r>
              <w:rPr>
                <w:sz w:val="24"/>
              </w:rPr>
            </w:r>
          </w:p>
        </w:tc>
        <w:tc>
          <w:tcPr>
            <w:gridSpan w:val="2"/>
            <w:tcW w:w="3968" w:type="dxa"/>
            <w:vAlign w:val="bottom"/>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Вторая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Последствия неявки по вызову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Лицо, вызываемое в суд в качестве свидетеля, переводчика обязано своевременно явиться в судебное заседание.</w:t>
            </w:r>
          </w:p>
          <w:p>
            <w:pPr>
              <w:pStyle w:val="0"/>
              <w:ind w:firstLine="283"/>
              <w:jc w:val="both"/>
            </w:pPr>
            <w:r>
              <w:rPr>
                <w:sz w:val="24"/>
              </w:rPr>
              <w:t xml:space="preserve">На вызванных экспертов, специалистов, переводчиков, не явившихся в судебное заседание и не представивших сведений об уважительных причинах неявки, может быть наложен судебный штраф в порядке и размере, предусмотренных </w:t>
            </w:r>
            <w:hyperlink w:history="0" r:id="rId186"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статьями 122</w:t>
              </w:r>
            </w:hyperlink>
            <w:r>
              <w:rPr>
                <w:sz w:val="24"/>
              </w:rPr>
              <w:t xml:space="preserve"> и </w:t>
            </w:r>
            <w:hyperlink w:history="0" r:id="rId187" w:tooltip="&quot;Кодекс административного судопроизводства Российской Федерации&quot; от 08.03.2015 N 21-ФЗ (ред. от 28.12.2024) {КонсультантПлюс}">
              <w:r>
                <w:rPr>
                  <w:sz w:val="24"/>
                  <w:color w:val="0000ff"/>
                </w:rPr>
                <w:t xml:space="preserve">123</w:t>
              </w:r>
            </w:hyperlink>
            <w:r>
              <w:rPr>
                <w:sz w:val="24"/>
              </w:rPr>
              <w:t xml:space="preserve"> настоящего Кодекса, если настоящим </w:t>
            </w:r>
            <w:hyperlink w:history="0" r:id="rId188" w:tooltip="&quot;Кодекс административного судопроизводства Российской Федерации&quot; от 08.03.2015 N 21-ФЗ (ред. от 28.12.2024) {КонсультантПлюс}">
              <w:r>
                <w:rPr>
                  <w:sz w:val="24"/>
                  <w:color w:val="0000ff"/>
                </w:rPr>
                <w:t xml:space="preserve">Кодексом</w:t>
              </w:r>
            </w:hyperlink>
            <w:r>
              <w:rPr>
                <w:sz w:val="24"/>
              </w:rPr>
              <w:t xml:space="preserve"> не предусмотрены иные последствия неявки. Повторная неявка в судебное заседание без уважительной причины надлежащим образом извещенного свидетеля либо несообщение им о причинах неявки может повлечь за собой привод в порядке, предусмотренном </w:t>
            </w:r>
            <w:hyperlink w:history="0" r:id="rId189"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статьей 120</w:t>
              </w:r>
            </w:hyperlink>
            <w:r>
              <w:rPr>
                <w:sz w:val="24"/>
              </w:rPr>
              <w:t xml:space="preserve"> КАС РФ (</w:t>
            </w:r>
            <w:hyperlink w:history="0" r:id="rId190"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 151</w:t>
              </w:r>
            </w:hyperlink>
            <w:r>
              <w:rPr>
                <w:sz w:val="24"/>
              </w:rPr>
              <w:t xml:space="preserve"> КАС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Третья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535"/>
        <w:gridCol w:w="4536"/>
      </w:tblGrid>
      <w:tr>
        <w:tc>
          <w:tcPr>
            <w:tcW w:w="4535" w:type="dxa"/>
            <w:tcBorders>
              <w:top w:val="nil"/>
              <w:left w:val="nil"/>
              <w:bottom w:val="nil"/>
              <w:right w:val="nil"/>
            </w:tcBorders>
          </w:tcPr>
          <w:p>
            <w:pPr>
              <w:pStyle w:val="0"/>
            </w:pPr>
            <w:r>
              <w:rPr>
                <w:sz w:val="24"/>
              </w:rPr>
              <w:t xml:space="preserve">Подлежит возврату в суд</w:t>
            </w:r>
          </w:p>
        </w:tc>
        <w:tc>
          <w:tcPr>
            <w:tcW w:w="4536" w:type="dxa"/>
            <w:tcBorders>
              <w:top w:val="nil"/>
              <w:left w:val="nil"/>
              <w:bottom w:val="nil"/>
              <w:right w:val="nil"/>
            </w:tcBorders>
          </w:tcPr>
          <w:p>
            <w:pPr>
              <w:pStyle w:val="0"/>
              <w:jc w:val="right"/>
            </w:pPr>
            <w:r>
              <w:rPr>
                <w:sz w:val="24"/>
              </w:rPr>
              <w:t xml:space="preserve">Административное дело N 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162"/>
        <w:gridCol w:w="491"/>
        <w:gridCol w:w="388"/>
        <w:gridCol w:w="1948"/>
        <w:gridCol w:w="817"/>
        <w:gridCol w:w="531"/>
        <w:gridCol w:w="1088"/>
        <w:gridCol w:w="1576"/>
        <w:gridCol w:w="1020"/>
      </w:tblGrid>
      <w:tr>
        <w:tc>
          <w:tcPr>
            <w:gridSpan w:val="3"/>
            <w:tcW w:w="2041" w:type="dxa"/>
            <w:tcBorders>
              <w:top w:val="nil"/>
              <w:left w:val="nil"/>
              <w:bottom w:val="nil"/>
              <w:right w:val="nil"/>
            </w:tcBorders>
          </w:tcPr>
          <w:p>
            <w:pPr>
              <w:pStyle w:val="0"/>
            </w:pPr>
            <w:r>
              <w:rPr>
                <w:sz w:val="24"/>
              </w:rPr>
              <w:t xml:space="preserve">Повестку на имя</w:t>
            </w:r>
          </w:p>
        </w:tc>
        <w:tc>
          <w:tcPr>
            <w:gridSpan w:val="5"/>
            <w:tcW w:w="5960" w:type="dxa"/>
            <w:tcBorders>
              <w:top w:val="nil"/>
              <w:left w:val="nil"/>
              <w:bottom w:val="single" w:sz="4"/>
              <w:right w:val="nil"/>
            </w:tcBorders>
          </w:tcPr>
          <w:p>
            <w:pPr>
              <w:pStyle w:val="0"/>
            </w:pPr>
            <w:r>
              <w:rPr>
                <w:sz w:val="24"/>
              </w:rPr>
            </w:r>
          </w:p>
        </w:tc>
        <w:tc>
          <w:tcPr>
            <w:tcW w:w="1020" w:type="dxa"/>
            <w:tcBorders>
              <w:top w:val="nil"/>
              <w:left w:val="nil"/>
              <w:bottom w:val="nil"/>
              <w:right w:val="nil"/>
            </w:tcBorders>
          </w:tcPr>
          <w:p>
            <w:pPr>
              <w:pStyle w:val="0"/>
              <w:jc w:val="right"/>
            </w:pPr>
            <w:r>
              <w:rPr>
                <w:sz w:val="24"/>
              </w:rPr>
              <w:t xml:space="preserve">о явке в</w:t>
            </w:r>
          </w:p>
        </w:tc>
      </w:tr>
      <w:tr>
        <w:tc>
          <w:tcPr>
            <w:gridSpan w:val="5"/>
            <w:tcW w:w="4806" w:type="dxa"/>
            <w:tcBorders>
              <w:top w:val="nil"/>
              <w:left w:val="nil"/>
              <w:bottom w:val="single" w:sz="4"/>
              <w:right w:val="nil"/>
            </w:tcBorders>
          </w:tcPr>
          <w:p>
            <w:pPr>
              <w:pStyle w:val="0"/>
            </w:pPr>
            <w:r>
              <w:rPr>
                <w:sz w:val="24"/>
              </w:rPr>
            </w:r>
          </w:p>
        </w:tc>
        <w:tc>
          <w:tcPr>
            <w:gridSpan w:val="4"/>
            <w:tcW w:w="4215" w:type="dxa"/>
            <w:tcBorders>
              <w:top w:val="nil"/>
              <w:left w:val="nil"/>
              <w:bottom w:val="nil"/>
              <w:right w:val="nil"/>
            </w:tcBorders>
          </w:tcPr>
          <w:p>
            <w:pPr>
              <w:pStyle w:val="0"/>
              <w:jc w:val="right"/>
            </w:pPr>
            <w:r>
              <w:rPr>
                <w:sz w:val="24"/>
              </w:rPr>
              <w:t xml:space="preserve">суд на "__" ______ 20__ г. в качестве</w:t>
            </w:r>
          </w:p>
        </w:tc>
      </w:tr>
      <w:tr>
        <w:tc>
          <w:tcPr>
            <w:gridSpan w:val="6"/>
            <w:tcW w:w="5337" w:type="dxa"/>
            <w:tcBorders>
              <w:top w:val="nil"/>
              <w:left w:val="nil"/>
              <w:bottom w:val="single" w:sz="4"/>
              <w:right w:val="nil"/>
            </w:tcBorders>
          </w:tcPr>
          <w:p>
            <w:pPr>
              <w:pStyle w:val="0"/>
            </w:pPr>
            <w:r>
              <w:rPr>
                <w:sz w:val="24"/>
              </w:rPr>
            </w:r>
          </w:p>
        </w:tc>
        <w:tc>
          <w:tcPr>
            <w:gridSpan w:val="3"/>
            <w:tcW w:w="3684" w:type="dxa"/>
            <w:tcBorders>
              <w:top w:val="nil"/>
              <w:left w:val="nil"/>
              <w:bottom w:val="nil"/>
              <w:right w:val="nil"/>
            </w:tcBorders>
          </w:tcPr>
          <w:p>
            <w:pPr>
              <w:pStyle w:val="0"/>
              <w:jc w:val="right"/>
            </w:pPr>
            <w:r>
              <w:rPr>
                <w:sz w:val="24"/>
              </w:rPr>
              <w:t xml:space="preserve">получил ____________ 20__ г.</w:t>
            </w:r>
          </w:p>
        </w:tc>
      </w:tr>
      <w:tr>
        <w:tc>
          <w:tcPr>
            <w:tcW w:w="1162" w:type="dxa"/>
            <w:tcBorders>
              <w:top w:val="single" w:sz="4"/>
              <w:left w:val="nil"/>
              <w:bottom w:val="nil"/>
              <w:right w:val="nil"/>
            </w:tcBorders>
          </w:tcPr>
          <w:p>
            <w:pPr>
              <w:pStyle w:val="0"/>
              <w:jc w:val="both"/>
            </w:pPr>
            <w:r>
              <w:rPr>
                <w:sz w:val="24"/>
              </w:rPr>
              <w:t xml:space="preserve">1. Лично</w:t>
            </w:r>
          </w:p>
        </w:tc>
        <w:tc>
          <w:tcPr>
            <w:gridSpan w:val="6"/>
            <w:tcW w:w="5263" w:type="dxa"/>
            <w:tcBorders>
              <w:top w:val="nil"/>
              <w:left w:val="nil"/>
              <w:bottom w:val="single" w:sz="4"/>
              <w:right w:val="nil"/>
            </w:tcBorders>
          </w:tcPr>
          <w:p>
            <w:pPr>
              <w:pStyle w:val="0"/>
            </w:pPr>
            <w:r>
              <w:rPr>
                <w:sz w:val="24"/>
              </w:rPr>
            </w:r>
          </w:p>
        </w:tc>
        <w:tc>
          <w:tcPr>
            <w:gridSpan w:val="2"/>
            <w:tcW w:w="2596" w:type="dxa"/>
            <w:tcBorders>
              <w:top w:val="nil"/>
              <w:left w:val="nil"/>
              <w:bottom w:val="nil"/>
              <w:right w:val="nil"/>
            </w:tcBorders>
          </w:tcPr>
          <w:p>
            <w:pPr>
              <w:pStyle w:val="0"/>
              <w:jc w:val="center"/>
            </w:pPr>
            <w:r>
              <w:rPr>
                <w:sz w:val="24"/>
              </w:rPr>
              <w:t xml:space="preserve">(подпись адресата)</w:t>
            </w:r>
          </w:p>
        </w:tc>
      </w:tr>
      <w:tr>
        <w:tc>
          <w:tcPr>
            <w:gridSpan w:val="3"/>
            <w:tcW w:w="2041" w:type="dxa"/>
            <w:tcBorders>
              <w:top w:val="nil"/>
              <w:left w:val="nil"/>
              <w:bottom w:val="nil"/>
              <w:right w:val="nil"/>
            </w:tcBorders>
          </w:tcPr>
          <w:p>
            <w:pPr>
              <w:pStyle w:val="0"/>
              <w:jc w:val="both"/>
            </w:pPr>
            <w:r>
              <w:rPr>
                <w:sz w:val="24"/>
              </w:rPr>
              <w:t xml:space="preserve">2. Для передачи</w:t>
            </w:r>
          </w:p>
        </w:tc>
        <w:tc>
          <w:tcPr>
            <w:gridSpan w:val="6"/>
            <w:tcW w:w="6980" w:type="dxa"/>
            <w:tcBorders>
              <w:top w:val="nil"/>
              <w:left w:val="nil"/>
              <w:bottom w:val="single" w:sz="4"/>
              <w:right w:val="nil"/>
            </w:tcBorders>
          </w:tcPr>
          <w:p>
            <w:pPr>
              <w:pStyle w:val="0"/>
            </w:pPr>
            <w:r>
              <w:rPr>
                <w:sz w:val="24"/>
              </w:rPr>
            </w:r>
          </w:p>
        </w:tc>
      </w:tr>
      <w:tr>
        <w:tc>
          <w:tcPr>
            <w:gridSpan w:val="3"/>
            <w:tcW w:w="2041" w:type="dxa"/>
            <w:tcBorders>
              <w:top w:val="nil"/>
              <w:left w:val="nil"/>
              <w:bottom w:val="nil"/>
              <w:right w:val="nil"/>
            </w:tcBorders>
          </w:tcPr>
          <w:p>
            <w:pPr>
              <w:pStyle w:val="0"/>
            </w:pPr>
            <w:r>
              <w:rPr>
                <w:sz w:val="24"/>
              </w:rPr>
            </w:r>
          </w:p>
        </w:tc>
        <w:tc>
          <w:tcPr>
            <w:gridSpan w:val="6"/>
            <w:tcW w:w="6980" w:type="dxa"/>
            <w:tcBorders>
              <w:top w:val="single" w:sz="4"/>
              <w:left w:val="nil"/>
              <w:bottom w:val="nil"/>
              <w:right w:val="nil"/>
            </w:tcBorders>
          </w:tcPr>
          <w:p>
            <w:pPr>
              <w:pStyle w:val="0"/>
              <w:jc w:val="center"/>
            </w:pPr>
            <w:r>
              <w:rPr>
                <w:sz w:val="24"/>
              </w:rPr>
              <w:t xml:space="preserve">(подпись получателя с указанием отношения к адресату)</w:t>
            </w:r>
          </w:p>
        </w:tc>
      </w:tr>
      <w:tr>
        <w:tc>
          <w:tcPr>
            <w:gridSpan w:val="9"/>
            <w:tcW w:w="9021" w:type="dxa"/>
            <w:tcBorders>
              <w:top w:val="nil"/>
              <w:left w:val="nil"/>
              <w:bottom w:val="nil"/>
              <w:right w:val="nil"/>
            </w:tcBorders>
          </w:tcPr>
          <w:p>
            <w:pPr>
              <w:pStyle w:val="0"/>
              <w:jc w:val="both"/>
            </w:pPr>
            <w:r>
              <w:rPr>
                <w:sz w:val="24"/>
              </w:rPr>
              <w:t xml:space="preserve">Подпись получателя удостоверяю:</w:t>
            </w:r>
          </w:p>
        </w:tc>
      </w:tr>
      <w:tr>
        <w:tc>
          <w:tcPr>
            <w:gridSpan w:val="3"/>
            <w:tcW w:w="2041" w:type="dxa"/>
            <w:vAlign w:val="bottom"/>
            <w:tcBorders>
              <w:top w:val="nil"/>
              <w:left w:val="nil"/>
              <w:bottom w:val="nil"/>
              <w:right w:val="nil"/>
            </w:tcBorders>
          </w:tcPr>
          <w:p>
            <w:pPr>
              <w:pStyle w:val="0"/>
              <w:ind w:left="283"/>
              <w:jc w:val="both"/>
            </w:pPr>
            <w:r>
              <w:rPr>
                <w:sz w:val="24"/>
              </w:rPr>
              <w:t xml:space="preserve">письмоносец</w:t>
            </w:r>
          </w:p>
        </w:tc>
        <w:tc>
          <w:tcPr>
            <w:gridSpan w:val="6"/>
            <w:tcW w:w="6980" w:type="dxa"/>
            <w:tcBorders>
              <w:top w:val="nil"/>
              <w:left w:val="nil"/>
              <w:bottom w:val="single" w:sz="4"/>
              <w:right w:val="nil"/>
            </w:tcBorders>
          </w:tcPr>
          <w:p>
            <w:pPr>
              <w:pStyle w:val="0"/>
            </w:pPr>
            <w:r>
              <w:rPr>
                <w:sz w:val="24"/>
              </w:rPr>
            </w:r>
          </w:p>
        </w:tc>
      </w:tr>
      <w:tr>
        <w:tc>
          <w:tcPr>
            <w:gridSpan w:val="4"/>
            <w:tcW w:w="3989" w:type="dxa"/>
            <w:vAlign w:val="bottom"/>
            <w:tcBorders>
              <w:top w:val="nil"/>
              <w:left w:val="nil"/>
              <w:bottom w:val="nil"/>
              <w:right w:val="nil"/>
            </w:tcBorders>
          </w:tcPr>
          <w:p>
            <w:pPr>
              <w:pStyle w:val="0"/>
              <w:jc w:val="both"/>
            </w:pPr>
            <w:r>
              <w:rPr>
                <w:sz w:val="24"/>
              </w:rPr>
              <w:t xml:space="preserve">3. Повестка не вручена вследствие</w:t>
            </w:r>
          </w:p>
        </w:tc>
        <w:tc>
          <w:tcPr>
            <w:gridSpan w:val="5"/>
            <w:tcW w:w="5032" w:type="dxa"/>
            <w:tcBorders>
              <w:top w:val="single" w:sz="4"/>
              <w:left w:val="nil"/>
              <w:bottom w:val="single" w:sz="4"/>
              <w:right w:val="nil"/>
            </w:tcBorders>
          </w:tcPr>
          <w:p>
            <w:pPr>
              <w:pStyle w:val="0"/>
            </w:pPr>
            <w:r>
              <w:rPr>
                <w:sz w:val="24"/>
              </w:rPr>
            </w:r>
          </w:p>
        </w:tc>
      </w:tr>
      <w:tr>
        <w:tc>
          <w:tcPr>
            <w:gridSpan w:val="2"/>
            <w:tcW w:w="1653" w:type="dxa"/>
            <w:vAlign w:val="bottom"/>
            <w:tcBorders>
              <w:top w:val="nil"/>
              <w:left w:val="nil"/>
              <w:bottom w:val="nil"/>
              <w:right w:val="nil"/>
            </w:tcBorders>
          </w:tcPr>
          <w:p>
            <w:pPr>
              <w:pStyle w:val="0"/>
              <w:jc w:val="both"/>
            </w:pPr>
            <w:r>
              <w:rPr>
                <w:sz w:val="24"/>
              </w:rPr>
              <w:t xml:space="preserve">Письмоносец</w:t>
            </w:r>
          </w:p>
        </w:tc>
        <w:tc>
          <w:tcPr>
            <w:gridSpan w:val="7"/>
            <w:tcW w:w="736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Четвертая страница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Уведомление о получении повестки</w:t>
            </w:r>
          </w:p>
          <w:p>
            <w:pPr>
              <w:pStyle w:val="0"/>
              <w:jc w:val="center"/>
            </w:pPr>
            <w:r>
              <w:rPr>
                <w:sz w:val="24"/>
              </w:rPr>
              <w:t xml:space="preserve">(простое)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685"/>
        <w:gridCol w:w="778"/>
        <w:gridCol w:w="4876"/>
        <w:gridCol w:w="1701"/>
      </w:tblGrid>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Куда</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r>
          </w:p>
        </w:tc>
        <w:tc>
          <w:tcPr>
            <w:tcW w:w="4876" w:type="dxa"/>
            <w:tcBorders>
              <w:top w:val="single" w:sz="4"/>
              <w:left w:val="nil"/>
              <w:bottom w:val="nil"/>
              <w:right w:val="nil"/>
            </w:tcBorders>
          </w:tcPr>
          <w:p>
            <w:pPr>
              <w:pStyle w:val="0"/>
              <w:jc w:val="center"/>
            </w:pPr>
            <w:r>
              <w:rPr>
                <w:sz w:val="24"/>
              </w:rPr>
              <w:t xml:space="preserve">(адрес суда)</w:t>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vAlign w:val="bottom"/>
            <w:tcBorders>
              <w:top w:val="nil"/>
              <w:left w:val="nil"/>
              <w:bottom w:val="nil"/>
              <w:right w:val="nil"/>
            </w:tcBorders>
          </w:tcPr>
          <w:p>
            <w:pPr>
              <w:pStyle w:val="0"/>
            </w:pPr>
            <w:r>
              <w:rPr>
                <w:sz w:val="24"/>
              </w:rPr>
              <w:t xml:space="preserve">Кому</w:t>
            </w:r>
          </w:p>
        </w:tc>
        <w:tc>
          <w:tcPr>
            <w:tcW w:w="4876" w:type="dxa"/>
            <w:tcBorders>
              <w:top w:val="nil"/>
              <w:left w:val="nil"/>
              <w:bottom w:val="single" w:sz="4"/>
              <w:right w:val="nil"/>
            </w:tcBorders>
          </w:tcPr>
          <w:p>
            <w:pPr>
              <w:pStyle w:val="0"/>
            </w:pPr>
            <w:r>
              <w:rPr>
                <w:sz w:val="24"/>
              </w:rPr>
            </w:r>
          </w:p>
        </w:tc>
        <w:tc>
          <w:tcPr>
            <w:tcW w:w="1701" w:type="dxa"/>
            <w:tcBorders>
              <w:top w:val="nil"/>
              <w:left w:val="nil"/>
              <w:bottom w:val="nil"/>
              <w:right w:val="nil"/>
            </w:tcBorders>
          </w:tcPr>
          <w:p>
            <w:pPr>
              <w:pStyle w:val="0"/>
            </w:pPr>
            <w:r>
              <w:rPr>
                <w:sz w:val="24"/>
              </w:rPr>
            </w:r>
          </w:p>
        </w:tc>
      </w:tr>
      <w:tr>
        <w:tc>
          <w:tcPr>
            <w:tcW w:w="1685" w:type="dxa"/>
            <w:tcBorders>
              <w:top w:val="nil"/>
              <w:left w:val="nil"/>
              <w:bottom w:val="nil"/>
              <w:right w:val="nil"/>
            </w:tcBorders>
          </w:tcPr>
          <w:p>
            <w:pPr>
              <w:pStyle w:val="0"/>
            </w:pPr>
            <w:r>
              <w:rPr>
                <w:sz w:val="24"/>
              </w:rPr>
            </w:r>
          </w:p>
        </w:tc>
        <w:tc>
          <w:tcPr>
            <w:tcW w:w="778" w:type="dxa"/>
            <w:tcBorders>
              <w:top w:val="nil"/>
              <w:left w:val="nil"/>
              <w:bottom w:val="nil"/>
              <w:right w:val="nil"/>
            </w:tcBorders>
          </w:tcPr>
          <w:p>
            <w:pPr>
              <w:pStyle w:val="0"/>
            </w:pPr>
            <w:r>
              <w:rPr>
                <w:sz w:val="24"/>
              </w:rPr>
            </w:r>
          </w:p>
        </w:tc>
        <w:tc>
          <w:tcPr>
            <w:gridSpan w:val="2"/>
            <w:tcW w:w="6577" w:type="dxa"/>
            <w:tcBorders>
              <w:top w:val="nil"/>
              <w:left w:val="nil"/>
              <w:bottom w:val="nil"/>
              <w:right w:val="nil"/>
            </w:tcBorders>
          </w:tcPr>
          <w:p>
            <w:pPr>
              <w:pStyle w:val="0"/>
              <w:jc w:val="right"/>
            </w:pPr>
            <w:r>
              <w:rPr>
                <w:sz w:val="24"/>
              </w:rPr>
              <w:t xml:space="preserve">(наименование суда)</w:t>
            </w:r>
          </w:p>
          <w:p>
            <w:pPr>
              <w:pStyle w:val="0"/>
              <w:jc w:val="right"/>
            </w:pPr>
            <w:r>
              <w:rPr>
                <w:sz w:val="24"/>
              </w:rPr>
              <w:t xml:space="preserve">(наименование суда)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right"/>
            </w:pPr>
            <w:r>
              <w:rPr>
                <w:sz w:val="24"/>
              </w:rPr>
              <w:t xml:space="preserve">Правила вручения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1. Повестка вручается адресату лично под расписку на второй половине повестки, подлежащей возврату в суд.</w:t>
            </w:r>
          </w:p>
          <w:p>
            <w:pPr>
              <w:pStyle w:val="0"/>
              <w:ind w:firstLine="283"/>
              <w:jc w:val="both"/>
            </w:pPr>
            <w:r>
              <w:rPr>
                <w:sz w:val="24"/>
              </w:rPr>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вручить ее адресату.</w:t>
            </w:r>
          </w:p>
          <w:p>
            <w:pPr>
              <w:pStyle w:val="0"/>
              <w:ind w:firstLine="283"/>
              <w:jc w:val="both"/>
            </w:pPr>
            <w:r>
              <w:rPr>
                <w:sz w:val="24"/>
              </w:rPr>
              <w:t xml:space="preserve">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pPr>
              <w:pStyle w:val="0"/>
              <w:ind w:firstLine="283"/>
              <w:jc w:val="both"/>
            </w:pPr>
            <w:r>
              <w:rPr>
                <w:sz w:val="24"/>
              </w:rPr>
              <w:t xml:space="preserve">4. При отказе адресата принять повестку доставляющее ее лицо делает соответствующую отметку на повестке, которая возвращается в суд.</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номер производства в апелляционном суде, номер дела (УИД) в суде первой инстанции.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29</w:t>
      </w:r>
    </w:p>
    <w:p>
      <w:pPr>
        <w:pStyle w:val="0"/>
        <w:jc w:val="both"/>
      </w:pPr>
      <w:r>
        <w:rPr>
          <w:sz w:val="24"/>
        </w:rPr>
      </w:r>
    </w:p>
    <w:p>
      <w:pPr>
        <w:pStyle w:val="0"/>
        <w:jc w:val="center"/>
      </w:pPr>
      <w:r>
        <w:rPr>
          <w:sz w:val="24"/>
        </w:rPr>
        <w:t xml:space="preserve">РЕЕСТР</w:t>
      </w:r>
    </w:p>
    <w:p>
      <w:pPr>
        <w:pStyle w:val="0"/>
        <w:jc w:val="center"/>
      </w:pPr>
      <w:r>
        <w:rPr>
          <w:sz w:val="24"/>
        </w:rPr>
        <w:t xml:space="preserve">учета постановлений (определений) на оплату процессуальных</w:t>
      </w:r>
    </w:p>
    <w:p>
      <w:pPr>
        <w:pStyle w:val="0"/>
        <w:jc w:val="center"/>
      </w:pPr>
      <w:r>
        <w:rPr>
          <w:sz w:val="24"/>
        </w:rPr>
        <w:t xml:space="preserve">издержек за счет средств федерального бюджета</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1"/>
        <w:gridCol w:w="2381"/>
        <w:gridCol w:w="1304"/>
        <w:gridCol w:w="984"/>
        <w:gridCol w:w="2324"/>
        <w:gridCol w:w="2551"/>
        <w:gridCol w:w="3402"/>
      </w:tblGrid>
      <w:tr>
        <w:tc>
          <w:tcPr>
            <w:tcW w:w="571" w:type="dxa"/>
          </w:tcPr>
          <w:p>
            <w:pPr>
              <w:pStyle w:val="0"/>
              <w:jc w:val="center"/>
            </w:pPr>
            <w:r>
              <w:rPr>
                <w:sz w:val="24"/>
              </w:rPr>
              <w:t xml:space="preserve">N п/п</w:t>
            </w:r>
          </w:p>
        </w:tc>
        <w:tc>
          <w:tcPr>
            <w:tcW w:w="2381" w:type="dxa"/>
          </w:tcPr>
          <w:p>
            <w:pPr>
              <w:pStyle w:val="0"/>
              <w:jc w:val="center"/>
            </w:pPr>
            <w:r>
              <w:rPr>
                <w:sz w:val="24"/>
              </w:rPr>
              <w:t xml:space="preserve">Номер дела, по которому вынесено постановление (определение) на оплату процессуальных издержек</w:t>
            </w:r>
          </w:p>
        </w:tc>
        <w:tc>
          <w:tcPr>
            <w:tcW w:w="1304" w:type="dxa"/>
          </w:tcPr>
          <w:p>
            <w:pPr>
              <w:pStyle w:val="0"/>
              <w:jc w:val="center"/>
            </w:pPr>
            <w:r>
              <w:rPr>
                <w:sz w:val="24"/>
              </w:rPr>
              <w:t xml:space="preserve">Ф.И.О. судьи, вынесшего постановление (определение)</w:t>
            </w:r>
          </w:p>
        </w:tc>
        <w:tc>
          <w:tcPr>
            <w:tcW w:w="984" w:type="dxa"/>
          </w:tcPr>
          <w:p>
            <w:pPr>
              <w:pStyle w:val="0"/>
              <w:jc w:val="center"/>
            </w:pPr>
            <w:r>
              <w:rPr>
                <w:sz w:val="24"/>
              </w:rPr>
              <w:t xml:space="preserve">Дата вынесения постановления (определения)</w:t>
            </w:r>
          </w:p>
        </w:tc>
        <w:tc>
          <w:tcPr>
            <w:tcW w:w="2324" w:type="dxa"/>
          </w:tcPr>
          <w:p>
            <w:pPr>
              <w:pStyle w:val="0"/>
              <w:jc w:val="center"/>
            </w:pPr>
            <w:r>
              <w:rPr>
                <w:sz w:val="24"/>
              </w:rPr>
              <w:t xml:space="preserve">Ф.И.О. участника судопроизводства, которому подлежат выплате денежные суммы, его процессуальное положение</w:t>
            </w:r>
          </w:p>
        </w:tc>
        <w:tc>
          <w:tcPr>
            <w:tcW w:w="2551" w:type="dxa"/>
          </w:tcPr>
          <w:p>
            <w:pPr>
              <w:pStyle w:val="0"/>
              <w:jc w:val="center"/>
            </w:pPr>
            <w:r>
              <w:rPr>
                <w:sz w:val="24"/>
              </w:rPr>
              <w:t xml:space="preserve">Денежные суммы, подлежащие выплате в соответствии с резолютивной частью постановления (определения)</w:t>
            </w:r>
          </w:p>
        </w:tc>
        <w:tc>
          <w:tcPr>
            <w:tcW w:w="3402" w:type="dxa"/>
          </w:tcPr>
          <w:p>
            <w:pPr>
              <w:pStyle w:val="0"/>
              <w:jc w:val="center"/>
            </w:pPr>
            <w:r>
              <w:rPr>
                <w:sz w:val="24"/>
              </w:rPr>
              <w:t xml:space="preserve">Количество оформленных копий постановлений (определений) суда, Ф.И.О. уполномоченного работника аппарата суда, изготовившего данные копии постановления (определения) &lt;*&gt;</w:t>
            </w:r>
          </w:p>
        </w:tc>
      </w:tr>
      <w:tr>
        <w:tc>
          <w:tcPr>
            <w:tcW w:w="571" w:type="dxa"/>
          </w:tcPr>
          <w:p>
            <w:pPr>
              <w:pStyle w:val="0"/>
              <w:jc w:val="center"/>
            </w:pPr>
            <w:r>
              <w:rPr>
                <w:sz w:val="24"/>
              </w:rPr>
              <w:t xml:space="preserve">1</w:t>
            </w:r>
          </w:p>
        </w:tc>
        <w:tc>
          <w:tcPr>
            <w:tcW w:w="2381" w:type="dxa"/>
          </w:tcPr>
          <w:p>
            <w:pPr>
              <w:pStyle w:val="0"/>
              <w:jc w:val="center"/>
            </w:pPr>
            <w:r>
              <w:rPr>
                <w:sz w:val="24"/>
              </w:rPr>
              <w:t xml:space="preserve">2</w:t>
            </w:r>
          </w:p>
        </w:tc>
        <w:tc>
          <w:tcPr>
            <w:tcW w:w="1304" w:type="dxa"/>
          </w:tcPr>
          <w:p>
            <w:pPr>
              <w:pStyle w:val="0"/>
              <w:jc w:val="center"/>
            </w:pPr>
            <w:r>
              <w:rPr>
                <w:sz w:val="24"/>
              </w:rPr>
              <w:t xml:space="preserve">3</w:t>
            </w:r>
          </w:p>
        </w:tc>
        <w:tc>
          <w:tcPr>
            <w:tcW w:w="984" w:type="dxa"/>
          </w:tcPr>
          <w:p>
            <w:pPr>
              <w:pStyle w:val="0"/>
              <w:jc w:val="center"/>
            </w:pPr>
            <w:r>
              <w:rPr>
                <w:sz w:val="24"/>
              </w:rPr>
              <w:t xml:space="preserve">4</w:t>
            </w:r>
          </w:p>
        </w:tc>
        <w:tc>
          <w:tcPr>
            <w:tcW w:w="2324" w:type="dxa"/>
          </w:tcPr>
          <w:p>
            <w:pPr>
              <w:pStyle w:val="0"/>
              <w:jc w:val="center"/>
            </w:pPr>
            <w:r>
              <w:rPr>
                <w:sz w:val="24"/>
              </w:rPr>
              <w:t xml:space="preserve">5</w:t>
            </w:r>
          </w:p>
        </w:tc>
        <w:tc>
          <w:tcPr>
            <w:tcW w:w="2551" w:type="dxa"/>
          </w:tcPr>
          <w:p>
            <w:pPr>
              <w:pStyle w:val="0"/>
              <w:jc w:val="center"/>
            </w:pPr>
            <w:r>
              <w:rPr>
                <w:sz w:val="24"/>
              </w:rPr>
              <w:t xml:space="preserve">6</w:t>
            </w:r>
          </w:p>
        </w:tc>
        <w:tc>
          <w:tcPr>
            <w:tcW w:w="3402" w:type="dxa"/>
          </w:tcPr>
          <w:p>
            <w:pPr>
              <w:pStyle w:val="0"/>
              <w:jc w:val="center"/>
            </w:pPr>
            <w:r>
              <w:rPr>
                <w:sz w:val="24"/>
              </w:rPr>
              <w:t xml:space="preserve">7</w:t>
            </w:r>
          </w:p>
        </w:tc>
      </w:tr>
      <w:tr>
        <w:tc>
          <w:tcPr>
            <w:tcW w:w="571" w:type="dxa"/>
          </w:tcPr>
          <w:p>
            <w:pPr>
              <w:pStyle w:val="0"/>
            </w:pPr>
            <w:r>
              <w:rPr>
                <w:sz w:val="24"/>
              </w:rPr>
            </w:r>
          </w:p>
        </w:tc>
        <w:tc>
          <w:tcPr>
            <w:tcW w:w="2381" w:type="dxa"/>
          </w:tcPr>
          <w:p>
            <w:pPr>
              <w:pStyle w:val="0"/>
            </w:pPr>
            <w:r>
              <w:rPr>
                <w:sz w:val="24"/>
              </w:rPr>
            </w:r>
          </w:p>
        </w:tc>
        <w:tc>
          <w:tcPr>
            <w:tcW w:w="1304" w:type="dxa"/>
          </w:tcPr>
          <w:p>
            <w:pPr>
              <w:pStyle w:val="0"/>
            </w:pPr>
            <w:r>
              <w:rPr>
                <w:sz w:val="24"/>
              </w:rPr>
            </w:r>
          </w:p>
        </w:tc>
        <w:tc>
          <w:tcPr>
            <w:tcW w:w="984" w:type="dxa"/>
          </w:tcPr>
          <w:p>
            <w:pPr>
              <w:pStyle w:val="0"/>
            </w:pPr>
            <w:r>
              <w:rPr>
                <w:sz w:val="24"/>
              </w:rPr>
            </w:r>
          </w:p>
        </w:tc>
        <w:tc>
          <w:tcPr>
            <w:tcW w:w="2324" w:type="dxa"/>
          </w:tcPr>
          <w:p>
            <w:pPr>
              <w:pStyle w:val="0"/>
            </w:pPr>
            <w:r>
              <w:rPr>
                <w:sz w:val="24"/>
              </w:rPr>
            </w:r>
          </w:p>
        </w:tc>
        <w:tc>
          <w:tcPr>
            <w:tcW w:w="2551" w:type="dxa"/>
          </w:tcPr>
          <w:p>
            <w:pPr>
              <w:pStyle w:val="0"/>
            </w:pPr>
            <w:r>
              <w:rPr>
                <w:sz w:val="24"/>
              </w:rPr>
            </w:r>
          </w:p>
        </w:tc>
        <w:tc>
          <w:tcPr>
            <w:tcW w:w="3402" w:type="dxa"/>
          </w:tcPr>
          <w:p>
            <w:pPr>
              <w:pStyle w:val="0"/>
            </w:pPr>
            <w:r>
              <w:rPr>
                <w:sz w:val="24"/>
              </w:rPr>
            </w:r>
          </w:p>
        </w:tc>
      </w:tr>
    </w:tbl>
    <w:p>
      <w:pPr>
        <w:sectPr>
          <w:headerReference w:type="default" r:id="rId173"/>
          <w:headerReference w:type="first" r:id="rId173"/>
          <w:footerReference w:type="default" r:id="rId174"/>
          <w:footerReference w:type="first" r:id="rId174"/>
          <w:pgSz w:w="16838" w:h="11906" w:orient="landscape"/>
          <w:pgMar w:top="1133" w:right="1440" w:bottom="566" w:left="1440" w:header="0" w:footer="0" w:gutter="0"/>
          <w:titlePg/>
        </w:sectPr>
      </w:pP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74"/>
        <w:gridCol w:w="1275"/>
        <w:gridCol w:w="1474"/>
        <w:gridCol w:w="2494"/>
        <w:gridCol w:w="2551"/>
      </w:tblGrid>
      <w:tr>
        <w:tc>
          <w:tcPr>
            <w:gridSpan w:val="2"/>
            <w:tcW w:w="2549" w:type="dxa"/>
          </w:tcPr>
          <w:p>
            <w:pPr>
              <w:pStyle w:val="0"/>
              <w:jc w:val="center"/>
            </w:pPr>
            <w:r>
              <w:rPr>
                <w:sz w:val="24"/>
              </w:rPr>
              <w:t xml:space="preserve">Сведения о направлении в финансовую службу суда &lt;*&gt;</w:t>
            </w:r>
          </w:p>
        </w:tc>
        <w:tc>
          <w:tcPr>
            <w:gridSpan w:val="2"/>
            <w:tcW w:w="3968" w:type="dxa"/>
          </w:tcPr>
          <w:p>
            <w:pPr>
              <w:pStyle w:val="0"/>
              <w:jc w:val="center"/>
            </w:pPr>
            <w:r>
              <w:rPr>
                <w:sz w:val="24"/>
              </w:rPr>
              <w:t xml:space="preserve">Сведения об уведомлении участника судопроизводства о направлении постановления (определения) на оплату и направлении (выдаче) ему копии (постановления) определения</w:t>
            </w:r>
          </w:p>
        </w:tc>
        <w:tc>
          <w:tcPr>
            <w:tcW w:w="2551" w:type="dxa"/>
          </w:tcPr>
          <w:p>
            <w:pPr>
              <w:pStyle w:val="0"/>
              <w:jc w:val="center"/>
            </w:pPr>
            <w:r>
              <w:rPr>
                <w:sz w:val="24"/>
              </w:rPr>
              <w:t xml:space="preserve">Сведения о направлении уведомления в суд первой инстанции о производстве оплаты финансовой службой</w:t>
            </w:r>
          </w:p>
        </w:tc>
      </w:tr>
      <w:tr>
        <w:tc>
          <w:tcPr>
            <w:gridSpan w:val="2"/>
            <w:tcW w:w="2549" w:type="dxa"/>
          </w:tcPr>
          <w:p>
            <w:pPr>
              <w:pStyle w:val="0"/>
              <w:jc w:val="center"/>
            </w:pPr>
            <w:r>
              <w:rPr>
                <w:sz w:val="24"/>
              </w:rPr>
              <w:t xml:space="preserve">дата</w:t>
            </w:r>
          </w:p>
        </w:tc>
        <w:tc>
          <w:tcPr>
            <w:tcW w:w="1474" w:type="dxa"/>
            <w:vMerge w:val="restart"/>
          </w:tcPr>
          <w:p>
            <w:pPr>
              <w:pStyle w:val="0"/>
              <w:jc w:val="center"/>
            </w:pPr>
            <w:r>
              <w:rPr>
                <w:sz w:val="24"/>
              </w:rPr>
              <w:t xml:space="preserve">направление в электронном виде (дата направления)</w:t>
            </w:r>
          </w:p>
        </w:tc>
        <w:tc>
          <w:tcPr>
            <w:tcW w:w="2494" w:type="dxa"/>
            <w:vMerge w:val="restart"/>
          </w:tcPr>
          <w:p>
            <w:pPr>
              <w:pStyle w:val="0"/>
              <w:jc w:val="center"/>
            </w:pPr>
            <w:r>
              <w:rPr>
                <w:sz w:val="24"/>
              </w:rPr>
              <w:t xml:space="preserve">направление на бумажном носителе, выдача (реквизиты исходящего письма, отметка о получении с расшифровкой подписи)</w:t>
            </w:r>
          </w:p>
        </w:tc>
        <w:tc>
          <w:tcPr>
            <w:tcW w:w="2551" w:type="dxa"/>
          </w:tcPr>
          <w:p>
            <w:pPr>
              <w:pStyle w:val="0"/>
              <w:jc w:val="center"/>
            </w:pPr>
            <w:r>
              <w:rPr>
                <w:sz w:val="24"/>
              </w:rPr>
              <w:t xml:space="preserve">дата направления, реквизиты исходящего письма (либо отметка о приобщении к делу)</w:t>
            </w:r>
          </w:p>
        </w:tc>
      </w:tr>
      <w:tr>
        <w:tc>
          <w:tcPr>
            <w:tcW w:w="1274" w:type="dxa"/>
          </w:tcPr>
          <w:p>
            <w:pPr>
              <w:pStyle w:val="0"/>
              <w:jc w:val="center"/>
            </w:pPr>
            <w:r>
              <w:rPr>
                <w:sz w:val="24"/>
              </w:rPr>
              <w:t xml:space="preserve">направлено в электронном виде</w:t>
            </w:r>
          </w:p>
        </w:tc>
        <w:tc>
          <w:tcPr>
            <w:tcW w:w="1275" w:type="dxa"/>
          </w:tcPr>
          <w:p>
            <w:pPr>
              <w:pStyle w:val="0"/>
              <w:jc w:val="center"/>
            </w:pPr>
            <w:r>
              <w:rPr>
                <w:sz w:val="24"/>
              </w:rPr>
              <w:t xml:space="preserve">направлено на бумажном носителе &lt;*&gt;</w:t>
            </w:r>
          </w:p>
        </w:tc>
        <w:tc>
          <w:tcPr>
            <w:vMerge w:val="continue"/>
          </w:tcPr>
          <w:p/>
        </w:tc>
        <w:tc>
          <w:tcPr>
            <w:vMerge w:val="continue"/>
          </w:tcPr>
          <w:p/>
        </w:tc>
        <w:tc>
          <w:tcPr>
            <w:tcW w:w="2551" w:type="dxa"/>
          </w:tcPr>
          <w:p>
            <w:pPr>
              <w:pStyle w:val="0"/>
            </w:pPr>
            <w:r>
              <w:rPr>
                <w:sz w:val="24"/>
              </w:rPr>
            </w:r>
          </w:p>
        </w:tc>
      </w:tr>
      <w:tr>
        <w:tc>
          <w:tcPr>
            <w:tcW w:w="1274" w:type="dxa"/>
          </w:tcPr>
          <w:p>
            <w:pPr>
              <w:pStyle w:val="0"/>
              <w:jc w:val="center"/>
            </w:pPr>
            <w:r>
              <w:rPr>
                <w:sz w:val="24"/>
              </w:rPr>
              <w:t xml:space="preserve">8</w:t>
            </w:r>
          </w:p>
        </w:tc>
        <w:tc>
          <w:tcPr>
            <w:tcW w:w="1275" w:type="dxa"/>
          </w:tcPr>
          <w:p>
            <w:pPr>
              <w:pStyle w:val="0"/>
              <w:jc w:val="center"/>
            </w:pPr>
            <w:r>
              <w:rPr>
                <w:sz w:val="24"/>
              </w:rPr>
              <w:t xml:space="preserve">9</w:t>
            </w:r>
          </w:p>
        </w:tc>
        <w:tc>
          <w:tcPr>
            <w:tcW w:w="1474" w:type="dxa"/>
          </w:tcPr>
          <w:p>
            <w:pPr>
              <w:pStyle w:val="0"/>
              <w:jc w:val="center"/>
            </w:pPr>
            <w:r>
              <w:rPr>
                <w:sz w:val="24"/>
              </w:rPr>
              <w:t xml:space="preserve">10</w:t>
            </w:r>
          </w:p>
        </w:tc>
        <w:tc>
          <w:tcPr>
            <w:tcW w:w="2494" w:type="dxa"/>
          </w:tcPr>
          <w:p>
            <w:pPr>
              <w:pStyle w:val="0"/>
              <w:jc w:val="center"/>
            </w:pPr>
            <w:r>
              <w:rPr>
                <w:sz w:val="24"/>
              </w:rPr>
              <w:t xml:space="preserve">11</w:t>
            </w:r>
          </w:p>
        </w:tc>
        <w:tc>
          <w:tcPr>
            <w:tcW w:w="2551" w:type="dxa"/>
          </w:tcPr>
          <w:p>
            <w:pPr>
              <w:pStyle w:val="0"/>
              <w:jc w:val="center"/>
            </w:pPr>
            <w:r>
              <w:rPr>
                <w:sz w:val="24"/>
              </w:rPr>
              <w:t xml:space="preserve">12</w:t>
            </w:r>
          </w:p>
        </w:tc>
      </w:tr>
      <w:tr>
        <w:tc>
          <w:tcPr>
            <w:tcW w:w="1274" w:type="dxa"/>
          </w:tcPr>
          <w:p>
            <w:pPr>
              <w:pStyle w:val="0"/>
            </w:pPr>
            <w:r>
              <w:rPr>
                <w:sz w:val="24"/>
              </w:rPr>
            </w:r>
          </w:p>
        </w:tc>
        <w:tc>
          <w:tcPr>
            <w:tcW w:w="1275" w:type="dxa"/>
          </w:tcPr>
          <w:p>
            <w:pPr>
              <w:pStyle w:val="0"/>
            </w:pPr>
            <w:r>
              <w:rPr>
                <w:sz w:val="24"/>
              </w:rPr>
            </w:r>
          </w:p>
        </w:tc>
        <w:tc>
          <w:tcPr>
            <w:tcW w:w="1474" w:type="dxa"/>
          </w:tcPr>
          <w:p>
            <w:pPr>
              <w:pStyle w:val="0"/>
            </w:pPr>
            <w:r>
              <w:rPr>
                <w:sz w:val="24"/>
              </w:rPr>
            </w:r>
          </w:p>
        </w:tc>
        <w:tc>
          <w:tcPr>
            <w:tcW w:w="2494" w:type="dxa"/>
          </w:tcPr>
          <w:p>
            <w:pPr>
              <w:pStyle w:val="0"/>
            </w:pPr>
            <w:r>
              <w:rPr>
                <w:sz w:val="24"/>
              </w:rPr>
            </w:r>
          </w:p>
        </w:tc>
        <w:tc>
          <w:tcPr>
            <w:tcW w:w="2551" w:type="dxa"/>
          </w:tcPr>
          <w:p>
            <w:pPr>
              <w:pStyle w:val="0"/>
            </w:pPr>
            <w:r>
              <w:rPr>
                <w:sz w:val="24"/>
              </w:rPr>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Делается отметка при направлении на бумажном носителе.</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30</w:t>
      </w:r>
    </w:p>
    <w:p>
      <w:pPr>
        <w:pStyle w:val="0"/>
        <w:jc w:val="both"/>
      </w:pPr>
      <w:r>
        <w:rPr>
          <w:sz w:val="24"/>
        </w:rPr>
      </w:r>
    </w:p>
    <w:p>
      <w:pPr>
        <w:pStyle w:val="0"/>
        <w:jc w:val="center"/>
      </w:pPr>
      <w:r>
        <w:rPr>
          <w:sz w:val="24"/>
        </w:rPr>
        <w:t xml:space="preserve">РЕЕСТР</w:t>
      </w:r>
    </w:p>
    <w:p>
      <w:pPr>
        <w:pStyle w:val="0"/>
        <w:jc w:val="center"/>
      </w:pPr>
      <w:r>
        <w:rPr>
          <w:sz w:val="24"/>
        </w:rPr>
        <w:t xml:space="preserve">учета исполнения частных определений (постановлений)</w:t>
      </w:r>
    </w:p>
    <w:p>
      <w:pPr>
        <w:pStyle w:val="0"/>
        <w:jc w:val="center"/>
      </w:pPr>
      <w:r>
        <w:rPr>
          <w:sz w:val="24"/>
        </w:rPr>
        <w:t xml:space="preserve">по гражданским делам, административным делам</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1"/>
        <w:gridCol w:w="1587"/>
        <w:gridCol w:w="874"/>
        <w:gridCol w:w="1358"/>
        <w:gridCol w:w="1701"/>
        <w:gridCol w:w="1304"/>
        <w:gridCol w:w="1644"/>
        <w:gridCol w:w="964"/>
        <w:gridCol w:w="1247"/>
      </w:tblGrid>
      <w:tr>
        <w:tc>
          <w:tcPr>
            <w:tcW w:w="571" w:type="dxa"/>
            <w:vMerge w:val="restart"/>
          </w:tcPr>
          <w:p>
            <w:pPr>
              <w:pStyle w:val="0"/>
              <w:jc w:val="center"/>
            </w:pPr>
            <w:r>
              <w:rPr>
                <w:sz w:val="24"/>
              </w:rPr>
              <w:t xml:space="preserve">N п/п</w:t>
            </w:r>
          </w:p>
        </w:tc>
        <w:tc>
          <w:tcPr>
            <w:tcW w:w="1587" w:type="dxa"/>
            <w:vMerge w:val="restart"/>
          </w:tcPr>
          <w:p>
            <w:pPr>
              <w:pStyle w:val="0"/>
              <w:jc w:val="center"/>
            </w:pPr>
            <w:r>
              <w:rPr>
                <w:sz w:val="24"/>
              </w:rPr>
              <w:t xml:space="preserve">Номер гражданского дела, административного дела</w:t>
            </w:r>
          </w:p>
        </w:tc>
        <w:tc>
          <w:tcPr>
            <w:tcW w:w="874" w:type="dxa"/>
            <w:vMerge w:val="restart"/>
          </w:tcPr>
          <w:p>
            <w:pPr>
              <w:pStyle w:val="0"/>
              <w:jc w:val="center"/>
            </w:pPr>
            <w:r>
              <w:rPr>
                <w:sz w:val="24"/>
              </w:rPr>
              <w:t xml:space="preserve">Ф.И.О. судьи</w:t>
            </w:r>
          </w:p>
        </w:tc>
        <w:tc>
          <w:tcPr>
            <w:tcW w:w="1358" w:type="dxa"/>
            <w:vMerge w:val="restart"/>
          </w:tcPr>
          <w:p>
            <w:pPr>
              <w:pStyle w:val="0"/>
              <w:jc w:val="center"/>
            </w:pPr>
            <w:r>
              <w:rPr>
                <w:sz w:val="24"/>
              </w:rPr>
              <w:t xml:space="preserve">Наименование истца, административного истца</w:t>
            </w:r>
          </w:p>
        </w:tc>
        <w:tc>
          <w:tcPr>
            <w:tcW w:w="1701" w:type="dxa"/>
            <w:vMerge w:val="restart"/>
          </w:tcPr>
          <w:p>
            <w:pPr>
              <w:pStyle w:val="0"/>
              <w:jc w:val="center"/>
            </w:pPr>
            <w:r>
              <w:rPr>
                <w:sz w:val="24"/>
              </w:rPr>
              <w:t xml:space="preserve">Наименование ответчика, административного ответчика</w:t>
            </w:r>
          </w:p>
        </w:tc>
        <w:tc>
          <w:tcPr>
            <w:tcW w:w="1304" w:type="dxa"/>
            <w:vMerge w:val="restart"/>
          </w:tcPr>
          <w:p>
            <w:pPr>
              <w:pStyle w:val="0"/>
              <w:jc w:val="center"/>
            </w:pPr>
            <w:r>
              <w:rPr>
                <w:sz w:val="24"/>
              </w:rPr>
              <w:t xml:space="preserve">Предмет и сущность иска</w:t>
            </w:r>
          </w:p>
        </w:tc>
        <w:tc>
          <w:tcPr>
            <w:tcW w:w="1644" w:type="dxa"/>
            <w:vMerge w:val="restart"/>
          </w:tcPr>
          <w:p>
            <w:pPr>
              <w:pStyle w:val="0"/>
              <w:jc w:val="center"/>
            </w:pPr>
            <w:r>
              <w:rPr>
                <w:sz w:val="24"/>
              </w:rPr>
              <w:t xml:space="preserve">Краткое содержание определения (постановления)</w:t>
            </w:r>
          </w:p>
        </w:tc>
        <w:tc>
          <w:tcPr>
            <w:gridSpan w:val="2"/>
            <w:tcW w:w="2211" w:type="dxa"/>
          </w:tcPr>
          <w:p>
            <w:pPr>
              <w:pStyle w:val="0"/>
              <w:jc w:val="center"/>
            </w:pPr>
            <w:r>
              <w:rPr>
                <w:sz w:val="24"/>
              </w:rPr>
              <w:t xml:space="preserve">Даты</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964" w:type="dxa"/>
          </w:tcPr>
          <w:p>
            <w:pPr>
              <w:pStyle w:val="0"/>
              <w:jc w:val="center"/>
            </w:pPr>
            <w:r>
              <w:rPr>
                <w:sz w:val="24"/>
              </w:rPr>
              <w:t xml:space="preserve">вступления в силу</w:t>
            </w:r>
          </w:p>
        </w:tc>
        <w:tc>
          <w:tcPr>
            <w:tcW w:w="1247" w:type="dxa"/>
          </w:tcPr>
          <w:p>
            <w:pPr>
              <w:pStyle w:val="0"/>
              <w:jc w:val="center"/>
            </w:pPr>
            <w:r>
              <w:rPr>
                <w:sz w:val="24"/>
              </w:rPr>
              <w:t xml:space="preserve">направления по принадлежности</w:t>
            </w:r>
          </w:p>
        </w:tc>
      </w:tr>
      <w:tr>
        <w:tc>
          <w:tcPr>
            <w:tcW w:w="571" w:type="dxa"/>
          </w:tcPr>
          <w:p>
            <w:pPr>
              <w:pStyle w:val="0"/>
              <w:jc w:val="center"/>
            </w:pPr>
            <w:r>
              <w:rPr>
                <w:sz w:val="24"/>
              </w:rPr>
              <w:t xml:space="preserve">1</w:t>
            </w:r>
          </w:p>
        </w:tc>
        <w:tc>
          <w:tcPr>
            <w:tcW w:w="1587" w:type="dxa"/>
          </w:tcPr>
          <w:p>
            <w:pPr>
              <w:pStyle w:val="0"/>
              <w:jc w:val="center"/>
            </w:pPr>
            <w:r>
              <w:rPr>
                <w:sz w:val="24"/>
              </w:rPr>
              <w:t xml:space="preserve">2</w:t>
            </w:r>
          </w:p>
        </w:tc>
        <w:tc>
          <w:tcPr>
            <w:tcW w:w="874" w:type="dxa"/>
          </w:tcPr>
          <w:p>
            <w:pPr>
              <w:pStyle w:val="0"/>
              <w:jc w:val="center"/>
            </w:pPr>
            <w:r>
              <w:rPr>
                <w:sz w:val="24"/>
              </w:rPr>
              <w:t xml:space="preserve">3</w:t>
            </w:r>
          </w:p>
        </w:tc>
        <w:tc>
          <w:tcPr>
            <w:tcW w:w="1358" w:type="dxa"/>
          </w:tcPr>
          <w:p>
            <w:pPr>
              <w:pStyle w:val="0"/>
              <w:jc w:val="center"/>
            </w:pPr>
            <w:r>
              <w:rPr>
                <w:sz w:val="24"/>
              </w:rPr>
              <w:t xml:space="preserve">4</w:t>
            </w:r>
          </w:p>
        </w:tc>
        <w:tc>
          <w:tcPr>
            <w:tcW w:w="1701" w:type="dxa"/>
          </w:tcPr>
          <w:p>
            <w:pPr>
              <w:pStyle w:val="0"/>
              <w:jc w:val="center"/>
            </w:pPr>
            <w:r>
              <w:rPr>
                <w:sz w:val="24"/>
              </w:rPr>
              <w:t xml:space="preserve">5</w:t>
            </w:r>
          </w:p>
        </w:tc>
        <w:tc>
          <w:tcPr>
            <w:tcW w:w="1304" w:type="dxa"/>
          </w:tcPr>
          <w:p>
            <w:pPr>
              <w:pStyle w:val="0"/>
              <w:jc w:val="center"/>
            </w:pPr>
            <w:r>
              <w:rPr>
                <w:sz w:val="24"/>
              </w:rPr>
              <w:t xml:space="preserve">6</w:t>
            </w:r>
          </w:p>
        </w:tc>
        <w:tc>
          <w:tcPr>
            <w:tcW w:w="1644" w:type="dxa"/>
          </w:tcPr>
          <w:p>
            <w:pPr>
              <w:pStyle w:val="0"/>
              <w:jc w:val="center"/>
            </w:pPr>
            <w:r>
              <w:rPr>
                <w:sz w:val="24"/>
              </w:rPr>
              <w:t xml:space="preserve">7</w:t>
            </w:r>
          </w:p>
        </w:tc>
        <w:tc>
          <w:tcPr>
            <w:tcW w:w="964" w:type="dxa"/>
          </w:tcPr>
          <w:p>
            <w:pPr>
              <w:pStyle w:val="0"/>
              <w:jc w:val="center"/>
            </w:pPr>
            <w:r>
              <w:rPr>
                <w:sz w:val="24"/>
              </w:rPr>
              <w:t xml:space="preserve">8</w:t>
            </w:r>
          </w:p>
        </w:tc>
        <w:tc>
          <w:tcPr>
            <w:tcW w:w="1247" w:type="dxa"/>
          </w:tcPr>
          <w:p>
            <w:pPr>
              <w:pStyle w:val="0"/>
              <w:jc w:val="center"/>
            </w:pPr>
            <w:r>
              <w:rPr>
                <w:sz w:val="24"/>
              </w:rPr>
              <w:t xml:space="preserve">9</w:t>
            </w:r>
          </w:p>
        </w:tc>
      </w:tr>
      <w:tr>
        <w:tc>
          <w:tcPr>
            <w:tcW w:w="571" w:type="dxa"/>
          </w:tcPr>
          <w:p>
            <w:pPr>
              <w:pStyle w:val="0"/>
            </w:pPr>
            <w:r>
              <w:rPr>
                <w:sz w:val="24"/>
              </w:rPr>
            </w:r>
          </w:p>
        </w:tc>
        <w:tc>
          <w:tcPr>
            <w:tcW w:w="1587" w:type="dxa"/>
          </w:tcPr>
          <w:p>
            <w:pPr>
              <w:pStyle w:val="0"/>
            </w:pPr>
            <w:r>
              <w:rPr>
                <w:sz w:val="24"/>
              </w:rPr>
            </w:r>
          </w:p>
        </w:tc>
        <w:tc>
          <w:tcPr>
            <w:tcW w:w="874" w:type="dxa"/>
          </w:tcPr>
          <w:p>
            <w:pPr>
              <w:pStyle w:val="0"/>
            </w:pPr>
            <w:r>
              <w:rPr>
                <w:sz w:val="24"/>
              </w:rPr>
            </w:r>
          </w:p>
        </w:tc>
        <w:tc>
          <w:tcPr>
            <w:tcW w:w="1358" w:type="dxa"/>
          </w:tcPr>
          <w:p>
            <w:pPr>
              <w:pStyle w:val="0"/>
            </w:pPr>
            <w:r>
              <w:rPr>
                <w:sz w:val="24"/>
              </w:rPr>
            </w:r>
          </w:p>
        </w:tc>
        <w:tc>
          <w:tcPr>
            <w:tcW w:w="1701" w:type="dxa"/>
          </w:tcPr>
          <w:p>
            <w:pPr>
              <w:pStyle w:val="0"/>
            </w:pPr>
            <w:r>
              <w:rPr>
                <w:sz w:val="24"/>
              </w:rPr>
            </w:r>
          </w:p>
        </w:tc>
        <w:tc>
          <w:tcPr>
            <w:tcW w:w="1304" w:type="dxa"/>
          </w:tcPr>
          <w:p>
            <w:pPr>
              <w:pStyle w:val="0"/>
            </w:pPr>
            <w:r>
              <w:rPr>
                <w:sz w:val="24"/>
              </w:rPr>
            </w:r>
          </w:p>
        </w:tc>
        <w:tc>
          <w:tcPr>
            <w:tcW w:w="1644" w:type="dxa"/>
          </w:tcPr>
          <w:p>
            <w:pPr>
              <w:pStyle w:val="0"/>
            </w:pPr>
            <w:r>
              <w:rPr>
                <w:sz w:val="24"/>
              </w:rPr>
            </w:r>
          </w:p>
        </w:tc>
        <w:tc>
          <w:tcPr>
            <w:gridSpan w:val="2"/>
            <w:tcW w:w="2211" w:type="dxa"/>
          </w:tcPr>
          <w:p>
            <w:pPr>
              <w:pStyle w:val="0"/>
            </w:pPr>
            <w:r>
              <w:rPr>
                <w:sz w:val="24"/>
              </w:rPr>
            </w:r>
          </w:p>
        </w:tc>
      </w:tr>
      <w:tr>
        <w:tc>
          <w:tcPr>
            <w:tcW w:w="571" w:type="dxa"/>
          </w:tcPr>
          <w:p>
            <w:pPr>
              <w:pStyle w:val="0"/>
            </w:pPr>
            <w:r>
              <w:rPr>
                <w:sz w:val="24"/>
              </w:rPr>
            </w:r>
          </w:p>
        </w:tc>
        <w:tc>
          <w:tcPr>
            <w:tcW w:w="1587" w:type="dxa"/>
          </w:tcPr>
          <w:p>
            <w:pPr>
              <w:pStyle w:val="0"/>
            </w:pPr>
            <w:r>
              <w:rPr>
                <w:sz w:val="24"/>
              </w:rPr>
            </w:r>
          </w:p>
        </w:tc>
        <w:tc>
          <w:tcPr>
            <w:tcW w:w="874" w:type="dxa"/>
          </w:tcPr>
          <w:p>
            <w:pPr>
              <w:pStyle w:val="0"/>
            </w:pPr>
            <w:r>
              <w:rPr>
                <w:sz w:val="24"/>
              </w:rPr>
            </w:r>
          </w:p>
        </w:tc>
        <w:tc>
          <w:tcPr>
            <w:tcW w:w="1358" w:type="dxa"/>
          </w:tcPr>
          <w:p>
            <w:pPr>
              <w:pStyle w:val="0"/>
            </w:pPr>
            <w:r>
              <w:rPr>
                <w:sz w:val="24"/>
              </w:rPr>
            </w:r>
          </w:p>
        </w:tc>
        <w:tc>
          <w:tcPr>
            <w:tcW w:w="1701" w:type="dxa"/>
          </w:tcPr>
          <w:p>
            <w:pPr>
              <w:pStyle w:val="0"/>
            </w:pPr>
            <w:r>
              <w:rPr>
                <w:sz w:val="24"/>
              </w:rPr>
            </w:r>
          </w:p>
        </w:tc>
        <w:tc>
          <w:tcPr>
            <w:tcW w:w="1304" w:type="dxa"/>
          </w:tcPr>
          <w:p>
            <w:pPr>
              <w:pStyle w:val="0"/>
            </w:pPr>
            <w:r>
              <w:rPr>
                <w:sz w:val="24"/>
              </w:rPr>
            </w:r>
          </w:p>
        </w:tc>
        <w:tc>
          <w:tcPr>
            <w:tcW w:w="1644" w:type="dxa"/>
          </w:tcPr>
          <w:p>
            <w:pPr>
              <w:pStyle w:val="0"/>
            </w:pPr>
            <w:r>
              <w:rPr>
                <w:sz w:val="24"/>
              </w:rPr>
            </w:r>
          </w:p>
        </w:tc>
        <w:tc>
          <w:tcPr>
            <w:gridSpan w:val="2"/>
            <w:tcW w:w="2211" w:type="dxa"/>
          </w:tcPr>
          <w:p>
            <w:pPr>
              <w:pStyle w:val="0"/>
            </w:pPr>
            <w:r>
              <w:rPr>
                <w:sz w:val="24"/>
              </w:rPr>
            </w:r>
          </w:p>
        </w:tc>
      </w:tr>
      <w:tr>
        <w:tc>
          <w:tcPr>
            <w:tcW w:w="571" w:type="dxa"/>
          </w:tcPr>
          <w:p>
            <w:pPr>
              <w:pStyle w:val="0"/>
            </w:pPr>
            <w:r>
              <w:rPr>
                <w:sz w:val="24"/>
              </w:rPr>
            </w:r>
          </w:p>
        </w:tc>
        <w:tc>
          <w:tcPr>
            <w:tcW w:w="1587" w:type="dxa"/>
          </w:tcPr>
          <w:p>
            <w:pPr>
              <w:pStyle w:val="0"/>
            </w:pPr>
            <w:r>
              <w:rPr>
                <w:sz w:val="24"/>
              </w:rPr>
            </w:r>
          </w:p>
        </w:tc>
        <w:tc>
          <w:tcPr>
            <w:tcW w:w="874" w:type="dxa"/>
          </w:tcPr>
          <w:p>
            <w:pPr>
              <w:pStyle w:val="0"/>
            </w:pPr>
            <w:r>
              <w:rPr>
                <w:sz w:val="24"/>
              </w:rPr>
            </w:r>
          </w:p>
        </w:tc>
        <w:tc>
          <w:tcPr>
            <w:tcW w:w="1358" w:type="dxa"/>
          </w:tcPr>
          <w:p>
            <w:pPr>
              <w:pStyle w:val="0"/>
            </w:pPr>
            <w:r>
              <w:rPr>
                <w:sz w:val="24"/>
              </w:rPr>
            </w:r>
          </w:p>
        </w:tc>
        <w:tc>
          <w:tcPr>
            <w:tcW w:w="1701" w:type="dxa"/>
          </w:tcPr>
          <w:p>
            <w:pPr>
              <w:pStyle w:val="0"/>
            </w:pPr>
            <w:r>
              <w:rPr>
                <w:sz w:val="24"/>
              </w:rPr>
            </w:r>
          </w:p>
        </w:tc>
        <w:tc>
          <w:tcPr>
            <w:tcW w:w="1304" w:type="dxa"/>
          </w:tcPr>
          <w:p>
            <w:pPr>
              <w:pStyle w:val="0"/>
            </w:pPr>
            <w:r>
              <w:rPr>
                <w:sz w:val="24"/>
              </w:rPr>
            </w:r>
          </w:p>
        </w:tc>
        <w:tc>
          <w:tcPr>
            <w:tcW w:w="1644" w:type="dxa"/>
          </w:tcPr>
          <w:p>
            <w:pPr>
              <w:pStyle w:val="0"/>
            </w:pPr>
            <w:r>
              <w:rPr>
                <w:sz w:val="24"/>
              </w:rPr>
            </w:r>
          </w:p>
        </w:tc>
        <w:tc>
          <w:tcPr>
            <w:gridSpan w:val="2"/>
            <w:tcW w:w="2211" w:type="dxa"/>
          </w:tcPr>
          <w:p>
            <w:pPr>
              <w:pStyle w:val="0"/>
            </w:pPr>
            <w:r>
              <w:rPr>
                <w:sz w:val="24"/>
              </w:rPr>
            </w:r>
          </w:p>
        </w:tc>
      </w:tr>
      <w:tr>
        <w:tc>
          <w:tcPr>
            <w:tcW w:w="571" w:type="dxa"/>
          </w:tcPr>
          <w:p>
            <w:pPr>
              <w:pStyle w:val="0"/>
            </w:pPr>
            <w:r>
              <w:rPr>
                <w:sz w:val="24"/>
              </w:rPr>
            </w:r>
          </w:p>
        </w:tc>
        <w:tc>
          <w:tcPr>
            <w:tcW w:w="1587" w:type="dxa"/>
          </w:tcPr>
          <w:p>
            <w:pPr>
              <w:pStyle w:val="0"/>
            </w:pPr>
            <w:r>
              <w:rPr>
                <w:sz w:val="24"/>
              </w:rPr>
            </w:r>
          </w:p>
        </w:tc>
        <w:tc>
          <w:tcPr>
            <w:tcW w:w="874" w:type="dxa"/>
          </w:tcPr>
          <w:p>
            <w:pPr>
              <w:pStyle w:val="0"/>
            </w:pPr>
            <w:r>
              <w:rPr>
                <w:sz w:val="24"/>
              </w:rPr>
            </w:r>
          </w:p>
        </w:tc>
        <w:tc>
          <w:tcPr>
            <w:tcW w:w="1358" w:type="dxa"/>
          </w:tcPr>
          <w:p>
            <w:pPr>
              <w:pStyle w:val="0"/>
            </w:pPr>
            <w:r>
              <w:rPr>
                <w:sz w:val="24"/>
              </w:rPr>
            </w:r>
          </w:p>
        </w:tc>
        <w:tc>
          <w:tcPr>
            <w:tcW w:w="1701" w:type="dxa"/>
          </w:tcPr>
          <w:p>
            <w:pPr>
              <w:pStyle w:val="0"/>
            </w:pPr>
            <w:r>
              <w:rPr>
                <w:sz w:val="24"/>
              </w:rPr>
            </w:r>
          </w:p>
        </w:tc>
        <w:tc>
          <w:tcPr>
            <w:tcW w:w="1304" w:type="dxa"/>
          </w:tcPr>
          <w:p>
            <w:pPr>
              <w:pStyle w:val="0"/>
            </w:pPr>
            <w:r>
              <w:rPr>
                <w:sz w:val="24"/>
              </w:rPr>
            </w:r>
          </w:p>
        </w:tc>
        <w:tc>
          <w:tcPr>
            <w:tcW w:w="1644" w:type="dxa"/>
          </w:tcPr>
          <w:p>
            <w:pPr>
              <w:pStyle w:val="0"/>
            </w:pPr>
            <w:r>
              <w:rPr>
                <w:sz w:val="24"/>
              </w:rPr>
            </w:r>
          </w:p>
        </w:tc>
        <w:tc>
          <w:tcPr>
            <w:gridSpan w:val="2"/>
            <w:tcW w:w="2211" w:type="dxa"/>
          </w:tcPr>
          <w:p>
            <w:pPr>
              <w:pStyle w:val="0"/>
            </w:pPr>
            <w:r>
              <w:rPr>
                <w:sz w:val="24"/>
              </w:rPr>
            </w:r>
          </w:p>
        </w:tc>
      </w:tr>
      <w:tr>
        <w:tc>
          <w:tcPr>
            <w:tcW w:w="571" w:type="dxa"/>
          </w:tcPr>
          <w:p>
            <w:pPr>
              <w:pStyle w:val="0"/>
            </w:pPr>
            <w:r>
              <w:rPr>
                <w:sz w:val="24"/>
              </w:rPr>
            </w:r>
          </w:p>
        </w:tc>
        <w:tc>
          <w:tcPr>
            <w:tcW w:w="1587" w:type="dxa"/>
          </w:tcPr>
          <w:p>
            <w:pPr>
              <w:pStyle w:val="0"/>
            </w:pPr>
            <w:r>
              <w:rPr>
                <w:sz w:val="24"/>
              </w:rPr>
            </w:r>
          </w:p>
        </w:tc>
        <w:tc>
          <w:tcPr>
            <w:tcW w:w="874" w:type="dxa"/>
          </w:tcPr>
          <w:p>
            <w:pPr>
              <w:pStyle w:val="0"/>
            </w:pPr>
            <w:r>
              <w:rPr>
                <w:sz w:val="24"/>
              </w:rPr>
            </w:r>
          </w:p>
        </w:tc>
        <w:tc>
          <w:tcPr>
            <w:tcW w:w="1358" w:type="dxa"/>
          </w:tcPr>
          <w:p>
            <w:pPr>
              <w:pStyle w:val="0"/>
            </w:pPr>
            <w:r>
              <w:rPr>
                <w:sz w:val="24"/>
              </w:rPr>
            </w:r>
          </w:p>
        </w:tc>
        <w:tc>
          <w:tcPr>
            <w:tcW w:w="1701" w:type="dxa"/>
          </w:tcPr>
          <w:p>
            <w:pPr>
              <w:pStyle w:val="0"/>
            </w:pPr>
            <w:r>
              <w:rPr>
                <w:sz w:val="24"/>
              </w:rPr>
            </w:r>
          </w:p>
        </w:tc>
        <w:tc>
          <w:tcPr>
            <w:tcW w:w="1304" w:type="dxa"/>
          </w:tcPr>
          <w:p>
            <w:pPr>
              <w:pStyle w:val="0"/>
            </w:pPr>
            <w:r>
              <w:rPr>
                <w:sz w:val="24"/>
              </w:rPr>
            </w:r>
          </w:p>
        </w:tc>
        <w:tc>
          <w:tcPr>
            <w:tcW w:w="1644" w:type="dxa"/>
          </w:tcPr>
          <w:p>
            <w:pPr>
              <w:pStyle w:val="0"/>
            </w:pPr>
            <w:r>
              <w:rPr>
                <w:sz w:val="24"/>
              </w:rPr>
            </w:r>
          </w:p>
        </w:tc>
        <w:tc>
          <w:tcPr>
            <w:gridSpan w:val="2"/>
            <w:tcW w:w="2211" w:type="dxa"/>
          </w:tcPr>
          <w:p>
            <w:pPr>
              <w:pStyle w:val="0"/>
            </w:pPr>
            <w:r>
              <w:rPr>
                <w:sz w:val="24"/>
              </w:rPr>
            </w:r>
          </w:p>
        </w:tc>
      </w:tr>
    </w:tbl>
    <w:p>
      <w:pPr>
        <w:sectPr>
          <w:headerReference w:type="default" r:id="rId173"/>
          <w:headerReference w:type="first" r:id="rId173"/>
          <w:footerReference w:type="default" r:id="rId174"/>
          <w:footerReference w:type="first" r:id="rId174"/>
          <w:pgSz w:w="16838" w:h="11906" w:orient="landscape"/>
          <w:pgMar w:top="1133" w:right="1440" w:bottom="566" w:left="1440" w:header="0" w:footer="0" w:gutter="0"/>
          <w:titlePg/>
        </w:sectPr>
      </w:pP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1077"/>
        <w:gridCol w:w="1382"/>
        <w:gridCol w:w="1382"/>
        <w:gridCol w:w="821"/>
        <w:gridCol w:w="1417"/>
        <w:gridCol w:w="1134"/>
      </w:tblGrid>
      <w:tr>
        <w:tc>
          <w:tcPr>
            <w:tcW w:w="1814" w:type="dxa"/>
            <w:vMerge w:val="restart"/>
          </w:tcPr>
          <w:p>
            <w:pPr>
              <w:pStyle w:val="0"/>
              <w:jc w:val="center"/>
            </w:pPr>
            <w:r>
              <w:rPr>
                <w:sz w:val="24"/>
              </w:rPr>
              <w:t xml:space="preserve">Наименование соответствующего органа, должностного лица, организации, кому направлено</w:t>
            </w:r>
          </w:p>
        </w:tc>
        <w:tc>
          <w:tcPr>
            <w:gridSpan w:val="4"/>
            <w:tcW w:w="4662" w:type="dxa"/>
          </w:tcPr>
          <w:p>
            <w:pPr>
              <w:pStyle w:val="0"/>
              <w:jc w:val="center"/>
            </w:pPr>
            <w:r>
              <w:rPr>
                <w:sz w:val="24"/>
              </w:rPr>
              <w:t xml:space="preserve">Даты</w:t>
            </w:r>
          </w:p>
        </w:tc>
        <w:tc>
          <w:tcPr>
            <w:tcW w:w="1417" w:type="dxa"/>
          </w:tcPr>
          <w:p>
            <w:pPr>
              <w:pStyle w:val="0"/>
              <w:jc w:val="center"/>
            </w:pPr>
            <w:r>
              <w:rPr>
                <w:sz w:val="24"/>
              </w:rPr>
              <w:t xml:space="preserve">Отметка о внесении информации в ПС ГАС "Правосудие"</w:t>
            </w:r>
          </w:p>
        </w:tc>
        <w:tc>
          <w:tcPr>
            <w:tcW w:w="1134" w:type="dxa"/>
            <w:vMerge w:val="restart"/>
          </w:tcPr>
          <w:p>
            <w:pPr>
              <w:pStyle w:val="0"/>
              <w:jc w:val="center"/>
            </w:pPr>
            <w:r>
              <w:rPr>
                <w:sz w:val="24"/>
              </w:rPr>
              <w:t xml:space="preserve">Примечание</w:t>
            </w:r>
          </w:p>
        </w:tc>
      </w:tr>
      <w:tr>
        <w:tc>
          <w:tcPr>
            <w:vMerge w:val="continue"/>
          </w:tcPr>
          <w:p/>
        </w:tc>
        <w:tc>
          <w:tcPr>
            <w:tcW w:w="1077" w:type="dxa"/>
          </w:tcPr>
          <w:p>
            <w:pPr>
              <w:pStyle w:val="0"/>
              <w:jc w:val="center"/>
            </w:pPr>
            <w:r>
              <w:rPr>
                <w:sz w:val="24"/>
              </w:rPr>
              <w:t xml:space="preserve">напоминания о выполнении</w:t>
            </w:r>
          </w:p>
        </w:tc>
        <w:tc>
          <w:tcPr>
            <w:tcW w:w="1382" w:type="dxa"/>
          </w:tcPr>
          <w:p>
            <w:pPr>
              <w:pStyle w:val="0"/>
              <w:jc w:val="center"/>
            </w:pPr>
            <w:r>
              <w:rPr>
                <w:sz w:val="24"/>
              </w:rPr>
              <w:t xml:space="preserve">получения сообщения о принятых мерах</w:t>
            </w:r>
          </w:p>
        </w:tc>
        <w:tc>
          <w:tcPr>
            <w:tcW w:w="1382" w:type="dxa"/>
          </w:tcPr>
          <w:p>
            <w:pPr>
              <w:pStyle w:val="0"/>
              <w:jc w:val="center"/>
            </w:pPr>
            <w:r>
              <w:rPr>
                <w:sz w:val="24"/>
              </w:rPr>
              <w:t xml:space="preserve">проверки исполнения судом</w:t>
            </w:r>
          </w:p>
        </w:tc>
        <w:tc>
          <w:tcPr>
            <w:tcW w:w="821" w:type="dxa"/>
          </w:tcPr>
          <w:p>
            <w:pPr>
              <w:pStyle w:val="0"/>
              <w:jc w:val="center"/>
            </w:pPr>
            <w:r>
              <w:rPr>
                <w:sz w:val="24"/>
              </w:rPr>
              <w:t xml:space="preserve">снятия с учета</w:t>
            </w:r>
          </w:p>
        </w:tc>
        <w:tc>
          <w:tcPr>
            <w:tcW w:w="1417" w:type="dxa"/>
          </w:tcPr>
          <w:p>
            <w:pPr>
              <w:pStyle w:val="0"/>
            </w:pPr>
            <w:r>
              <w:rPr>
                <w:sz w:val="24"/>
              </w:rPr>
            </w:r>
          </w:p>
        </w:tc>
        <w:tc>
          <w:tcPr>
            <w:vMerge w:val="continue"/>
          </w:tcPr>
          <w:p/>
        </w:tc>
      </w:tr>
      <w:tr>
        <w:tc>
          <w:tcPr>
            <w:tcW w:w="1814" w:type="dxa"/>
          </w:tcPr>
          <w:p>
            <w:pPr>
              <w:pStyle w:val="0"/>
              <w:jc w:val="center"/>
            </w:pPr>
            <w:r>
              <w:rPr>
                <w:sz w:val="24"/>
              </w:rPr>
              <w:t xml:space="preserve">10</w:t>
            </w:r>
          </w:p>
        </w:tc>
        <w:tc>
          <w:tcPr>
            <w:tcW w:w="1077" w:type="dxa"/>
          </w:tcPr>
          <w:p>
            <w:pPr>
              <w:pStyle w:val="0"/>
              <w:jc w:val="center"/>
            </w:pPr>
            <w:r>
              <w:rPr>
                <w:sz w:val="24"/>
              </w:rPr>
              <w:t xml:space="preserve">11</w:t>
            </w:r>
          </w:p>
        </w:tc>
        <w:tc>
          <w:tcPr>
            <w:tcW w:w="1382" w:type="dxa"/>
          </w:tcPr>
          <w:p>
            <w:pPr>
              <w:pStyle w:val="0"/>
              <w:jc w:val="center"/>
            </w:pPr>
            <w:r>
              <w:rPr>
                <w:sz w:val="24"/>
              </w:rPr>
              <w:t xml:space="preserve">12</w:t>
            </w:r>
          </w:p>
        </w:tc>
        <w:tc>
          <w:tcPr>
            <w:tcW w:w="1382" w:type="dxa"/>
          </w:tcPr>
          <w:p>
            <w:pPr>
              <w:pStyle w:val="0"/>
              <w:jc w:val="center"/>
            </w:pPr>
            <w:r>
              <w:rPr>
                <w:sz w:val="24"/>
              </w:rPr>
              <w:t xml:space="preserve">13</w:t>
            </w:r>
          </w:p>
        </w:tc>
        <w:tc>
          <w:tcPr>
            <w:tcW w:w="821" w:type="dxa"/>
          </w:tcPr>
          <w:p>
            <w:pPr>
              <w:pStyle w:val="0"/>
              <w:jc w:val="center"/>
            </w:pPr>
            <w:r>
              <w:rPr>
                <w:sz w:val="24"/>
              </w:rPr>
              <w:t xml:space="preserve">14</w:t>
            </w:r>
          </w:p>
        </w:tc>
        <w:tc>
          <w:tcPr>
            <w:tcW w:w="1417" w:type="dxa"/>
          </w:tcPr>
          <w:p>
            <w:pPr>
              <w:pStyle w:val="0"/>
              <w:jc w:val="center"/>
            </w:pPr>
            <w:r>
              <w:rPr>
                <w:sz w:val="24"/>
              </w:rPr>
              <w:t xml:space="preserve">15</w:t>
            </w:r>
          </w:p>
        </w:tc>
        <w:tc>
          <w:tcPr>
            <w:tcW w:w="1134" w:type="dxa"/>
          </w:tcPr>
          <w:p>
            <w:pPr>
              <w:pStyle w:val="0"/>
              <w:jc w:val="center"/>
            </w:pPr>
            <w:r>
              <w:rPr>
                <w:sz w:val="24"/>
              </w:rPr>
              <w:t xml:space="preserve">16</w:t>
            </w:r>
          </w:p>
        </w:tc>
      </w:tr>
      <w:tr>
        <w:tc>
          <w:tcPr>
            <w:tcW w:w="1814" w:type="dxa"/>
          </w:tcPr>
          <w:p>
            <w:pPr>
              <w:pStyle w:val="0"/>
            </w:pPr>
            <w:r>
              <w:rPr>
                <w:sz w:val="24"/>
              </w:rPr>
            </w:r>
          </w:p>
        </w:tc>
        <w:tc>
          <w:tcPr>
            <w:tcW w:w="1077" w:type="dxa"/>
          </w:tcPr>
          <w:p>
            <w:pPr>
              <w:pStyle w:val="0"/>
            </w:pPr>
            <w:r>
              <w:rPr>
                <w:sz w:val="24"/>
              </w:rPr>
            </w:r>
          </w:p>
        </w:tc>
        <w:tc>
          <w:tcPr>
            <w:tcW w:w="1382" w:type="dxa"/>
          </w:tcPr>
          <w:p>
            <w:pPr>
              <w:pStyle w:val="0"/>
            </w:pPr>
            <w:r>
              <w:rPr>
                <w:sz w:val="24"/>
              </w:rPr>
            </w:r>
          </w:p>
        </w:tc>
        <w:tc>
          <w:tcPr>
            <w:tcW w:w="1382" w:type="dxa"/>
          </w:tcPr>
          <w:p>
            <w:pPr>
              <w:pStyle w:val="0"/>
            </w:pPr>
            <w:r>
              <w:rPr>
                <w:sz w:val="24"/>
              </w:rPr>
            </w:r>
          </w:p>
        </w:tc>
        <w:tc>
          <w:tcPr>
            <w:tcW w:w="821" w:type="dxa"/>
          </w:tcPr>
          <w:p>
            <w:pPr>
              <w:pStyle w:val="0"/>
            </w:pPr>
            <w:r>
              <w:rPr>
                <w:sz w:val="24"/>
              </w:rPr>
            </w:r>
          </w:p>
        </w:tc>
        <w:tc>
          <w:tcPr>
            <w:tcW w:w="1417" w:type="dxa"/>
          </w:tcPr>
          <w:p>
            <w:pPr>
              <w:pStyle w:val="0"/>
            </w:pPr>
            <w:r>
              <w:rPr>
                <w:sz w:val="24"/>
              </w:rPr>
            </w:r>
          </w:p>
        </w:tc>
        <w:tc>
          <w:tcPr>
            <w:tcW w:w="1134" w:type="dxa"/>
          </w:tcPr>
          <w:p>
            <w:pPr>
              <w:pStyle w:val="0"/>
            </w:pPr>
            <w:r>
              <w:rPr>
                <w:sz w:val="24"/>
              </w:rPr>
            </w:r>
          </w:p>
        </w:tc>
      </w:tr>
      <w:tr>
        <w:tc>
          <w:tcPr>
            <w:tcW w:w="1814" w:type="dxa"/>
          </w:tcPr>
          <w:p>
            <w:pPr>
              <w:pStyle w:val="0"/>
            </w:pPr>
            <w:r>
              <w:rPr>
                <w:sz w:val="24"/>
              </w:rPr>
            </w:r>
          </w:p>
        </w:tc>
        <w:tc>
          <w:tcPr>
            <w:tcW w:w="1077" w:type="dxa"/>
          </w:tcPr>
          <w:p>
            <w:pPr>
              <w:pStyle w:val="0"/>
            </w:pPr>
            <w:r>
              <w:rPr>
                <w:sz w:val="24"/>
              </w:rPr>
            </w:r>
          </w:p>
        </w:tc>
        <w:tc>
          <w:tcPr>
            <w:tcW w:w="1382" w:type="dxa"/>
          </w:tcPr>
          <w:p>
            <w:pPr>
              <w:pStyle w:val="0"/>
            </w:pPr>
            <w:r>
              <w:rPr>
                <w:sz w:val="24"/>
              </w:rPr>
            </w:r>
          </w:p>
        </w:tc>
        <w:tc>
          <w:tcPr>
            <w:tcW w:w="1382" w:type="dxa"/>
          </w:tcPr>
          <w:p>
            <w:pPr>
              <w:pStyle w:val="0"/>
            </w:pPr>
            <w:r>
              <w:rPr>
                <w:sz w:val="24"/>
              </w:rPr>
            </w:r>
          </w:p>
        </w:tc>
        <w:tc>
          <w:tcPr>
            <w:tcW w:w="821" w:type="dxa"/>
          </w:tcPr>
          <w:p>
            <w:pPr>
              <w:pStyle w:val="0"/>
            </w:pPr>
            <w:r>
              <w:rPr>
                <w:sz w:val="24"/>
              </w:rPr>
            </w:r>
          </w:p>
        </w:tc>
        <w:tc>
          <w:tcPr>
            <w:tcW w:w="1417" w:type="dxa"/>
          </w:tcPr>
          <w:p>
            <w:pPr>
              <w:pStyle w:val="0"/>
            </w:pPr>
            <w:r>
              <w:rPr>
                <w:sz w:val="24"/>
              </w:rPr>
            </w:r>
          </w:p>
        </w:tc>
        <w:tc>
          <w:tcPr>
            <w:tcW w:w="1134" w:type="dxa"/>
          </w:tcPr>
          <w:p>
            <w:pPr>
              <w:pStyle w:val="0"/>
            </w:pPr>
            <w:r>
              <w:rPr>
                <w:sz w:val="24"/>
              </w:rPr>
            </w:r>
          </w:p>
        </w:tc>
      </w:tr>
      <w:tr>
        <w:tc>
          <w:tcPr>
            <w:tcW w:w="1814" w:type="dxa"/>
          </w:tcPr>
          <w:p>
            <w:pPr>
              <w:pStyle w:val="0"/>
            </w:pPr>
            <w:r>
              <w:rPr>
                <w:sz w:val="24"/>
              </w:rPr>
            </w:r>
          </w:p>
        </w:tc>
        <w:tc>
          <w:tcPr>
            <w:tcW w:w="1077" w:type="dxa"/>
          </w:tcPr>
          <w:p>
            <w:pPr>
              <w:pStyle w:val="0"/>
            </w:pPr>
            <w:r>
              <w:rPr>
                <w:sz w:val="24"/>
              </w:rPr>
            </w:r>
          </w:p>
        </w:tc>
        <w:tc>
          <w:tcPr>
            <w:tcW w:w="1382" w:type="dxa"/>
          </w:tcPr>
          <w:p>
            <w:pPr>
              <w:pStyle w:val="0"/>
            </w:pPr>
            <w:r>
              <w:rPr>
                <w:sz w:val="24"/>
              </w:rPr>
            </w:r>
          </w:p>
        </w:tc>
        <w:tc>
          <w:tcPr>
            <w:tcW w:w="1382" w:type="dxa"/>
          </w:tcPr>
          <w:p>
            <w:pPr>
              <w:pStyle w:val="0"/>
            </w:pPr>
            <w:r>
              <w:rPr>
                <w:sz w:val="24"/>
              </w:rPr>
            </w:r>
          </w:p>
        </w:tc>
        <w:tc>
          <w:tcPr>
            <w:tcW w:w="821" w:type="dxa"/>
          </w:tcPr>
          <w:p>
            <w:pPr>
              <w:pStyle w:val="0"/>
            </w:pPr>
            <w:r>
              <w:rPr>
                <w:sz w:val="24"/>
              </w:rPr>
            </w:r>
          </w:p>
        </w:tc>
        <w:tc>
          <w:tcPr>
            <w:tcW w:w="1417" w:type="dxa"/>
          </w:tcPr>
          <w:p>
            <w:pPr>
              <w:pStyle w:val="0"/>
            </w:pPr>
            <w:r>
              <w:rPr>
                <w:sz w:val="24"/>
              </w:rPr>
            </w:r>
          </w:p>
        </w:tc>
        <w:tc>
          <w:tcPr>
            <w:tcW w:w="1134"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31</w:t>
      </w:r>
    </w:p>
    <w:p>
      <w:pPr>
        <w:pStyle w:val="0"/>
        <w:jc w:val="both"/>
      </w:pPr>
      <w:r>
        <w:rPr>
          <w:sz w:val="24"/>
        </w:rPr>
      </w:r>
    </w:p>
    <w:p>
      <w:pPr>
        <w:pStyle w:val="0"/>
        <w:jc w:val="center"/>
      </w:pPr>
      <w:r>
        <w:rPr>
          <w:sz w:val="24"/>
        </w:rPr>
        <w:t xml:space="preserve">РЕЕСТР</w:t>
      </w:r>
    </w:p>
    <w:p>
      <w:pPr>
        <w:pStyle w:val="0"/>
        <w:jc w:val="center"/>
      </w:pPr>
      <w:r>
        <w:rPr>
          <w:sz w:val="24"/>
        </w:rPr>
        <w:t xml:space="preserve">учета исполнения частных определений (постановлений)</w:t>
      </w:r>
    </w:p>
    <w:p>
      <w:pPr>
        <w:pStyle w:val="0"/>
        <w:jc w:val="center"/>
      </w:pPr>
      <w:r>
        <w:rPr>
          <w:sz w:val="24"/>
        </w:rPr>
        <w:t xml:space="preserve">по уголовным делам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6"/>
        <w:gridCol w:w="850"/>
        <w:gridCol w:w="1330"/>
        <w:gridCol w:w="1191"/>
        <w:gridCol w:w="782"/>
        <w:gridCol w:w="1587"/>
        <w:gridCol w:w="1134"/>
        <w:gridCol w:w="1587"/>
      </w:tblGrid>
      <w:tr>
        <w:tc>
          <w:tcPr>
            <w:tcW w:w="586" w:type="dxa"/>
            <w:vMerge w:val="restart"/>
          </w:tcPr>
          <w:p>
            <w:pPr>
              <w:pStyle w:val="0"/>
              <w:jc w:val="center"/>
            </w:pPr>
            <w:r>
              <w:rPr>
                <w:sz w:val="24"/>
              </w:rPr>
              <w:t xml:space="preserve">N п/п</w:t>
            </w:r>
          </w:p>
        </w:tc>
        <w:tc>
          <w:tcPr>
            <w:tcW w:w="850" w:type="dxa"/>
            <w:vMerge w:val="restart"/>
          </w:tcPr>
          <w:p>
            <w:pPr>
              <w:pStyle w:val="0"/>
              <w:jc w:val="center"/>
            </w:pPr>
            <w:r>
              <w:rPr>
                <w:sz w:val="24"/>
              </w:rPr>
              <w:t xml:space="preserve">Номер уголовного дела</w:t>
            </w:r>
          </w:p>
        </w:tc>
        <w:tc>
          <w:tcPr>
            <w:tcW w:w="1330" w:type="dxa"/>
            <w:vMerge w:val="restart"/>
          </w:tcPr>
          <w:p>
            <w:pPr>
              <w:pStyle w:val="0"/>
              <w:jc w:val="center"/>
            </w:pPr>
            <w:r>
              <w:rPr>
                <w:sz w:val="24"/>
              </w:rPr>
              <w:t xml:space="preserve">Ф.И.О. судьи</w:t>
            </w:r>
          </w:p>
        </w:tc>
        <w:tc>
          <w:tcPr>
            <w:tcW w:w="1191" w:type="dxa"/>
            <w:vMerge w:val="restart"/>
          </w:tcPr>
          <w:p>
            <w:pPr>
              <w:pStyle w:val="0"/>
              <w:jc w:val="center"/>
            </w:pPr>
            <w:r>
              <w:rPr>
                <w:sz w:val="24"/>
              </w:rPr>
              <w:t xml:space="preserve">Ф.И.О. осужденного</w:t>
            </w:r>
          </w:p>
        </w:tc>
        <w:tc>
          <w:tcPr>
            <w:tcW w:w="782" w:type="dxa"/>
            <w:vMerge w:val="restart"/>
          </w:tcPr>
          <w:p>
            <w:pPr>
              <w:pStyle w:val="0"/>
              <w:jc w:val="center"/>
            </w:pPr>
            <w:r>
              <w:rPr>
                <w:sz w:val="24"/>
              </w:rPr>
              <w:t xml:space="preserve">Статья </w:t>
            </w:r>
            <w:hyperlink w:history="0" r:id="rId191" w:tooltip="&quot;Уголовный кодекс Российской Федерации&quot; от 13.06.1996 N 63-ФЗ (ред. от 28.02.2025) {КонсультантПлюс}">
              <w:r>
                <w:rPr>
                  <w:sz w:val="24"/>
                  <w:color w:val="0000ff"/>
                </w:rPr>
                <w:t xml:space="preserve">УК</w:t>
              </w:r>
            </w:hyperlink>
            <w:r>
              <w:rPr>
                <w:sz w:val="24"/>
              </w:rPr>
              <w:t xml:space="preserve"> РФ</w:t>
            </w:r>
          </w:p>
        </w:tc>
        <w:tc>
          <w:tcPr>
            <w:tcW w:w="1587" w:type="dxa"/>
            <w:vMerge w:val="restart"/>
          </w:tcPr>
          <w:p>
            <w:pPr>
              <w:pStyle w:val="0"/>
              <w:jc w:val="center"/>
            </w:pPr>
            <w:r>
              <w:rPr>
                <w:sz w:val="24"/>
              </w:rPr>
              <w:t xml:space="preserve">Краткое содержание определения (постановления)</w:t>
            </w:r>
          </w:p>
        </w:tc>
        <w:tc>
          <w:tcPr>
            <w:gridSpan w:val="2"/>
            <w:tcW w:w="2721" w:type="dxa"/>
          </w:tcPr>
          <w:p>
            <w:pPr>
              <w:pStyle w:val="0"/>
              <w:jc w:val="center"/>
            </w:pPr>
            <w:r>
              <w:rPr>
                <w:sz w:val="24"/>
              </w:rPr>
              <w:t xml:space="preserve">даты</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tcPr>
          <w:p>
            <w:pPr>
              <w:pStyle w:val="0"/>
              <w:jc w:val="center"/>
            </w:pPr>
            <w:r>
              <w:rPr>
                <w:sz w:val="24"/>
              </w:rPr>
              <w:t xml:space="preserve">вступления в силу</w:t>
            </w:r>
          </w:p>
        </w:tc>
        <w:tc>
          <w:tcPr>
            <w:tcW w:w="1587" w:type="dxa"/>
          </w:tcPr>
          <w:p>
            <w:pPr>
              <w:pStyle w:val="0"/>
              <w:jc w:val="center"/>
            </w:pPr>
            <w:r>
              <w:rPr>
                <w:sz w:val="24"/>
              </w:rPr>
              <w:t xml:space="preserve">направления по принадлежности</w:t>
            </w:r>
          </w:p>
        </w:tc>
      </w:tr>
      <w:tr>
        <w:tc>
          <w:tcPr>
            <w:tcW w:w="586" w:type="dxa"/>
          </w:tcPr>
          <w:p>
            <w:pPr>
              <w:pStyle w:val="0"/>
              <w:jc w:val="center"/>
            </w:pPr>
            <w:r>
              <w:rPr>
                <w:sz w:val="24"/>
              </w:rPr>
              <w:t xml:space="preserve">1</w:t>
            </w:r>
          </w:p>
        </w:tc>
        <w:tc>
          <w:tcPr>
            <w:tcW w:w="850" w:type="dxa"/>
          </w:tcPr>
          <w:p>
            <w:pPr>
              <w:pStyle w:val="0"/>
              <w:jc w:val="center"/>
            </w:pPr>
            <w:r>
              <w:rPr>
                <w:sz w:val="24"/>
              </w:rPr>
              <w:t xml:space="preserve">2</w:t>
            </w:r>
          </w:p>
        </w:tc>
        <w:tc>
          <w:tcPr>
            <w:tcW w:w="1330" w:type="dxa"/>
          </w:tcPr>
          <w:p>
            <w:pPr>
              <w:pStyle w:val="0"/>
              <w:jc w:val="center"/>
            </w:pPr>
            <w:r>
              <w:rPr>
                <w:sz w:val="24"/>
              </w:rPr>
              <w:t xml:space="preserve">3</w:t>
            </w:r>
          </w:p>
        </w:tc>
        <w:tc>
          <w:tcPr>
            <w:tcW w:w="1191" w:type="dxa"/>
          </w:tcPr>
          <w:p>
            <w:pPr>
              <w:pStyle w:val="0"/>
              <w:jc w:val="center"/>
            </w:pPr>
            <w:r>
              <w:rPr>
                <w:sz w:val="24"/>
              </w:rPr>
              <w:t xml:space="preserve">4</w:t>
            </w:r>
          </w:p>
        </w:tc>
        <w:tc>
          <w:tcPr>
            <w:tcW w:w="782" w:type="dxa"/>
          </w:tcPr>
          <w:p>
            <w:pPr>
              <w:pStyle w:val="0"/>
              <w:jc w:val="center"/>
            </w:pPr>
            <w:r>
              <w:rPr>
                <w:sz w:val="24"/>
              </w:rPr>
              <w:t xml:space="preserve">5</w:t>
            </w:r>
          </w:p>
        </w:tc>
        <w:tc>
          <w:tcPr>
            <w:tcW w:w="1587" w:type="dxa"/>
          </w:tcPr>
          <w:p>
            <w:pPr>
              <w:pStyle w:val="0"/>
              <w:jc w:val="center"/>
            </w:pPr>
            <w:r>
              <w:rPr>
                <w:sz w:val="24"/>
              </w:rPr>
              <w:t xml:space="preserve">6</w:t>
            </w:r>
          </w:p>
        </w:tc>
        <w:tc>
          <w:tcPr>
            <w:tcW w:w="1134" w:type="dxa"/>
          </w:tcPr>
          <w:p>
            <w:pPr>
              <w:pStyle w:val="0"/>
              <w:jc w:val="center"/>
            </w:pPr>
            <w:r>
              <w:rPr>
                <w:sz w:val="24"/>
              </w:rPr>
              <w:t xml:space="preserve">7</w:t>
            </w:r>
          </w:p>
        </w:tc>
        <w:tc>
          <w:tcPr>
            <w:tcW w:w="1587" w:type="dxa"/>
          </w:tcPr>
          <w:p>
            <w:pPr>
              <w:pStyle w:val="0"/>
              <w:jc w:val="center"/>
            </w:pPr>
            <w:r>
              <w:rPr>
                <w:sz w:val="24"/>
              </w:rPr>
              <w:t xml:space="preserve">8</w:t>
            </w:r>
          </w:p>
        </w:tc>
      </w:tr>
      <w:tr>
        <w:tc>
          <w:tcPr>
            <w:tcW w:w="586" w:type="dxa"/>
          </w:tcPr>
          <w:p>
            <w:pPr>
              <w:pStyle w:val="0"/>
            </w:pPr>
            <w:r>
              <w:rPr>
                <w:sz w:val="24"/>
              </w:rPr>
            </w:r>
          </w:p>
        </w:tc>
        <w:tc>
          <w:tcPr>
            <w:tcW w:w="850" w:type="dxa"/>
          </w:tcPr>
          <w:p>
            <w:pPr>
              <w:pStyle w:val="0"/>
            </w:pPr>
            <w:r>
              <w:rPr>
                <w:sz w:val="24"/>
              </w:rPr>
            </w:r>
          </w:p>
        </w:tc>
        <w:tc>
          <w:tcPr>
            <w:tcW w:w="1330" w:type="dxa"/>
          </w:tcPr>
          <w:p>
            <w:pPr>
              <w:pStyle w:val="0"/>
            </w:pPr>
            <w:r>
              <w:rPr>
                <w:sz w:val="24"/>
              </w:rPr>
            </w:r>
          </w:p>
        </w:tc>
        <w:tc>
          <w:tcPr>
            <w:tcW w:w="1191" w:type="dxa"/>
          </w:tcPr>
          <w:p>
            <w:pPr>
              <w:pStyle w:val="0"/>
            </w:pPr>
            <w:r>
              <w:rPr>
                <w:sz w:val="24"/>
              </w:rPr>
            </w:r>
          </w:p>
        </w:tc>
        <w:tc>
          <w:tcPr>
            <w:tcW w:w="782" w:type="dxa"/>
          </w:tcPr>
          <w:p>
            <w:pPr>
              <w:pStyle w:val="0"/>
            </w:pPr>
            <w:r>
              <w:rPr>
                <w:sz w:val="24"/>
              </w:rPr>
            </w:r>
          </w:p>
        </w:tc>
        <w:tc>
          <w:tcPr>
            <w:tcW w:w="1587" w:type="dxa"/>
          </w:tcPr>
          <w:p>
            <w:pPr>
              <w:pStyle w:val="0"/>
            </w:pPr>
            <w:r>
              <w:rPr>
                <w:sz w:val="24"/>
              </w:rPr>
            </w:r>
          </w:p>
        </w:tc>
        <w:tc>
          <w:tcPr>
            <w:tcW w:w="1134" w:type="dxa"/>
          </w:tcPr>
          <w:p>
            <w:pPr>
              <w:pStyle w:val="0"/>
            </w:pPr>
            <w:r>
              <w:rPr>
                <w:sz w:val="24"/>
              </w:rPr>
            </w:r>
          </w:p>
        </w:tc>
        <w:tc>
          <w:tcPr>
            <w:tcW w:w="1587" w:type="dxa"/>
          </w:tcPr>
          <w:p>
            <w:pPr>
              <w:pStyle w:val="0"/>
            </w:pPr>
            <w:r>
              <w:rPr>
                <w:sz w:val="24"/>
              </w:rPr>
            </w:r>
          </w:p>
        </w:tc>
      </w:tr>
      <w:tr>
        <w:tc>
          <w:tcPr>
            <w:tcW w:w="586" w:type="dxa"/>
          </w:tcPr>
          <w:p>
            <w:pPr>
              <w:pStyle w:val="0"/>
            </w:pPr>
            <w:r>
              <w:rPr>
                <w:sz w:val="24"/>
              </w:rPr>
            </w:r>
          </w:p>
        </w:tc>
        <w:tc>
          <w:tcPr>
            <w:tcW w:w="850" w:type="dxa"/>
          </w:tcPr>
          <w:p>
            <w:pPr>
              <w:pStyle w:val="0"/>
            </w:pPr>
            <w:r>
              <w:rPr>
                <w:sz w:val="24"/>
              </w:rPr>
            </w:r>
          </w:p>
        </w:tc>
        <w:tc>
          <w:tcPr>
            <w:tcW w:w="1330" w:type="dxa"/>
          </w:tcPr>
          <w:p>
            <w:pPr>
              <w:pStyle w:val="0"/>
            </w:pPr>
            <w:r>
              <w:rPr>
                <w:sz w:val="24"/>
              </w:rPr>
            </w:r>
          </w:p>
        </w:tc>
        <w:tc>
          <w:tcPr>
            <w:tcW w:w="1191" w:type="dxa"/>
          </w:tcPr>
          <w:p>
            <w:pPr>
              <w:pStyle w:val="0"/>
            </w:pPr>
            <w:r>
              <w:rPr>
                <w:sz w:val="24"/>
              </w:rPr>
            </w:r>
          </w:p>
        </w:tc>
        <w:tc>
          <w:tcPr>
            <w:tcW w:w="782" w:type="dxa"/>
          </w:tcPr>
          <w:p>
            <w:pPr>
              <w:pStyle w:val="0"/>
            </w:pPr>
            <w:r>
              <w:rPr>
                <w:sz w:val="24"/>
              </w:rPr>
            </w:r>
          </w:p>
        </w:tc>
        <w:tc>
          <w:tcPr>
            <w:tcW w:w="1587" w:type="dxa"/>
          </w:tcPr>
          <w:p>
            <w:pPr>
              <w:pStyle w:val="0"/>
            </w:pPr>
            <w:r>
              <w:rPr>
                <w:sz w:val="24"/>
              </w:rPr>
            </w:r>
          </w:p>
        </w:tc>
        <w:tc>
          <w:tcPr>
            <w:tcW w:w="1134" w:type="dxa"/>
          </w:tcPr>
          <w:p>
            <w:pPr>
              <w:pStyle w:val="0"/>
            </w:pPr>
            <w:r>
              <w:rPr>
                <w:sz w:val="24"/>
              </w:rPr>
            </w:r>
          </w:p>
        </w:tc>
        <w:tc>
          <w:tcPr>
            <w:tcW w:w="1587" w:type="dxa"/>
          </w:tcPr>
          <w:p>
            <w:pPr>
              <w:pStyle w:val="0"/>
            </w:pPr>
            <w:r>
              <w:rPr>
                <w:sz w:val="24"/>
              </w:rPr>
            </w:r>
          </w:p>
        </w:tc>
      </w:tr>
      <w:tr>
        <w:tc>
          <w:tcPr>
            <w:tcW w:w="586" w:type="dxa"/>
          </w:tcPr>
          <w:p>
            <w:pPr>
              <w:pStyle w:val="0"/>
            </w:pPr>
            <w:r>
              <w:rPr>
                <w:sz w:val="24"/>
              </w:rPr>
            </w:r>
          </w:p>
        </w:tc>
        <w:tc>
          <w:tcPr>
            <w:tcW w:w="850" w:type="dxa"/>
          </w:tcPr>
          <w:p>
            <w:pPr>
              <w:pStyle w:val="0"/>
            </w:pPr>
            <w:r>
              <w:rPr>
                <w:sz w:val="24"/>
              </w:rPr>
            </w:r>
          </w:p>
        </w:tc>
        <w:tc>
          <w:tcPr>
            <w:tcW w:w="1330" w:type="dxa"/>
          </w:tcPr>
          <w:p>
            <w:pPr>
              <w:pStyle w:val="0"/>
            </w:pPr>
            <w:r>
              <w:rPr>
                <w:sz w:val="24"/>
              </w:rPr>
            </w:r>
          </w:p>
        </w:tc>
        <w:tc>
          <w:tcPr>
            <w:tcW w:w="1191" w:type="dxa"/>
          </w:tcPr>
          <w:p>
            <w:pPr>
              <w:pStyle w:val="0"/>
            </w:pPr>
            <w:r>
              <w:rPr>
                <w:sz w:val="24"/>
              </w:rPr>
            </w:r>
          </w:p>
        </w:tc>
        <w:tc>
          <w:tcPr>
            <w:tcW w:w="782" w:type="dxa"/>
          </w:tcPr>
          <w:p>
            <w:pPr>
              <w:pStyle w:val="0"/>
            </w:pPr>
            <w:r>
              <w:rPr>
                <w:sz w:val="24"/>
              </w:rPr>
            </w:r>
          </w:p>
        </w:tc>
        <w:tc>
          <w:tcPr>
            <w:tcW w:w="1587" w:type="dxa"/>
          </w:tcPr>
          <w:p>
            <w:pPr>
              <w:pStyle w:val="0"/>
            </w:pPr>
            <w:r>
              <w:rPr>
                <w:sz w:val="24"/>
              </w:rPr>
            </w:r>
          </w:p>
        </w:tc>
        <w:tc>
          <w:tcPr>
            <w:tcW w:w="1134" w:type="dxa"/>
          </w:tcPr>
          <w:p>
            <w:pPr>
              <w:pStyle w:val="0"/>
            </w:pPr>
            <w:r>
              <w:rPr>
                <w:sz w:val="24"/>
              </w:rPr>
            </w:r>
          </w:p>
        </w:tc>
        <w:tc>
          <w:tcPr>
            <w:tcW w:w="1587" w:type="dxa"/>
          </w:tcPr>
          <w:p>
            <w:pPr>
              <w:pStyle w:val="0"/>
            </w:pPr>
            <w:r>
              <w:rPr>
                <w:sz w:val="24"/>
              </w:rPr>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1134"/>
        <w:gridCol w:w="1361"/>
        <w:gridCol w:w="1247"/>
        <w:gridCol w:w="974"/>
        <w:gridCol w:w="1247"/>
        <w:gridCol w:w="1134"/>
      </w:tblGrid>
      <w:tr>
        <w:tc>
          <w:tcPr>
            <w:tcW w:w="1928" w:type="dxa"/>
            <w:vMerge w:val="restart"/>
          </w:tcPr>
          <w:p>
            <w:pPr>
              <w:pStyle w:val="0"/>
              <w:jc w:val="center"/>
            </w:pPr>
            <w:r>
              <w:rPr>
                <w:sz w:val="24"/>
              </w:rPr>
              <w:t xml:space="preserve">Наименование должностного лица, организации, коллектива, кому направлено</w:t>
            </w:r>
          </w:p>
        </w:tc>
        <w:tc>
          <w:tcPr>
            <w:gridSpan w:val="4"/>
            <w:tcW w:w="4716" w:type="dxa"/>
          </w:tcPr>
          <w:p>
            <w:pPr>
              <w:pStyle w:val="0"/>
              <w:jc w:val="center"/>
            </w:pPr>
            <w:r>
              <w:rPr>
                <w:sz w:val="24"/>
              </w:rPr>
              <w:t xml:space="preserve">Даты</w:t>
            </w:r>
          </w:p>
        </w:tc>
        <w:tc>
          <w:tcPr>
            <w:tcW w:w="1247" w:type="dxa"/>
          </w:tcPr>
          <w:p>
            <w:pPr>
              <w:pStyle w:val="0"/>
              <w:jc w:val="center"/>
            </w:pPr>
            <w:r>
              <w:rPr>
                <w:sz w:val="24"/>
              </w:rPr>
              <w:t xml:space="preserve">Отметка о внесении информации в ПС ГАС "Правосудие"</w:t>
            </w:r>
          </w:p>
        </w:tc>
        <w:tc>
          <w:tcPr>
            <w:tcW w:w="1134" w:type="dxa"/>
            <w:vMerge w:val="restart"/>
          </w:tcPr>
          <w:p>
            <w:pPr>
              <w:pStyle w:val="0"/>
              <w:jc w:val="center"/>
            </w:pPr>
            <w:r>
              <w:rPr>
                <w:sz w:val="24"/>
              </w:rPr>
              <w:t xml:space="preserve">Примечание</w:t>
            </w:r>
          </w:p>
        </w:tc>
      </w:tr>
      <w:tr>
        <w:tc>
          <w:tcPr>
            <w:vMerge w:val="continue"/>
          </w:tcPr>
          <w:p/>
        </w:tc>
        <w:tc>
          <w:tcPr>
            <w:tcW w:w="1134" w:type="dxa"/>
          </w:tcPr>
          <w:p>
            <w:pPr>
              <w:pStyle w:val="0"/>
              <w:jc w:val="center"/>
            </w:pPr>
            <w:r>
              <w:rPr>
                <w:sz w:val="24"/>
              </w:rPr>
              <w:t xml:space="preserve">напоминания о выполнении</w:t>
            </w:r>
          </w:p>
        </w:tc>
        <w:tc>
          <w:tcPr>
            <w:tcW w:w="1361" w:type="dxa"/>
          </w:tcPr>
          <w:p>
            <w:pPr>
              <w:pStyle w:val="0"/>
              <w:jc w:val="center"/>
            </w:pPr>
            <w:r>
              <w:rPr>
                <w:sz w:val="24"/>
              </w:rPr>
              <w:t xml:space="preserve">получения сообщения о принятых мерах</w:t>
            </w:r>
          </w:p>
        </w:tc>
        <w:tc>
          <w:tcPr>
            <w:tcW w:w="1247" w:type="dxa"/>
          </w:tcPr>
          <w:p>
            <w:pPr>
              <w:pStyle w:val="0"/>
              <w:jc w:val="center"/>
            </w:pPr>
            <w:r>
              <w:rPr>
                <w:sz w:val="24"/>
              </w:rPr>
              <w:t xml:space="preserve">проверки исполнения судом</w:t>
            </w:r>
          </w:p>
        </w:tc>
        <w:tc>
          <w:tcPr>
            <w:tcW w:w="974" w:type="dxa"/>
          </w:tcPr>
          <w:p>
            <w:pPr>
              <w:pStyle w:val="0"/>
              <w:jc w:val="center"/>
            </w:pPr>
            <w:r>
              <w:rPr>
                <w:sz w:val="24"/>
              </w:rPr>
              <w:t xml:space="preserve">снятия с учета</w:t>
            </w:r>
          </w:p>
        </w:tc>
        <w:tc>
          <w:tcPr>
            <w:tcW w:w="1247" w:type="dxa"/>
          </w:tcPr>
          <w:p>
            <w:pPr>
              <w:pStyle w:val="0"/>
            </w:pPr>
            <w:r>
              <w:rPr>
                <w:sz w:val="24"/>
              </w:rPr>
            </w:r>
          </w:p>
        </w:tc>
        <w:tc>
          <w:tcPr>
            <w:vMerge w:val="continue"/>
          </w:tcPr>
          <w:p/>
        </w:tc>
      </w:tr>
      <w:tr>
        <w:tc>
          <w:tcPr>
            <w:tcW w:w="1928" w:type="dxa"/>
          </w:tcPr>
          <w:p>
            <w:pPr>
              <w:pStyle w:val="0"/>
              <w:jc w:val="center"/>
            </w:pPr>
            <w:r>
              <w:rPr>
                <w:sz w:val="24"/>
              </w:rPr>
              <w:t xml:space="preserve">9</w:t>
            </w:r>
          </w:p>
        </w:tc>
        <w:tc>
          <w:tcPr>
            <w:tcW w:w="1134" w:type="dxa"/>
          </w:tcPr>
          <w:p>
            <w:pPr>
              <w:pStyle w:val="0"/>
              <w:jc w:val="center"/>
            </w:pPr>
            <w:r>
              <w:rPr>
                <w:sz w:val="24"/>
              </w:rPr>
              <w:t xml:space="preserve">10</w:t>
            </w:r>
          </w:p>
        </w:tc>
        <w:tc>
          <w:tcPr>
            <w:tcW w:w="1361" w:type="dxa"/>
          </w:tcPr>
          <w:p>
            <w:pPr>
              <w:pStyle w:val="0"/>
              <w:jc w:val="center"/>
            </w:pPr>
            <w:r>
              <w:rPr>
                <w:sz w:val="24"/>
              </w:rPr>
              <w:t xml:space="preserve">11</w:t>
            </w:r>
          </w:p>
        </w:tc>
        <w:tc>
          <w:tcPr>
            <w:tcW w:w="1247" w:type="dxa"/>
          </w:tcPr>
          <w:p>
            <w:pPr>
              <w:pStyle w:val="0"/>
              <w:jc w:val="center"/>
            </w:pPr>
            <w:r>
              <w:rPr>
                <w:sz w:val="24"/>
              </w:rPr>
              <w:t xml:space="preserve">12</w:t>
            </w:r>
          </w:p>
        </w:tc>
        <w:tc>
          <w:tcPr>
            <w:tcW w:w="974" w:type="dxa"/>
          </w:tcPr>
          <w:p>
            <w:pPr>
              <w:pStyle w:val="0"/>
              <w:jc w:val="center"/>
            </w:pPr>
            <w:r>
              <w:rPr>
                <w:sz w:val="24"/>
              </w:rPr>
              <w:t xml:space="preserve">13</w:t>
            </w:r>
          </w:p>
        </w:tc>
        <w:tc>
          <w:tcPr>
            <w:tcW w:w="1247" w:type="dxa"/>
          </w:tcPr>
          <w:p>
            <w:pPr>
              <w:pStyle w:val="0"/>
              <w:jc w:val="center"/>
            </w:pPr>
            <w:r>
              <w:rPr>
                <w:sz w:val="24"/>
              </w:rPr>
              <w:t xml:space="preserve">14</w:t>
            </w:r>
          </w:p>
        </w:tc>
        <w:tc>
          <w:tcPr>
            <w:tcW w:w="1134" w:type="dxa"/>
          </w:tcPr>
          <w:p>
            <w:pPr>
              <w:pStyle w:val="0"/>
              <w:jc w:val="center"/>
            </w:pPr>
            <w:r>
              <w:rPr>
                <w:sz w:val="24"/>
              </w:rPr>
              <w:t xml:space="preserve">15</w:t>
            </w:r>
          </w:p>
        </w:tc>
      </w:tr>
      <w:tr>
        <w:tc>
          <w:tcPr>
            <w:tcW w:w="1928" w:type="dxa"/>
          </w:tcPr>
          <w:p>
            <w:pPr>
              <w:pStyle w:val="0"/>
            </w:pPr>
            <w:r>
              <w:rPr>
                <w:sz w:val="24"/>
              </w:rPr>
            </w:r>
          </w:p>
        </w:tc>
        <w:tc>
          <w:tcPr>
            <w:tcW w:w="113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974" w:type="dxa"/>
          </w:tcPr>
          <w:p>
            <w:pPr>
              <w:pStyle w:val="0"/>
            </w:pPr>
            <w:r>
              <w:rPr>
                <w:sz w:val="24"/>
              </w:rPr>
            </w:r>
          </w:p>
        </w:tc>
        <w:tc>
          <w:tcPr>
            <w:tcW w:w="1247" w:type="dxa"/>
          </w:tcPr>
          <w:p>
            <w:pPr>
              <w:pStyle w:val="0"/>
            </w:pPr>
            <w:r>
              <w:rPr>
                <w:sz w:val="24"/>
              </w:rPr>
            </w:r>
          </w:p>
        </w:tc>
        <w:tc>
          <w:tcPr>
            <w:tcW w:w="1134" w:type="dxa"/>
          </w:tcPr>
          <w:p>
            <w:pPr>
              <w:pStyle w:val="0"/>
            </w:pPr>
            <w:r>
              <w:rPr>
                <w:sz w:val="24"/>
              </w:rPr>
            </w:r>
          </w:p>
        </w:tc>
      </w:tr>
      <w:tr>
        <w:tc>
          <w:tcPr>
            <w:tcW w:w="1928" w:type="dxa"/>
          </w:tcPr>
          <w:p>
            <w:pPr>
              <w:pStyle w:val="0"/>
            </w:pPr>
            <w:r>
              <w:rPr>
                <w:sz w:val="24"/>
              </w:rPr>
            </w:r>
          </w:p>
        </w:tc>
        <w:tc>
          <w:tcPr>
            <w:tcW w:w="113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974" w:type="dxa"/>
          </w:tcPr>
          <w:p>
            <w:pPr>
              <w:pStyle w:val="0"/>
            </w:pPr>
            <w:r>
              <w:rPr>
                <w:sz w:val="24"/>
              </w:rPr>
            </w:r>
          </w:p>
        </w:tc>
        <w:tc>
          <w:tcPr>
            <w:tcW w:w="1247" w:type="dxa"/>
          </w:tcPr>
          <w:p>
            <w:pPr>
              <w:pStyle w:val="0"/>
            </w:pPr>
            <w:r>
              <w:rPr>
                <w:sz w:val="24"/>
              </w:rPr>
            </w:r>
          </w:p>
        </w:tc>
        <w:tc>
          <w:tcPr>
            <w:tcW w:w="1134" w:type="dxa"/>
          </w:tcPr>
          <w:p>
            <w:pPr>
              <w:pStyle w:val="0"/>
            </w:pPr>
            <w:r>
              <w:rPr>
                <w:sz w:val="24"/>
              </w:rPr>
            </w:r>
          </w:p>
        </w:tc>
      </w:tr>
      <w:tr>
        <w:tc>
          <w:tcPr>
            <w:tcW w:w="1928" w:type="dxa"/>
          </w:tcPr>
          <w:p>
            <w:pPr>
              <w:pStyle w:val="0"/>
            </w:pPr>
            <w:r>
              <w:rPr>
                <w:sz w:val="24"/>
              </w:rPr>
            </w:r>
          </w:p>
        </w:tc>
        <w:tc>
          <w:tcPr>
            <w:tcW w:w="1134"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974" w:type="dxa"/>
          </w:tcPr>
          <w:p>
            <w:pPr>
              <w:pStyle w:val="0"/>
            </w:pPr>
            <w:r>
              <w:rPr>
                <w:sz w:val="24"/>
              </w:rPr>
            </w:r>
          </w:p>
        </w:tc>
        <w:tc>
          <w:tcPr>
            <w:tcW w:w="1247" w:type="dxa"/>
          </w:tcPr>
          <w:p>
            <w:pPr>
              <w:pStyle w:val="0"/>
            </w:pPr>
            <w:r>
              <w:rPr>
                <w:sz w:val="24"/>
              </w:rPr>
            </w:r>
          </w:p>
        </w:tc>
        <w:tc>
          <w:tcPr>
            <w:tcW w:w="1134"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40</w:t>
      </w:r>
    </w:p>
    <w:p>
      <w:pPr>
        <w:pStyle w:val="0"/>
        <w:jc w:val="both"/>
      </w:pPr>
      <w:r>
        <w:rPr>
          <w:sz w:val="24"/>
        </w:rPr>
      </w:r>
    </w:p>
    <w:p>
      <w:pPr>
        <w:pStyle w:val="0"/>
        <w:jc w:val="center"/>
      </w:pPr>
      <w:r>
        <w:rPr>
          <w:sz w:val="24"/>
        </w:rPr>
        <w:t xml:space="preserve">КНИГА УЧЕТА</w:t>
      </w:r>
    </w:p>
    <w:p>
      <w:pPr>
        <w:pStyle w:val="0"/>
        <w:jc w:val="center"/>
      </w:pPr>
      <w:r>
        <w:rPr>
          <w:sz w:val="24"/>
        </w:rPr>
        <w:t xml:space="preserve">вещественных доказательств по уголовным делам, принятых</w:t>
      </w:r>
    </w:p>
    <w:p>
      <w:pPr>
        <w:pStyle w:val="0"/>
        <w:jc w:val="center"/>
      </w:pPr>
      <w:r>
        <w:rPr>
          <w:sz w:val="24"/>
        </w:rPr>
        <w:t xml:space="preserve">на хранение в суд</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531"/>
        <w:gridCol w:w="3118"/>
        <w:gridCol w:w="2494"/>
        <w:gridCol w:w="1361"/>
        <w:gridCol w:w="1361"/>
        <w:gridCol w:w="1358"/>
        <w:gridCol w:w="1814"/>
      </w:tblGrid>
      <w:tr>
        <w:tc>
          <w:tcPr>
            <w:tcW w:w="510" w:type="dxa"/>
            <w:vMerge w:val="restart"/>
          </w:tcPr>
          <w:p>
            <w:pPr>
              <w:pStyle w:val="0"/>
              <w:jc w:val="center"/>
            </w:pPr>
            <w:r>
              <w:rPr>
                <w:sz w:val="24"/>
              </w:rPr>
              <w:t xml:space="preserve">N п/п</w:t>
            </w:r>
          </w:p>
        </w:tc>
        <w:tc>
          <w:tcPr>
            <w:tcW w:w="1531" w:type="dxa"/>
            <w:vMerge w:val="restart"/>
          </w:tcPr>
          <w:p>
            <w:pPr>
              <w:pStyle w:val="0"/>
              <w:jc w:val="center"/>
            </w:pPr>
            <w:r>
              <w:rPr>
                <w:sz w:val="24"/>
              </w:rPr>
              <w:t xml:space="preserve">Дата приема имущества, сданного или переданного на хранение</w:t>
            </w:r>
          </w:p>
        </w:tc>
        <w:tc>
          <w:tcPr>
            <w:tcW w:w="3118" w:type="dxa"/>
            <w:vMerge w:val="restart"/>
          </w:tcPr>
          <w:p>
            <w:pPr>
              <w:pStyle w:val="0"/>
              <w:jc w:val="center"/>
            </w:pPr>
            <w:r>
              <w:rPr>
                <w:sz w:val="24"/>
              </w:rPr>
              <w:t xml:space="preserve">Наименование предметов (группы предметов) и документов, их количество и (или) вес, вид упаковки и пояснительная надпись на ней, идентифицирующие признаки вещественного доказательства</w:t>
            </w:r>
          </w:p>
        </w:tc>
        <w:tc>
          <w:tcPr>
            <w:tcW w:w="2494" w:type="dxa"/>
            <w:vMerge w:val="restart"/>
          </w:tcPr>
          <w:p>
            <w:pPr>
              <w:pStyle w:val="0"/>
              <w:jc w:val="center"/>
            </w:pPr>
            <w:r>
              <w:rPr>
                <w:sz w:val="24"/>
              </w:rPr>
              <w:t xml:space="preserve">Номер уголовного дела, в чьем производстве находится, фамилия, имя, отчество обвиняемого (подозреваемого), квалификация преступления</w:t>
            </w:r>
          </w:p>
        </w:tc>
        <w:tc>
          <w:tcPr>
            <w:tcW w:w="1361" w:type="dxa"/>
            <w:vMerge w:val="restart"/>
          </w:tcPr>
          <w:p>
            <w:pPr>
              <w:pStyle w:val="0"/>
              <w:jc w:val="center"/>
            </w:pPr>
            <w:r>
              <w:rPr>
                <w:sz w:val="24"/>
              </w:rPr>
              <w:t xml:space="preserve">Фамилия, имя, отчество, должность лица, сдавшего имущество на хранение</w:t>
            </w:r>
          </w:p>
        </w:tc>
        <w:tc>
          <w:tcPr>
            <w:tcW w:w="1361" w:type="dxa"/>
            <w:vMerge w:val="restart"/>
          </w:tcPr>
          <w:p>
            <w:pPr>
              <w:pStyle w:val="0"/>
              <w:jc w:val="center"/>
            </w:pPr>
            <w:r>
              <w:rPr>
                <w:sz w:val="24"/>
              </w:rPr>
              <w:t xml:space="preserve">Подпись лица, ответственного за хранение, о приеме имущества</w:t>
            </w:r>
          </w:p>
        </w:tc>
        <w:tc>
          <w:tcPr>
            <w:gridSpan w:val="2"/>
            <w:tcW w:w="3172" w:type="dxa"/>
          </w:tcPr>
          <w:p>
            <w:pPr>
              <w:pStyle w:val="0"/>
              <w:jc w:val="center"/>
            </w:pPr>
            <w:r>
              <w:rPr>
                <w:sz w:val="24"/>
              </w:rPr>
              <w:t xml:space="preserve">Выдача имущества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58" w:type="dxa"/>
          </w:tcPr>
          <w:p>
            <w:pPr>
              <w:pStyle w:val="0"/>
              <w:jc w:val="center"/>
            </w:pPr>
            <w:r>
              <w:rPr>
                <w:sz w:val="24"/>
              </w:rPr>
              <w:t xml:space="preserve">Основание и дата выдачи имущества</w:t>
            </w:r>
          </w:p>
        </w:tc>
        <w:tc>
          <w:tcPr>
            <w:tcW w:w="1814" w:type="dxa"/>
          </w:tcPr>
          <w:p>
            <w:pPr>
              <w:pStyle w:val="0"/>
              <w:jc w:val="center"/>
            </w:pPr>
            <w:r>
              <w:rPr>
                <w:sz w:val="24"/>
              </w:rPr>
              <w:t xml:space="preserve">Фамилия, имя, отчество, должность, подпись лица, получившего имущество</w:t>
            </w:r>
          </w:p>
        </w:tc>
      </w:tr>
      <w:tr>
        <w:tc>
          <w:tcPr>
            <w:tcW w:w="510" w:type="dxa"/>
          </w:tcPr>
          <w:p>
            <w:pPr>
              <w:pStyle w:val="0"/>
              <w:jc w:val="center"/>
            </w:pPr>
            <w:r>
              <w:rPr>
                <w:sz w:val="24"/>
              </w:rPr>
              <w:t xml:space="preserve">1</w:t>
            </w:r>
          </w:p>
        </w:tc>
        <w:tc>
          <w:tcPr>
            <w:tcW w:w="1531" w:type="dxa"/>
          </w:tcPr>
          <w:p>
            <w:pPr>
              <w:pStyle w:val="0"/>
              <w:jc w:val="center"/>
            </w:pPr>
            <w:r>
              <w:rPr>
                <w:sz w:val="24"/>
              </w:rPr>
              <w:t xml:space="preserve">2</w:t>
            </w:r>
          </w:p>
        </w:tc>
        <w:tc>
          <w:tcPr>
            <w:tcW w:w="3118" w:type="dxa"/>
          </w:tcPr>
          <w:p>
            <w:pPr>
              <w:pStyle w:val="0"/>
              <w:jc w:val="center"/>
            </w:pPr>
            <w:r>
              <w:rPr>
                <w:sz w:val="24"/>
              </w:rPr>
              <w:t xml:space="preserve">3</w:t>
            </w:r>
          </w:p>
        </w:tc>
        <w:tc>
          <w:tcPr>
            <w:tcW w:w="2494" w:type="dxa"/>
          </w:tcPr>
          <w:p>
            <w:pPr>
              <w:pStyle w:val="0"/>
              <w:jc w:val="center"/>
            </w:pPr>
            <w:r>
              <w:rPr>
                <w:sz w:val="24"/>
              </w:rPr>
              <w:t xml:space="preserve">4</w:t>
            </w:r>
          </w:p>
        </w:tc>
        <w:tc>
          <w:tcPr>
            <w:tcW w:w="1361" w:type="dxa"/>
          </w:tcPr>
          <w:p>
            <w:pPr>
              <w:pStyle w:val="0"/>
              <w:jc w:val="center"/>
            </w:pPr>
            <w:r>
              <w:rPr>
                <w:sz w:val="24"/>
              </w:rPr>
              <w:t xml:space="preserve">5</w:t>
            </w:r>
          </w:p>
        </w:tc>
        <w:tc>
          <w:tcPr>
            <w:tcW w:w="1361" w:type="dxa"/>
          </w:tcPr>
          <w:p>
            <w:pPr>
              <w:pStyle w:val="0"/>
              <w:jc w:val="center"/>
            </w:pPr>
            <w:r>
              <w:rPr>
                <w:sz w:val="24"/>
              </w:rPr>
              <w:t xml:space="preserve">6</w:t>
            </w:r>
          </w:p>
        </w:tc>
        <w:tc>
          <w:tcPr>
            <w:tcW w:w="1358" w:type="dxa"/>
          </w:tcPr>
          <w:p>
            <w:pPr>
              <w:pStyle w:val="0"/>
              <w:jc w:val="center"/>
            </w:pPr>
            <w:r>
              <w:rPr>
                <w:sz w:val="24"/>
              </w:rPr>
              <w:t xml:space="preserve">7</w:t>
            </w:r>
          </w:p>
        </w:tc>
        <w:tc>
          <w:tcPr>
            <w:tcW w:w="1814" w:type="dxa"/>
          </w:tcPr>
          <w:p>
            <w:pPr>
              <w:pStyle w:val="0"/>
              <w:jc w:val="center"/>
            </w:pPr>
            <w:r>
              <w:rPr>
                <w:sz w:val="24"/>
              </w:rPr>
              <w:t xml:space="preserve">8</w:t>
            </w:r>
          </w:p>
        </w:tc>
      </w:tr>
      <w:tr>
        <w:tc>
          <w:tcPr>
            <w:tcW w:w="510" w:type="dxa"/>
          </w:tcPr>
          <w:p>
            <w:pPr>
              <w:pStyle w:val="0"/>
            </w:pPr>
            <w:r>
              <w:rPr>
                <w:sz w:val="24"/>
              </w:rPr>
            </w:r>
          </w:p>
        </w:tc>
        <w:tc>
          <w:tcPr>
            <w:tcW w:w="1531" w:type="dxa"/>
          </w:tcPr>
          <w:p>
            <w:pPr>
              <w:pStyle w:val="0"/>
            </w:pPr>
            <w:r>
              <w:rPr>
                <w:sz w:val="24"/>
              </w:rPr>
            </w:r>
          </w:p>
        </w:tc>
        <w:tc>
          <w:tcPr>
            <w:tcW w:w="3118" w:type="dxa"/>
          </w:tcPr>
          <w:p>
            <w:pPr>
              <w:pStyle w:val="0"/>
            </w:pPr>
            <w:r>
              <w:rPr>
                <w:sz w:val="24"/>
              </w:rPr>
            </w:r>
          </w:p>
        </w:tc>
        <w:tc>
          <w:tcPr>
            <w:tcW w:w="2494" w:type="dxa"/>
          </w:tcPr>
          <w:p>
            <w:pPr>
              <w:pStyle w:val="0"/>
            </w:pPr>
            <w:r>
              <w:rPr>
                <w:sz w:val="24"/>
              </w:rPr>
            </w:r>
          </w:p>
        </w:tc>
        <w:tc>
          <w:tcPr>
            <w:tcW w:w="1361" w:type="dxa"/>
          </w:tcPr>
          <w:p>
            <w:pPr>
              <w:pStyle w:val="0"/>
            </w:pPr>
            <w:r>
              <w:rPr>
                <w:sz w:val="24"/>
              </w:rPr>
            </w:r>
          </w:p>
        </w:tc>
        <w:tc>
          <w:tcPr>
            <w:tcW w:w="1361" w:type="dxa"/>
          </w:tcPr>
          <w:p>
            <w:pPr>
              <w:pStyle w:val="0"/>
            </w:pPr>
            <w:r>
              <w:rPr>
                <w:sz w:val="24"/>
              </w:rPr>
            </w:r>
          </w:p>
        </w:tc>
        <w:tc>
          <w:tcPr>
            <w:tcW w:w="1358" w:type="dxa"/>
          </w:tcPr>
          <w:p>
            <w:pPr>
              <w:pStyle w:val="0"/>
            </w:pPr>
            <w:r>
              <w:rPr>
                <w:sz w:val="24"/>
              </w:rPr>
            </w:r>
          </w:p>
        </w:tc>
        <w:tc>
          <w:tcPr>
            <w:tcW w:w="1814" w:type="dxa"/>
          </w:tcPr>
          <w:p>
            <w:pPr>
              <w:pStyle w:val="0"/>
            </w:pPr>
            <w:r>
              <w:rPr>
                <w:sz w:val="24"/>
              </w:rPr>
            </w:r>
          </w:p>
        </w:tc>
      </w:tr>
      <w:tr>
        <w:tc>
          <w:tcPr>
            <w:tcW w:w="510" w:type="dxa"/>
          </w:tcPr>
          <w:p>
            <w:pPr>
              <w:pStyle w:val="0"/>
            </w:pPr>
            <w:r>
              <w:rPr>
                <w:sz w:val="24"/>
              </w:rPr>
            </w:r>
          </w:p>
        </w:tc>
        <w:tc>
          <w:tcPr>
            <w:tcW w:w="1531" w:type="dxa"/>
          </w:tcPr>
          <w:p>
            <w:pPr>
              <w:pStyle w:val="0"/>
            </w:pPr>
            <w:r>
              <w:rPr>
                <w:sz w:val="24"/>
              </w:rPr>
            </w:r>
          </w:p>
        </w:tc>
        <w:tc>
          <w:tcPr>
            <w:tcW w:w="3118" w:type="dxa"/>
          </w:tcPr>
          <w:p>
            <w:pPr>
              <w:pStyle w:val="0"/>
            </w:pPr>
            <w:r>
              <w:rPr>
                <w:sz w:val="24"/>
              </w:rPr>
            </w:r>
          </w:p>
        </w:tc>
        <w:tc>
          <w:tcPr>
            <w:tcW w:w="2494" w:type="dxa"/>
          </w:tcPr>
          <w:p>
            <w:pPr>
              <w:pStyle w:val="0"/>
            </w:pPr>
            <w:r>
              <w:rPr>
                <w:sz w:val="24"/>
              </w:rPr>
            </w:r>
          </w:p>
        </w:tc>
        <w:tc>
          <w:tcPr>
            <w:tcW w:w="1361" w:type="dxa"/>
          </w:tcPr>
          <w:p>
            <w:pPr>
              <w:pStyle w:val="0"/>
            </w:pPr>
            <w:r>
              <w:rPr>
                <w:sz w:val="24"/>
              </w:rPr>
            </w:r>
          </w:p>
        </w:tc>
        <w:tc>
          <w:tcPr>
            <w:tcW w:w="1361" w:type="dxa"/>
          </w:tcPr>
          <w:p>
            <w:pPr>
              <w:pStyle w:val="0"/>
            </w:pPr>
            <w:r>
              <w:rPr>
                <w:sz w:val="24"/>
              </w:rPr>
            </w:r>
          </w:p>
        </w:tc>
        <w:tc>
          <w:tcPr>
            <w:tcW w:w="1358" w:type="dxa"/>
          </w:tcPr>
          <w:p>
            <w:pPr>
              <w:pStyle w:val="0"/>
            </w:pPr>
            <w:r>
              <w:rPr>
                <w:sz w:val="24"/>
              </w:rPr>
            </w:r>
          </w:p>
        </w:tc>
        <w:tc>
          <w:tcPr>
            <w:tcW w:w="1814" w:type="dxa"/>
          </w:tcPr>
          <w:p>
            <w:pPr>
              <w:pStyle w:val="0"/>
            </w:pPr>
            <w:r>
              <w:rPr>
                <w:sz w:val="24"/>
              </w:rPr>
            </w:r>
          </w:p>
        </w:tc>
      </w:tr>
      <w:tr>
        <w:tc>
          <w:tcPr>
            <w:tcW w:w="510" w:type="dxa"/>
          </w:tcPr>
          <w:p>
            <w:pPr>
              <w:pStyle w:val="0"/>
            </w:pPr>
            <w:r>
              <w:rPr>
                <w:sz w:val="24"/>
              </w:rPr>
            </w:r>
          </w:p>
        </w:tc>
        <w:tc>
          <w:tcPr>
            <w:tcW w:w="1531" w:type="dxa"/>
          </w:tcPr>
          <w:p>
            <w:pPr>
              <w:pStyle w:val="0"/>
            </w:pPr>
            <w:r>
              <w:rPr>
                <w:sz w:val="24"/>
              </w:rPr>
            </w:r>
          </w:p>
        </w:tc>
        <w:tc>
          <w:tcPr>
            <w:tcW w:w="3118" w:type="dxa"/>
          </w:tcPr>
          <w:p>
            <w:pPr>
              <w:pStyle w:val="0"/>
            </w:pPr>
            <w:r>
              <w:rPr>
                <w:sz w:val="24"/>
              </w:rPr>
            </w:r>
          </w:p>
        </w:tc>
        <w:tc>
          <w:tcPr>
            <w:tcW w:w="2494" w:type="dxa"/>
          </w:tcPr>
          <w:p>
            <w:pPr>
              <w:pStyle w:val="0"/>
            </w:pPr>
            <w:r>
              <w:rPr>
                <w:sz w:val="24"/>
              </w:rPr>
            </w:r>
          </w:p>
        </w:tc>
        <w:tc>
          <w:tcPr>
            <w:tcW w:w="1361" w:type="dxa"/>
          </w:tcPr>
          <w:p>
            <w:pPr>
              <w:pStyle w:val="0"/>
            </w:pPr>
            <w:r>
              <w:rPr>
                <w:sz w:val="24"/>
              </w:rPr>
            </w:r>
          </w:p>
        </w:tc>
        <w:tc>
          <w:tcPr>
            <w:tcW w:w="1361" w:type="dxa"/>
          </w:tcPr>
          <w:p>
            <w:pPr>
              <w:pStyle w:val="0"/>
            </w:pPr>
            <w:r>
              <w:rPr>
                <w:sz w:val="24"/>
              </w:rPr>
            </w:r>
          </w:p>
        </w:tc>
        <w:tc>
          <w:tcPr>
            <w:tcW w:w="1358" w:type="dxa"/>
          </w:tcPr>
          <w:p>
            <w:pPr>
              <w:pStyle w:val="0"/>
            </w:pPr>
            <w:r>
              <w:rPr>
                <w:sz w:val="24"/>
              </w:rPr>
            </w:r>
          </w:p>
        </w:tc>
        <w:tc>
          <w:tcPr>
            <w:tcW w:w="1814" w:type="dxa"/>
          </w:tcPr>
          <w:p>
            <w:pPr>
              <w:pStyle w:val="0"/>
            </w:pPr>
            <w:r>
              <w:rPr>
                <w:sz w:val="24"/>
              </w:rPr>
            </w:r>
          </w:p>
        </w:tc>
      </w:tr>
    </w:tbl>
    <w:p>
      <w:pPr>
        <w:sectPr>
          <w:headerReference w:type="default" r:id="rId173"/>
          <w:headerReference w:type="first" r:id="rId173"/>
          <w:footerReference w:type="default" r:id="rId174"/>
          <w:footerReference w:type="first" r:id="rId174"/>
          <w:pgSz w:w="16838" w:h="11906" w:orient="landscape"/>
          <w:pgMar w:top="1133" w:right="1440" w:bottom="566" w:left="1440" w:header="0" w:footer="0" w:gutter="0"/>
          <w:titlePg/>
        </w:sectPr>
      </w:pP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66"/>
        <w:gridCol w:w="1066"/>
        <w:gridCol w:w="1066"/>
        <w:gridCol w:w="1067"/>
        <w:gridCol w:w="3231"/>
        <w:gridCol w:w="1531"/>
      </w:tblGrid>
      <w:tr>
        <w:tc>
          <w:tcPr>
            <w:gridSpan w:val="4"/>
            <w:tcW w:w="4265" w:type="dxa"/>
          </w:tcPr>
          <w:p>
            <w:pPr>
              <w:pStyle w:val="0"/>
              <w:jc w:val="center"/>
            </w:pPr>
            <w:r>
              <w:rPr>
                <w:sz w:val="24"/>
              </w:rPr>
              <w:t xml:space="preserve">Дата и результаты проверки условий хранения</w:t>
            </w:r>
          </w:p>
        </w:tc>
        <w:tc>
          <w:tcPr>
            <w:tcW w:w="3231" w:type="dxa"/>
            <w:vMerge w:val="restart"/>
          </w:tcPr>
          <w:p>
            <w:pPr>
              <w:pStyle w:val="0"/>
              <w:jc w:val="center"/>
            </w:pPr>
            <w:r>
              <w:rPr>
                <w:sz w:val="24"/>
              </w:rPr>
              <w:t xml:space="preserve">Решение в отношении вещественного доказательства и отметка о его исполнении с указанием даты</w:t>
            </w:r>
          </w:p>
        </w:tc>
        <w:tc>
          <w:tcPr>
            <w:tcW w:w="1531" w:type="dxa"/>
            <w:vMerge w:val="restart"/>
          </w:tcPr>
          <w:p>
            <w:pPr>
              <w:pStyle w:val="0"/>
              <w:jc w:val="center"/>
            </w:pPr>
            <w:r>
              <w:rPr>
                <w:sz w:val="24"/>
              </w:rPr>
              <w:t xml:space="preserve">Примечание</w:t>
            </w:r>
          </w:p>
        </w:tc>
      </w:tr>
      <w:tr>
        <w:tc>
          <w:tcPr>
            <w:tcW w:w="1066" w:type="dxa"/>
          </w:tcPr>
          <w:p>
            <w:pPr>
              <w:pStyle w:val="0"/>
              <w:jc w:val="center"/>
            </w:pPr>
            <w:r>
              <w:rPr>
                <w:sz w:val="24"/>
              </w:rPr>
              <w:t xml:space="preserve">I квартал</w:t>
            </w:r>
          </w:p>
        </w:tc>
        <w:tc>
          <w:tcPr>
            <w:tcW w:w="1066" w:type="dxa"/>
          </w:tcPr>
          <w:p>
            <w:pPr>
              <w:pStyle w:val="0"/>
              <w:jc w:val="center"/>
            </w:pPr>
            <w:r>
              <w:rPr>
                <w:sz w:val="24"/>
              </w:rPr>
              <w:t xml:space="preserve">II квартал</w:t>
            </w:r>
          </w:p>
        </w:tc>
        <w:tc>
          <w:tcPr>
            <w:tcW w:w="1066" w:type="dxa"/>
          </w:tcPr>
          <w:p>
            <w:pPr>
              <w:pStyle w:val="0"/>
              <w:jc w:val="center"/>
            </w:pPr>
            <w:r>
              <w:rPr>
                <w:sz w:val="24"/>
              </w:rPr>
              <w:t xml:space="preserve">III квартал</w:t>
            </w:r>
          </w:p>
        </w:tc>
        <w:tc>
          <w:tcPr>
            <w:tcW w:w="1067" w:type="dxa"/>
          </w:tcPr>
          <w:p>
            <w:pPr>
              <w:pStyle w:val="0"/>
              <w:jc w:val="center"/>
            </w:pPr>
            <w:r>
              <w:rPr>
                <w:sz w:val="24"/>
              </w:rPr>
              <w:t xml:space="preserve">IV квартал</w:t>
            </w:r>
          </w:p>
        </w:tc>
        <w:tc>
          <w:tcPr>
            <w:vMerge w:val="continue"/>
          </w:tcPr>
          <w:p/>
        </w:tc>
        <w:tc>
          <w:tcPr>
            <w:vMerge w:val="continue"/>
          </w:tcPr>
          <w:p/>
        </w:tc>
      </w:tr>
      <w:tr>
        <w:tc>
          <w:tcPr>
            <w:tcW w:w="1066" w:type="dxa"/>
          </w:tcPr>
          <w:p>
            <w:pPr>
              <w:pStyle w:val="0"/>
              <w:jc w:val="center"/>
            </w:pPr>
            <w:r>
              <w:rPr>
                <w:sz w:val="24"/>
              </w:rPr>
              <w:t xml:space="preserve">9</w:t>
            </w:r>
          </w:p>
        </w:tc>
        <w:tc>
          <w:tcPr>
            <w:tcW w:w="1066" w:type="dxa"/>
          </w:tcPr>
          <w:p>
            <w:pPr>
              <w:pStyle w:val="0"/>
              <w:jc w:val="center"/>
            </w:pPr>
            <w:r>
              <w:rPr>
                <w:sz w:val="24"/>
              </w:rPr>
              <w:t xml:space="preserve">10</w:t>
            </w:r>
          </w:p>
        </w:tc>
        <w:tc>
          <w:tcPr>
            <w:tcW w:w="1066" w:type="dxa"/>
          </w:tcPr>
          <w:p>
            <w:pPr>
              <w:pStyle w:val="0"/>
              <w:jc w:val="center"/>
            </w:pPr>
            <w:r>
              <w:rPr>
                <w:sz w:val="24"/>
              </w:rPr>
              <w:t xml:space="preserve">11</w:t>
            </w:r>
          </w:p>
        </w:tc>
        <w:tc>
          <w:tcPr>
            <w:tcW w:w="1067" w:type="dxa"/>
          </w:tcPr>
          <w:p>
            <w:pPr>
              <w:pStyle w:val="0"/>
              <w:jc w:val="center"/>
            </w:pPr>
            <w:r>
              <w:rPr>
                <w:sz w:val="24"/>
              </w:rPr>
              <w:t xml:space="preserve">12</w:t>
            </w:r>
          </w:p>
        </w:tc>
        <w:tc>
          <w:tcPr>
            <w:tcW w:w="3231" w:type="dxa"/>
          </w:tcPr>
          <w:p>
            <w:pPr>
              <w:pStyle w:val="0"/>
              <w:jc w:val="center"/>
            </w:pPr>
            <w:r>
              <w:rPr>
                <w:sz w:val="24"/>
              </w:rPr>
              <w:t xml:space="preserve">13</w:t>
            </w:r>
          </w:p>
        </w:tc>
        <w:tc>
          <w:tcPr>
            <w:tcW w:w="1531" w:type="dxa"/>
          </w:tcPr>
          <w:p>
            <w:pPr>
              <w:pStyle w:val="0"/>
              <w:jc w:val="center"/>
            </w:pPr>
            <w:r>
              <w:rPr>
                <w:sz w:val="24"/>
              </w:rPr>
              <w:t xml:space="preserve">14</w:t>
            </w:r>
          </w:p>
        </w:tc>
      </w:tr>
      <w:tr>
        <w:tc>
          <w:tcPr>
            <w:tcW w:w="1066" w:type="dxa"/>
          </w:tcPr>
          <w:p>
            <w:pPr>
              <w:pStyle w:val="0"/>
            </w:pPr>
            <w:r>
              <w:rPr>
                <w:sz w:val="24"/>
              </w:rPr>
            </w:r>
          </w:p>
        </w:tc>
        <w:tc>
          <w:tcPr>
            <w:tcW w:w="1066" w:type="dxa"/>
          </w:tcPr>
          <w:p>
            <w:pPr>
              <w:pStyle w:val="0"/>
            </w:pPr>
            <w:r>
              <w:rPr>
                <w:sz w:val="24"/>
              </w:rPr>
            </w:r>
          </w:p>
        </w:tc>
        <w:tc>
          <w:tcPr>
            <w:tcW w:w="1066" w:type="dxa"/>
          </w:tcPr>
          <w:p>
            <w:pPr>
              <w:pStyle w:val="0"/>
            </w:pPr>
            <w:r>
              <w:rPr>
                <w:sz w:val="24"/>
              </w:rPr>
            </w:r>
          </w:p>
        </w:tc>
        <w:tc>
          <w:tcPr>
            <w:tcW w:w="1067" w:type="dxa"/>
          </w:tcPr>
          <w:p>
            <w:pPr>
              <w:pStyle w:val="0"/>
            </w:pPr>
            <w:r>
              <w:rPr>
                <w:sz w:val="24"/>
              </w:rPr>
            </w:r>
          </w:p>
        </w:tc>
        <w:tc>
          <w:tcPr>
            <w:tcW w:w="3231" w:type="dxa"/>
          </w:tcPr>
          <w:p>
            <w:pPr>
              <w:pStyle w:val="0"/>
            </w:pPr>
            <w:r>
              <w:rPr>
                <w:sz w:val="24"/>
              </w:rPr>
            </w:r>
          </w:p>
        </w:tc>
        <w:tc>
          <w:tcPr>
            <w:tcW w:w="1531" w:type="dxa"/>
          </w:tcPr>
          <w:p>
            <w:pPr>
              <w:pStyle w:val="0"/>
            </w:pPr>
            <w:r>
              <w:rPr>
                <w:sz w:val="24"/>
              </w:rPr>
            </w:r>
          </w:p>
        </w:tc>
      </w:tr>
      <w:tr>
        <w:tc>
          <w:tcPr>
            <w:tcW w:w="1066" w:type="dxa"/>
          </w:tcPr>
          <w:p>
            <w:pPr>
              <w:pStyle w:val="0"/>
            </w:pPr>
            <w:r>
              <w:rPr>
                <w:sz w:val="24"/>
              </w:rPr>
            </w:r>
          </w:p>
        </w:tc>
        <w:tc>
          <w:tcPr>
            <w:tcW w:w="1066" w:type="dxa"/>
          </w:tcPr>
          <w:p>
            <w:pPr>
              <w:pStyle w:val="0"/>
            </w:pPr>
            <w:r>
              <w:rPr>
                <w:sz w:val="24"/>
              </w:rPr>
            </w:r>
          </w:p>
        </w:tc>
        <w:tc>
          <w:tcPr>
            <w:tcW w:w="1066" w:type="dxa"/>
          </w:tcPr>
          <w:p>
            <w:pPr>
              <w:pStyle w:val="0"/>
            </w:pPr>
            <w:r>
              <w:rPr>
                <w:sz w:val="24"/>
              </w:rPr>
            </w:r>
          </w:p>
        </w:tc>
        <w:tc>
          <w:tcPr>
            <w:tcW w:w="1067" w:type="dxa"/>
          </w:tcPr>
          <w:p>
            <w:pPr>
              <w:pStyle w:val="0"/>
            </w:pPr>
            <w:r>
              <w:rPr>
                <w:sz w:val="24"/>
              </w:rPr>
            </w:r>
          </w:p>
        </w:tc>
        <w:tc>
          <w:tcPr>
            <w:tcW w:w="3231" w:type="dxa"/>
          </w:tcPr>
          <w:p>
            <w:pPr>
              <w:pStyle w:val="0"/>
            </w:pPr>
            <w:r>
              <w:rPr>
                <w:sz w:val="24"/>
              </w:rPr>
            </w:r>
          </w:p>
        </w:tc>
        <w:tc>
          <w:tcPr>
            <w:tcW w:w="1531" w:type="dxa"/>
          </w:tcPr>
          <w:p>
            <w:pPr>
              <w:pStyle w:val="0"/>
            </w:pPr>
            <w:r>
              <w:rPr>
                <w:sz w:val="24"/>
              </w:rPr>
            </w:r>
          </w:p>
        </w:tc>
      </w:tr>
      <w:tr>
        <w:tc>
          <w:tcPr>
            <w:tcW w:w="1066" w:type="dxa"/>
          </w:tcPr>
          <w:p>
            <w:pPr>
              <w:pStyle w:val="0"/>
            </w:pPr>
            <w:r>
              <w:rPr>
                <w:sz w:val="24"/>
              </w:rPr>
            </w:r>
          </w:p>
        </w:tc>
        <w:tc>
          <w:tcPr>
            <w:tcW w:w="1066" w:type="dxa"/>
          </w:tcPr>
          <w:p>
            <w:pPr>
              <w:pStyle w:val="0"/>
            </w:pPr>
            <w:r>
              <w:rPr>
                <w:sz w:val="24"/>
              </w:rPr>
            </w:r>
          </w:p>
        </w:tc>
        <w:tc>
          <w:tcPr>
            <w:tcW w:w="1066" w:type="dxa"/>
          </w:tcPr>
          <w:p>
            <w:pPr>
              <w:pStyle w:val="0"/>
            </w:pPr>
            <w:r>
              <w:rPr>
                <w:sz w:val="24"/>
              </w:rPr>
            </w:r>
          </w:p>
        </w:tc>
        <w:tc>
          <w:tcPr>
            <w:tcW w:w="1067" w:type="dxa"/>
          </w:tcPr>
          <w:p>
            <w:pPr>
              <w:pStyle w:val="0"/>
            </w:pPr>
            <w:r>
              <w:rPr>
                <w:sz w:val="24"/>
              </w:rPr>
            </w:r>
          </w:p>
        </w:tc>
        <w:tc>
          <w:tcPr>
            <w:tcW w:w="3231" w:type="dxa"/>
          </w:tcPr>
          <w:p>
            <w:pPr>
              <w:pStyle w:val="0"/>
            </w:pPr>
            <w:r>
              <w:rPr>
                <w:sz w:val="24"/>
              </w:rPr>
            </w:r>
          </w:p>
        </w:tc>
        <w:tc>
          <w:tcPr>
            <w:tcW w:w="1531"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 Российской Федерации</w:t>
      </w:r>
    </w:p>
    <w:p>
      <w:pPr>
        <w:pStyle w:val="0"/>
        <w:jc w:val="right"/>
      </w:pPr>
      <w:r>
        <w:rPr>
          <w:sz w:val="24"/>
        </w:rPr>
        <w:t xml:space="preserve">от 15 января 2025 г. N 4</w:t>
      </w:r>
    </w:p>
    <w:p>
      <w:pPr>
        <w:pStyle w:val="0"/>
        <w:jc w:val="both"/>
      </w:pPr>
      <w:r>
        <w:rPr>
          <w:sz w:val="24"/>
        </w:rPr>
      </w:r>
    </w:p>
    <w:p>
      <w:pPr>
        <w:pStyle w:val="0"/>
        <w:outlineLvl w:val="1"/>
        <w:jc w:val="right"/>
      </w:pPr>
      <w:r>
        <w:rPr>
          <w:sz w:val="24"/>
        </w:rPr>
        <w:t xml:space="preserve">Форма N 2а</w:t>
      </w:r>
    </w:p>
    <w:p>
      <w:pPr>
        <w:pStyle w:val="0"/>
        <w:jc w:val="both"/>
      </w:pPr>
      <w:r>
        <w:rPr>
          <w:sz w:val="24"/>
        </w:rPr>
      </w:r>
    </w:p>
    <w:p>
      <w:pPr>
        <w:pStyle w:val="0"/>
        <w:jc w:val="center"/>
      </w:pPr>
      <w:r>
        <w:rPr>
          <w:sz w:val="24"/>
        </w:rPr>
        <w:t xml:space="preserve">РЕЕСТР</w:t>
      </w:r>
    </w:p>
    <w:p>
      <w:pPr>
        <w:pStyle w:val="0"/>
        <w:jc w:val="center"/>
      </w:pPr>
      <w:r>
        <w:rPr>
          <w:sz w:val="24"/>
        </w:rPr>
        <w:t xml:space="preserve">передачи документов (дел) &lt;1&gt;</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417"/>
        <w:gridCol w:w="974"/>
        <w:gridCol w:w="1134"/>
        <w:gridCol w:w="794"/>
        <w:gridCol w:w="1643"/>
        <w:gridCol w:w="1643"/>
        <w:gridCol w:w="874"/>
      </w:tblGrid>
      <w:tr>
        <w:tc>
          <w:tcPr>
            <w:tcW w:w="567" w:type="dxa"/>
          </w:tcPr>
          <w:p>
            <w:pPr>
              <w:pStyle w:val="0"/>
              <w:jc w:val="center"/>
            </w:pPr>
            <w:r>
              <w:rPr>
                <w:sz w:val="24"/>
              </w:rPr>
              <w:t xml:space="preserve">N п/п</w:t>
            </w:r>
          </w:p>
        </w:tc>
        <w:tc>
          <w:tcPr>
            <w:tcW w:w="1417" w:type="dxa"/>
          </w:tcPr>
          <w:p>
            <w:pPr>
              <w:pStyle w:val="0"/>
              <w:jc w:val="center"/>
            </w:pPr>
            <w:r>
              <w:rPr>
                <w:sz w:val="24"/>
              </w:rPr>
              <w:t xml:space="preserve">Входящий номер и дата по реестру учета входящей корреспонденции</w:t>
            </w:r>
          </w:p>
        </w:tc>
        <w:tc>
          <w:tcPr>
            <w:tcW w:w="974" w:type="dxa"/>
          </w:tcPr>
          <w:p>
            <w:pPr>
              <w:pStyle w:val="0"/>
              <w:jc w:val="center"/>
            </w:pPr>
            <w:r>
              <w:rPr>
                <w:sz w:val="24"/>
              </w:rPr>
              <w:t xml:space="preserve">От кого поступил документ</w:t>
            </w:r>
          </w:p>
        </w:tc>
        <w:tc>
          <w:tcPr>
            <w:tcW w:w="1134" w:type="dxa"/>
          </w:tcPr>
          <w:p>
            <w:pPr>
              <w:pStyle w:val="0"/>
              <w:jc w:val="center"/>
            </w:pPr>
            <w:r>
              <w:rPr>
                <w:sz w:val="24"/>
              </w:rPr>
              <w:t xml:space="preserve">Наименование документа</w:t>
            </w:r>
          </w:p>
        </w:tc>
        <w:tc>
          <w:tcPr>
            <w:tcW w:w="794" w:type="dxa"/>
          </w:tcPr>
          <w:p>
            <w:pPr>
              <w:pStyle w:val="0"/>
              <w:jc w:val="center"/>
            </w:pPr>
            <w:r>
              <w:rPr>
                <w:sz w:val="24"/>
              </w:rPr>
              <w:t xml:space="preserve">Дата передачи</w:t>
            </w:r>
          </w:p>
        </w:tc>
        <w:tc>
          <w:tcPr>
            <w:tcW w:w="1643" w:type="dxa"/>
          </w:tcPr>
          <w:p>
            <w:pPr>
              <w:pStyle w:val="0"/>
              <w:jc w:val="center"/>
            </w:pPr>
            <w:r>
              <w:rPr>
                <w:sz w:val="24"/>
              </w:rPr>
              <w:t xml:space="preserve">Ф.И.О. уполномоченного работника аппарата суда, судьи, получившего документ</w:t>
            </w:r>
          </w:p>
        </w:tc>
        <w:tc>
          <w:tcPr>
            <w:tcW w:w="1643" w:type="dxa"/>
          </w:tcPr>
          <w:p>
            <w:pPr>
              <w:pStyle w:val="0"/>
              <w:jc w:val="center"/>
            </w:pPr>
            <w:r>
              <w:rPr>
                <w:sz w:val="24"/>
              </w:rPr>
              <w:t xml:space="preserve">Подпись уполномоченного работника аппарата суда, судьи в получении документа</w:t>
            </w:r>
          </w:p>
        </w:tc>
        <w:tc>
          <w:tcPr>
            <w:tcW w:w="874" w:type="dxa"/>
          </w:tcPr>
          <w:p>
            <w:pPr>
              <w:pStyle w:val="0"/>
              <w:jc w:val="center"/>
            </w:pPr>
            <w:r>
              <w:rPr>
                <w:sz w:val="24"/>
              </w:rPr>
              <w:t xml:space="preserve">Иные отметки</w:t>
            </w:r>
          </w:p>
        </w:tc>
      </w:tr>
      <w:tr>
        <w:tc>
          <w:tcPr>
            <w:tcW w:w="567" w:type="dxa"/>
          </w:tcPr>
          <w:p>
            <w:pPr>
              <w:pStyle w:val="0"/>
              <w:jc w:val="center"/>
            </w:pPr>
            <w:r>
              <w:rPr>
                <w:sz w:val="24"/>
              </w:rPr>
              <w:t xml:space="preserve">1</w:t>
            </w:r>
          </w:p>
        </w:tc>
        <w:tc>
          <w:tcPr>
            <w:tcW w:w="1417" w:type="dxa"/>
          </w:tcPr>
          <w:p>
            <w:pPr>
              <w:pStyle w:val="0"/>
              <w:jc w:val="center"/>
            </w:pPr>
            <w:r>
              <w:rPr>
                <w:sz w:val="24"/>
              </w:rPr>
              <w:t xml:space="preserve">2</w:t>
            </w:r>
          </w:p>
        </w:tc>
        <w:tc>
          <w:tcPr>
            <w:tcW w:w="974" w:type="dxa"/>
          </w:tcPr>
          <w:p>
            <w:pPr>
              <w:pStyle w:val="0"/>
              <w:jc w:val="center"/>
            </w:pPr>
            <w:r>
              <w:rPr>
                <w:sz w:val="24"/>
              </w:rPr>
              <w:t xml:space="preserve">3</w:t>
            </w:r>
          </w:p>
        </w:tc>
        <w:tc>
          <w:tcPr>
            <w:tcW w:w="1134" w:type="dxa"/>
          </w:tcPr>
          <w:p>
            <w:pPr>
              <w:pStyle w:val="0"/>
              <w:jc w:val="center"/>
            </w:pPr>
            <w:r>
              <w:rPr>
                <w:sz w:val="24"/>
              </w:rPr>
              <w:t xml:space="preserve">4</w:t>
            </w:r>
          </w:p>
        </w:tc>
        <w:tc>
          <w:tcPr>
            <w:tcW w:w="794" w:type="dxa"/>
          </w:tcPr>
          <w:p>
            <w:pPr>
              <w:pStyle w:val="0"/>
              <w:jc w:val="center"/>
            </w:pPr>
            <w:r>
              <w:rPr>
                <w:sz w:val="24"/>
              </w:rPr>
              <w:t xml:space="preserve">5</w:t>
            </w:r>
          </w:p>
        </w:tc>
        <w:tc>
          <w:tcPr>
            <w:tcW w:w="1643" w:type="dxa"/>
          </w:tcPr>
          <w:p>
            <w:pPr>
              <w:pStyle w:val="0"/>
              <w:jc w:val="center"/>
            </w:pPr>
            <w:r>
              <w:rPr>
                <w:sz w:val="24"/>
              </w:rPr>
              <w:t xml:space="preserve">6</w:t>
            </w:r>
          </w:p>
        </w:tc>
        <w:tc>
          <w:tcPr>
            <w:tcW w:w="1643" w:type="dxa"/>
          </w:tcPr>
          <w:p>
            <w:pPr>
              <w:pStyle w:val="0"/>
              <w:jc w:val="center"/>
            </w:pPr>
            <w:r>
              <w:rPr>
                <w:sz w:val="24"/>
              </w:rPr>
              <w:t xml:space="preserve">7</w:t>
            </w:r>
          </w:p>
        </w:tc>
        <w:tc>
          <w:tcPr>
            <w:tcW w:w="874" w:type="dxa"/>
          </w:tcPr>
          <w:p>
            <w:pPr>
              <w:pStyle w:val="0"/>
              <w:jc w:val="center"/>
            </w:pPr>
            <w:r>
              <w:rPr>
                <w:sz w:val="24"/>
              </w:rPr>
              <w:t xml:space="preserve">8</w:t>
            </w:r>
          </w:p>
        </w:tc>
      </w:tr>
      <w:tr>
        <w:tc>
          <w:tcPr>
            <w:tcW w:w="567" w:type="dxa"/>
          </w:tcPr>
          <w:p>
            <w:pPr>
              <w:pStyle w:val="0"/>
            </w:pPr>
            <w:r>
              <w:rPr>
                <w:sz w:val="24"/>
              </w:rPr>
            </w:r>
          </w:p>
        </w:tc>
        <w:tc>
          <w:tcPr>
            <w:tcW w:w="1417" w:type="dxa"/>
          </w:tcPr>
          <w:p>
            <w:pPr>
              <w:pStyle w:val="0"/>
            </w:pPr>
            <w:r>
              <w:rPr>
                <w:sz w:val="24"/>
              </w:rPr>
            </w:r>
          </w:p>
        </w:tc>
        <w:tc>
          <w:tcPr>
            <w:tcW w:w="974" w:type="dxa"/>
          </w:tcPr>
          <w:p>
            <w:pPr>
              <w:pStyle w:val="0"/>
            </w:pPr>
            <w:r>
              <w:rPr>
                <w:sz w:val="24"/>
              </w:rPr>
            </w:r>
          </w:p>
        </w:tc>
        <w:tc>
          <w:tcPr>
            <w:tcW w:w="1134" w:type="dxa"/>
          </w:tcPr>
          <w:p>
            <w:pPr>
              <w:pStyle w:val="0"/>
            </w:pPr>
            <w:r>
              <w:rPr>
                <w:sz w:val="24"/>
              </w:rPr>
            </w:r>
          </w:p>
        </w:tc>
        <w:tc>
          <w:tcPr>
            <w:tcW w:w="794" w:type="dxa"/>
          </w:tcPr>
          <w:p>
            <w:pPr>
              <w:pStyle w:val="0"/>
            </w:pPr>
            <w:r>
              <w:rPr>
                <w:sz w:val="24"/>
              </w:rPr>
            </w:r>
          </w:p>
        </w:tc>
        <w:tc>
          <w:tcPr>
            <w:tcW w:w="1643" w:type="dxa"/>
          </w:tcPr>
          <w:p>
            <w:pPr>
              <w:pStyle w:val="0"/>
            </w:pPr>
            <w:r>
              <w:rPr>
                <w:sz w:val="24"/>
              </w:rPr>
            </w:r>
          </w:p>
        </w:tc>
        <w:tc>
          <w:tcPr>
            <w:tcW w:w="1643" w:type="dxa"/>
          </w:tcPr>
          <w:p>
            <w:pPr>
              <w:pStyle w:val="0"/>
            </w:pPr>
            <w:r>
              <w:rPr>
                <w:sz w:val="24"/>
              </w:rPr>
            </w:r>
          </w:p>
        </w:tc>
        <w:tc>
          <w:tcPr>
            <w:tcW w:w="874" w:type="dxa"/>
          </w:tcPr>
          <w:p>
            <w:pPr>
              <w:pStyle w:val="0"/>
            </w:pPr>
            <w:r>
              <w:rPr>
                <w:sz w:val="24"/>
              </w:rPr>
            </w:r>
          </w:p>
        </w:tc>
      </w:tr>
      <w:tr>
        <w:tc>
          <w:tcPr>
            <w:tcW w:w="567" w:type="dxa"/>
          </w:tcPr>
          <w:p>
            <w:pPr>
              <w:pStyle w:val="0"/>
            </w:pPr>
            <w:r>
              <w:rPr>
                <w:sz w:val="24"/>
              </w:rPr>
            </w:r>
          </w:p>
        </w:tc>
        <w:tc>
          <w:tcPr>
            <w:tcW w:w="1417" w:type="dxa"/>
          </w:tcPr>
          <w:p>
            <w:pPr>
              <w:pStyle w:val="0"/>
            </w:pPr>
            <w:r>
              <w:rPr>
                <w:sz w:val="24"/>
              </w:rPr>
            </w:r>
          </w:p>
        </w:tc>
        <w:tc>
          <w:tcPr>
            <w:tcW w:w="974" w:type="dxa"/>
          </w:tcPr>
          <w:p>
            <w:pPr>
              <w:pStyle w:val="0"/>
            </w:pPr>
            <w:r>
              <w:rPr>
                <w:sz w:val="24"/>
              </w:rPr>
            </w:r>
          </w:p>
        </w:tc>
        <w:tc>
          <w:tcPr>
            <w:tcW w:w="1134" w:type="dxa"/>
          </w:tcPr>
          <w:p>
            <w:pPr>
              <w:pStyle w:val="0"/>
            </w:pPr>
            <w:r>
              <w:rPr>
                <w:sz w:val="24"/>
              </w:rPr>
            </w:r>
          </w:p>
        </w:tc>
        <w:tc>
          <w:tcPr>
            <w:tcW w:w="794" w:type="dxa"/>
          </w:tcPr>
          <w:p>
            <w:pPr>
              <w:pStyle w:val="0"/>
            </w:pPr>
            <w:r>
              <w:rPr>
                <w:sz w:val="24"/>
              </w:rPr>
            </w:r>
          </w:p>
        </w:tc>
        <w:tc>
          <w:tcPr>
            <w:tcW w:w="1643" w:type="dxa"/>
          </w:tcPr>
          <w:p>
            <w:pPr>
              <w:pStyle w:val="0"/>
            </w:pPr>
            <w:r>
              <w:rPr>
                <w:sz w:val="24"/>
              </w:rPr>
            </w:r>
          </w:p>
        </w:tc>
        <w:tc>
          <w:tcPr>
            <w:tcW w:w="1643" w:type="dxa"/>
          </w:tcPr>
          <w:p>
            <w:pPr>
              <w:pStyle w:val="0"/>
            </w:pPr>
            <w:r>
              <w:rPr>
                <w:sz w:val="24"/>
              </w:rPr>
            </w:r>
          </w:p>
        </w:tc>
        <w:tc>
          <w:tcPr>
            <w:tcW w:w="874" w:type="dxa"/>
          </w:tcPr>
          <w:p>
            <w:pPr>
              <w:pStyle w:val="0"/>
            </w:pPr>
            <w:r>
              <w:rPr>
                <w:sz w:val="24"/>
              </w:rPr>
            </w:r>
          </w:p>
        </w:tc>
      </w:tr>
      <w:tr>
        <w:tc>
          <w:tcPr>
            <w:tcW w:w="567" w:type="dxa"/>
          </w:tcPr>
          <w:p>
            <w:pPr>
              <w:pStyle w:val="0"/>
            </w:pPr>
            <w:r>
              <w:rPr>
                <w:sz w:val="24"/>
              </w:rPr>
            </w:r>
          </w:p>
        </w:tc>
        <w:tc>
          <w:tcPr>
            <w:tcW w:w="1417" w:type="dxa"/>
          </w:tcPr>
          <w:p>
            <w:pPr>
              <w:pStyle w:val="0"/>
            </w:pPr>
            <w:r>
              <w:rPr>
                <w:sz w:val="24"/>
              </w:rPr>
            </w:r>
          </w:p>
        </w:tc>
        <w:tc>
          <w:tcPr>
            <w:tcW w:w="974" w:type="dxa"/>
          </w:tcPr>
          <w:p>
            <w:pPr>
              <w:pStyle w:val="0"/>
            </w:pPr>
            <w:r>
              <w:rPr>
                <w:sz w:val="24"/>
              </w:rPr>
            </w:r>
          </w:p>
        </w:tc>
        <w:tc>
          <w:tcPr>
            <w:tcW w:w="1134" w:type="dxa"/>
          </w:tcPr>
          <w:p>
            <w:pPr>
              <w:pStyle w:val="0"/>
            </w:pPr>
            <w:r>
              <w:rPr>
                <w:sz w:val="24"/>
              </w:rPr>
            </w:r>
          </w:p>
        </w:tc>
        <w:tc>
          <w:tcPr>
            <w:tcW w:w="794" w:type="dxa"/>
          </w:tcPr>
          <w:p>
            <w:pPr>
              <w:pStyle w:val="0"/>
            </w:pPr>
            <w:r>
              <w:rPr>
                <w:sz w:val="24"/>
              </w:rPr>
            </w:r>
          </w:p>
        </w:tc>
        <w:tc>
          <w:tcPr>
            <w:tcW w:w="1643" w:type="dxa"/>
          </w:tcPr>
          <w:p>
            <w:pPr>
              <w:pStyle w:val="0"/>
            </w:pPr>
            <w:r>
              <w:rPr>
                <w:sz w:val="24"/>
              </w:rPr>
            </w:r>
          </w:p>
        </w:tc>
        <w:tc>
          <w:tcPr>
            <w:tcW w:w="1643" w:type="dxa"/>
          </w:tcPr>
          <w:p>
            <w:pPr>
              <w:pStyle w:val="0"/>
            </w:pPr>
            <w:r>
              <w:rPr>
                <w:sz w:val="24"/>
              </w:rPr>
            </w:r>
          </w:p>
        </w:tc>
        <w:tc>
          <w:tcPr>
            <w:tcW w:w="874" w:type="dxa"/>
          </w:tcPr>
          <w:p>
            <w:pPr>
              <w:pStyle w:val="0"/>
            </w:pPr>
            <w:r>
              <w:rPr>
                <w:sz w:val="24"/>
              </w:rPr>
            </w:r>
          </w:p>
        </w:tc>
      </w:tr>
      <w:tr>
        <w:tc>
          <w:tcPr>
            <w:tcW w:w="567" w:type="dxa"/>
          </w:tcPr>
          <w:p>
            <w:pPr>
              <w:pStyle w:val="0"/>
            </w:pPr>
            <w:r>
              <w:rPr>
                <w:sz w:val="24"/>
              </w:rPr>
            </w:r>
          </w:p>
        </w:tc>
        <w:tc>
          <w:tcPr>
            <w:tcW w:w="1417" w:type="dxa"/>
          </w:tcPr>
          <w:p>
            <w:pPr>
              <w:pStyle w:val="0"/>
            </w:pPr>
            <w:r>
              <w:rPr>
                <w:sz w:val="24"/>
              </w:rPr>
            </w:r>
          </w:p>
        </w:tc>
        <w:tc>
          <w:tcPr>
            <w:tcW w:w="974" w:type="dxa"/>
          </w:tcPr>
          <w:p>
            <w:pPr>
              <w:pStyle w:val="0"/>
            </w:pPr>
            <w:r>
              <w:rPr>
                <w:sz w:val="24"/>
              </w:rPr>
            </w:r>
          </w:p>
        </w:tc>
        <w:tc>
          <w:tcPr>
            <w:tcW w:w="1134" w:type="dxa"/>
          </w:tcPr>
          <w:p>
            <w:pPr>
              <w:pStyle w:val="0"/>
            </w:pPr>
            <w:r>
              <w:rPr>
                <w:sz w:val="24"/>
              </w:rPr>
            </w:r>
          </w:p>
        </w:tc>
        <w:tc>
          <w:tcPr>
            <w:tcW w:w="794" w:type="dxa"/>
          </w:tcPr>
          <w:p>
            <w:pPr>
              <w:pStyle w:val="0"/>
            </w:pPr>
            <w:r>
              <w:rPr>
                <w:sz w:val="24"/>
              </w:rPr>
            </w:r>
          </w:p>
        </w:tc>
        <w:tc>
          <w:tcPr>
            <w:tcW w:w="1643" w:type="dxa"/>
          </w:tcPr>
          <w:p>
            <w:pPr>
              <w:pStyle w:val="0"/>
            </w:pPr>
            <w:r>
              <w:rPr>
                <w:sz w:val="24"/>
              </w:rPr>
            </w:r>
          </w:p>
        </w:tc>
        <w:tc>
          <w:tcPr>
            <w:tcW w:w="1643" w:type="dxa"/>
          </w:tcPr>
          <w:p>
            <w:pPr>
              <w:pStyle w:val="0"/>
            </w:pPr>
            <w:r>
              <w:rPr>
                <w:sz w:val="24"/>
              </w:rPr>
            </w:r>
          </w:p>
        </w:tc>
        <w:tc>
          <w:tcPr>
            <w:tcW w:w="874" w:type="dxa"/>
          </w:tcPr>
          <w:p>
            <w:pPr>
              <w:pStyle w:val="0"/>
            </w:pPr>
            <w:r>
              <w:rPr>
                <w:sz w:val="24"/>
              </w:rPr>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По видам судопроизводства, видам поступающей корреспонденции.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43</w:t>
      </w:r>
    </w:p>
    <w:p>
      <w:pPr>
        <w:pStyle w:val="0"/>
        <w:jc w:val="both"/>
      </w:pPr>
      <w:r>
        <w:rPr>
          <w:sz w:val="24"/>
        </w:rPr>
      </w:r>
    </w:p>
    <w:p>
      <w:pPr>
        <w:pStyle w:val="0"/>
        <w:jc w:val="center"/>
      </w:pPr>
      <w:r>
        <w:rPr>
          <w:sz w:val="24"/>
        </w:rPr>
        <w:t xml:space="preserve">РЕЕСТР</w:t>
      </w:r>
    </w:p>
    <w:p>
      <w:pPr>
        <w:pStyle w:val="0"/>
        <w:jc w:val="center"/>
      </w:pPr>
      <w:r>
        <w:rPr>
          <w:sz w:val="24"/>
        </w:rPr>
        <w:t xml:space="preserve">учета выдаваемых (направляемых) исполнительных</w:t>
      </w:r>
    </w:p>
    <w:p>
      <w:pPr>
        <w:pStyle w:val="0"/>
        <w:jc w:val="center"/>
      </w:pPr>
      <w:r>
        <w:rPr>
          <w:sz w:val="24"/>
        </w:rPr>
        <w:t xml:space="preserve">документов &lt;*&gt;</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8"/>
        <w:gridCol w:w="2211"/>
        <w:gridCol w:w="1361"/>
        <w:gridCol w:w="1644"/>
        <w:gridCol w:w="1928"/>
        <w:gridCol w:w="1361"/>
      </w:tblGrid>
      <w:tr>
        <w:tc>
          <w:tcPr>
            <w:tcW w:w="518" w:type="dxa"/>
            <w:vMerge w:val="restart"/>
          </w:tcPr>
          <w:p>
            <w:pPr>
              <w:pStyle w:val="0"/>
              <w:jc w:val="center"/>
            </w:pPr>
            <w:r>
              <w:rPr>
                <w:sz w:val="24"/>
              </w:rPr>
              <w:t xml:space="preserve">N п/п</w:t>
            </w:r>
          </w:p>
        </w:tc>
        <w:tc>
          <w:tcPr>
            <w:tcW w:w="2211" w:type="dxa"/>
            <w:vMerge w:val="restart"/>
          </w:tcPr>
          <w:p>
            <w:pPr>
              <w:pStyle w:val="0"/>
              <w:jc w:val="center"/>
            </w:pPr>
            <w:r>
              <w:rPr>
                <w:sz w:val="24"/>
              </w:rPr>
              <w:t xml:space="preserve">Серия и номер бланка исполнительного документа (дубликата) уникальный номер исполнительного листа</w:t>
            </w:r>
          </w:p>
        </w:tc>
        <w:tc>
          <w:tcPr>
            <w:tcW w:w="1361" w:type="dxa"/>
            <w:vMerge w:val="restart"/>
          </w:tcPr>
          <w:p>
            <w:pPr>
              <w:pStyle w:val="0"/>
              <w:jc w:val="center"/>
            </w:pPr>
            <w:r>
              <w:rPr>
                <w:sz w:val="24"/>
              </w:rPr>
              <w:t xml:space="preserve">Виз исполнительного документа</w:t>
            </w:r>
          </w:p>
        </w:tc>
        <w:tc>
          <w:tcPr>
            <w:tcW w:w="1644" w:type="dxa"/>
            <w:vMerge w:val="restart"/>
          </w:tcPr>
          <w:p>
            <w:pPr>
              <w:pStyle w:val="0"/>
              <w:jc w:val="center"/>
            </w:pPr>
            <w:r>
              <w:rPr>
                <w:sz w:val="24"/>
              </w:rPr>
              <w:t xml:space="preserve">Кем выдан исполнительный документ (должность, Ф.И.О.)</w:t>
            </w:r>
          </w:p>
        </w:tc>
        <w:tc>
          <w:tcPr>
            <w:tcW w:w="1928" w:type="dxa"/>
            <w:vMerge w:val="restart"/>
          </w:tcPr>
          <w:p>
            <w:pPr>
              <w:pStyle w:val="0"/>
              <w:jc w:val="center"/>
            </w:pPr>
            <w:r>
              <w:rPr>
                <w:sz w:val="24"/>
              </w:rPr>
              <w:t xml:space="preserve">Номер дела, по которому выдан исполнительный документ</w:t>
            </w:r>
          </w:p>
        </w:tc>
        <w:tc>
          <w:tcPr>
            <w:tcW w:w="1361" w:type="dxa"/>
          </w:tcPr>
          <w:p>
            <w:pPr>
              <w:pStyle w:val="0"/>
              <w:jc w:val="center"/>
            </w:pPr>
            <w:r>
              <w:rPr>
                <w:sz w:val="24"/>
              </w:rPr>
              <w:t xml:space="preserve">Дата вынесения судебного акта</w:t>
            </w:r>
          </w:p>
        </w:tc>
      </w:tr>
      <w:tr>
        <w:tc>
          <w:tcPr>
            <w:vMerge w:val="continue"/>
          </w:tcPr>
          <w:p/>
        </w:tc>
        <w:tc>
          <w:tcPr>
            <w:vMerge w:val="continue"/>
          </w:tcPr>
          <w:p/>
        </w:tc>
        <w:tc>
          <w:tcPr>
            <w:vMerge w:val="continue"/>
          </w:tcPr>
          <w:p/>
        </w:tc>
        <w:tc>
          <w:tcPr>
            <w:vMerge w:val="continue"/>
          </w:tcPr>
          <w:p/>
        </w:tc>
        <w:tc>
          <w:tcPr>
            <w:vMerge w:val="continue"/>
          </w:tcPr>
          <w:p/>
        </w:tc>
        <w:tc>
          <w:tcPr>
            <w:tcW w:w="1361" w:type="dxa"/>
          </w:tcPr>
          <w:p>
            <w:pPr>
              <w:pStyle w:val="0"/>
              <w:jc w:val="both"/>
            </w:pPr>
            <w:r>
              <w:rPr>
                <w:sz w:val="24"/>
              </w:rPr>
            </w:r>
          </w:p>
        </w:tc>
      </w:tr>
      <w:tr>
        <w:tc>
          <w:tcPr>
            <w:tcW w:w="518" w:type="dxa"/>
          </w:tcPr>
          <w:p>
            <w:pPr>
              <w:pStyle w:val="0"/>
              <w:jc w:val="center"/>
            </w:pPr>
            <w:r>
              <w:rPr>
                <w:sz w:val="24"/>
              </w:rPr>
              <w:t xml:space="preserve">1</w:t>
            </w:r>
          </w:p>
        </w:tc>
        <w:tc>
          <w:tcPr>
            <w:tcW w:w="2211" w:type="dxa"/>
          </w:tcPr>
          <w:p>
            <w:pPr>
              <w:pStyle w:val="0"/>
              <w:jc w:val="center"/>
            </w:pPr>
            <w:r>
              <w:rPr>
                <w:sz w:val="24"/>
              </w:rPr>
              <w:t xml:space="preserve">2</w:t>
            </w:r>
          </w:p>
        </w:tc>
        <w:tc>
          <w:tcPr>
            <w:tcW w:w="1361" w:type="dxa"/>
          </w:tcPr>
          <w:p>
            <w:pPr>
              <w:pStyle w:val="0"/>
              <w:jc w:val="center"/>
            </w:pPr>
            <w:r>
              <w:rPr>
                <w:sz w:val="24"/>
              </w:rPr>
              <w:t xml:space="preserve">3</w:t>
            </w:r>
          </w:p>
        </w:tc>
        <w:tc>
          <w:tcPr>
            <w:tcW w:w="1644" w:type="dxa"/>
          </w:tcPr>
          <w:p>
            <w:pPr>
              <w:pStyle w:val="0"/>
              <w:jc w:val="center"/>
            </w:pPr>
            <w:r>
              <w:rPr>
                <w:sz w:val="24"/>
              </w:rPr>
              <w:t xml:space="preserve">4</w:t>
            </w:r>
          </w:p>
        </w:tc>
        <w:tc>
          <w:tcPr>
            <w:tcW w:w="1928" w:type="dxa"/>
          </w:tcPr>
          <w:p>
            <w:pPr>
              <w:pStyle w:val="0"/>
              <w:jc w:val="center"/>
            </w:pPr>
            <w:r>
              <w:rPr>
                <w:sz w:val="24"/>
              </w:rPr>
              <w:t xml:space="preserve">5</w:t>
            </w:r>
          </w:p>
        </w:tc>
        <w:tc>
          <w:tcPr>
            <w:tcW w:w="1361" w:type="dxa"/>
          </w:tcPr>
          <w:p>
            <w:pPr>
              <w:pStyle w:val="0"/>
              <w:jc w:val="center"/>
            </w:pPr>
            <w:r>
              <w:rPr>
                <w:sz w:val="24"/>
              </w:rPr>
              <w:t xml:space="preserve">6</w:t>
            </w:r>
          </w:p>
        </w:tc>
      </w:tr>
      <w:tr>
        <w:tc>
          <w:tcPr>
            <w:tcW w:w="518" w:type="dxa"/>
          </w:tcPr>
          <w:p>
            <w:pPr>
              <w:pStyle w:val="0"/>
            </w:pPr>
            <w:r>
              <w:rPr>
                <w:sz w:val="24"/>
              </w:rPr>
            </w:r>
          </w:p>
        </w:tc>
        <w:tc>
          <w:tcPr>
            <w:tcW w:w="2211" w:type="dxa"/>
          </w:tcPr>
          <w:p>
            <w:pPr>
              <w:pStyle w:val="0"/>
            </w:pPr>
            <w:r>
              <w:rPr>
                <w:sz w:val="24"/>
              </w:rPr>
            </w:r>
          </w:p>
        </w:tc>
        <w:tc>
          <w:tcPr>
            <w:tcW w:w="1361" w:type="dxa"/>
          </w:tcPr>
          <w:p>
            <w:pPr>
              <w:pStyle w:val="0"/>
            </w:pPr>
            <w:r>
              <w:rPr>
                <w:sz w:val="24"/>
              </w:rPr>
            </w:r>
          </w:p>
        </w:tc>
        <w:tc>
          <w:tcPr>
            <w:tcW w:w="1644" w:type="dxa"/>
          </w:tcPr>
          <w:p>
            <w:pPr>
              <w:pStyle w:val="0"/>
            </w:pPr>
            <w:r>
              <w:rPr>
                <w:sz w:val="24"/>
              </w:rPr>
            </w:r>
          </w:p>
        </w:tc>
        <w:tc>
          <w:tcPr>
            <w:tcW w:w="1928" w:type="dxa"/>
          </w:tcPr>
          <w:p>
            <w:pPr>
              <w:pStyle w:val="0"/>
            </w:pPr>
            <w:r>
              <w:rPr>
                <w:sz w:val="24"/>
              </w:rPr>
            </w:r>
          </w:p>
        </w:tc>
        <w:tc>
          <w:tcPr>
            <w:tcW w:w="1361" w:type="dxa"/>
          </w:tcPr>
          <w:p>
            <w:pPr>
              <w:pStyle w:val="0"/>
            </w:pPr>
            <w:r>
              <w:rPr>
                <w:sz w:val="24"/>
              </w:rPr>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680"/>
        <w:gridCol w:w="830"/>
        <w:gridCol w:w="840"/>
        <w:gridCol w:w="1134"/>
        <w:gridCol w:w="1644"/>
        <w:gridCol w:w="1587"/>
        <w:gridCol w:w="964"/>
      </w:tblGrid>
      <w:tr>
        <w:tc>
          <w:tcPr>
            <w:gridSpan w:val="3"/>
            <w:tcW w:w="2871" w:type="dxa"/>
            <w:vMerge w:val="restart"/>
          </w:tcPr>
          <w:p>
            <w:pPr>
              <w:pStyle w:val="0"/>
              <w:jc w:val="center"/>
            </w:pPr>
            <w:r>
              <w:rPr>
                <w:sz w:val="24"/>
              </w:rPr>
              <w:t xml:space="preserve">Способ передачи (направления) взыскателю, представителю взыскателя</w:t>
            </w:r>
          </w:p>
        </w:tc>
        <w:tc>
          <w:tcPr>
            <w:gridSpan w:val="2"/>
            <w:tcW w:w="1974" w:type="dxa"/>
            <w:vMerge w:val="restart"/>
          </w:tcPr>
          <w:p>
            <w:pPr>
              <w:pStyle w:val="0"/>
              <w:jc w:val="center"/>
            </w:pPr>
            <w:r>
              <w:rPr>
                <w:sz w:val="24"/>
              </w:rPr>
              <w:t xml:space="preserve">Способ передачи (направления) в подразделение службы судебных приставов (дата, номер исходящего письма, подпись)</w:t>
            </w:r>
          </w:p>
        </w:tc>
        <w:tc>
          <w:tcPr>
            <w:tcW w:w="1644" w:type="dxa"/>
            <w:vMerge w:val="restart"/>
          </w:tcPr>
          <w:p>
            <w:pPr>
              <w:pStyle w:val="0"/>
              <w:jc w:val="center"/>
            </w:pPr>
            <w:r>
              <w:rPr>
                <w:sz w:val="24"/>
              </w:rPr>
              <w:t xml:space="preserve">Направлено сообщение взыскателю о направлении исполнительного листа в электронном виде (реквизиты исходящего письма), на бумажном носителе (реквизиты исходящего письма)</w:t>
            </w:r>
          </w:p>
        </w:tc>
        <w:tc>
          <w:tcPr>
            <w:gridSpan w:val="2"/>
            <w:tcW w:w="2551" w:type="dxa"/>
          </w:tcPr>
          <w:p>
            <w:pPr>
              <w:pStyle w:val="0"/>
              <w:jc w:val="center"/>
            </w:pPr>
            <w:r>
              <w:rPr>
                <w:sz w:val="24"/>
              </w:rPr>
              <w:t xml:space="preserve">Куда передано</w:t>
            </w:r>
          </w:p>
        </w:tc>
      </w:tr>
      <w:tr>
        <w:tc>
          <w:tcPr>
            <w:gridSpan w:val="3"/>
            <w:vMerge w:val="continue"/>
          </w:tcPr>
          <w:p/>
        </w:tc>
        <w:tc>
          <w:tcPr>
            <w:gridSpan w:val="2"/>
            <w:vMerge w:val="continue"/>
          </w:tcPr>
          <w:p/>
        </w:tc>
        <w:tc>
          <w:tcPr>
            <w:vMerge w:val="continue"/>
          </w:tcPr>
          <w:p/>
        </w:tc>
        <w:tc>
          <w:tcPr>
            <w:tcW w:w="1587" w:type="dxa"/>
            <w:vMerge w:val="restart"/>
          </w:tcPr>
          <w:p>
            <w:pPr>
              <w:pStyle w:val="0"/>
              <w:jc w:val="center"/>
            </w:pPr>
            <w:r>
              <w:rPr>
                <w:sz w:val="24"/>
              </w:rPr>
              <w:t xml:space="preserve">наименование подразделения службы судебных приставов</w:t>
            </w:r>
          </w:p>
        </w:tc>
        <w:tc>
          <w:tcPr>
            <w:tcW w:w="964" w:type="dxa"/>
            <w:vMerge w:val="restart"/>
          </w:tcPr>
          <w:p>
            <w:pPr>
              <w:pStyle w:val="0"/>
              <w:jc w:val="center"/>
            </w:pPr>
            <w:r>
              <w:rPr>
                <w:sz w:val="24"/>
              </w:rPr>
              <w:t xml:space="preserve">код &lt;1&gt;</w:t>
            </w:r>
          </w:p>
        </w:tc>
      </w:tr>
      <w:tr>
        <w:tc>
          <w:tcPr>
            <w:gridSpan w:val="2"/>
            <w:tcW w:w="2041" w:type="dxa"/>
          </w:tcPr>
          <w:p>
            <w:pPr>
              <w:pStyle w:val="0"/>
              <w:jc w:val="center"/>
            </w:pPr>
            <w:r>
              <w:rPr>
                <w:sz w:val="24"/>
              </w:rPr>
              <w:t xml:space="preserve">выдано на руки</w:t>
            </w:r>
          </w:p>
        </w:tc>
        <w:tc>
          <w:tcPr>
            <w:tcW w:w="830" w:type="dxa"/>
            <w:vMerge w:val="restart"/>
          </w:tcPr>
          <w:p>
            <w:pPr>
              <w:pStyle w:val="0"/>
              <w:jc w:val="center"/>
            </w:pPr>
            <w:r>
              <w:rPr>
                <w:sz w:val="24"/>
              </w:rPr>
              <w:t xml:space="preserve">направлено по почте (реквизиты, номер исходящего письма)</w:t>
            </w:r>
          </w:p>
        </w:tc>
        <w:tc>
          <w:tcPr>
            <w:tcW w:w="840" w:type="dxa"/>
            <w:vMerge w:val="restart"/>
          </w:tcPr>
          <w:p>
            <w:pPr>
              <w:pStyle w:val="0"/>
              <w:jc w:val="center"/>
            </w:pPr>
            <w:r>
              <w:rPr>
                <w:sz w:val="24"/>
              </w:rPr>
              <w:t xml:space="preserve">направлено по почте (дата, номер исходящего письма)</w:t>
            </w:r>
          </w:p>
        </w:tc>
        <w:tc>
          <w:tcPr>
            <w:tcW w:w="1134" w:type="dxa"/>
            <w:vMerge w:val="restart"/>
          </w:tcPr>
          <w:p>
            <w:pPr>
              <w:pStyle w:val="0"/>
              <w:jc w:val="center"/>
            </w:pPr>
            <w:r>
              <w:rPr>
                <w:sz w:val="24"/>
              </w:rPr>
              <w:t xml:space="preserve">направлено в электронном виде (дата, уникальный номер исполнительного листа)</w:t>
            </w:r>
          </w:p>
        </w:tc>
        <w:tc>
          <w:tcPr>
            <w:vMerge w:val="continue"/>
          </w:tcPr>
          <w:p/>
        </w:tc>
        <w:tc>
          <w:tcPr>
            <w:vMerge w:val="continue"/>
          </w:tcPr>
          <w:p/>
        </w:tc>
        <w:tc>
          <w:tcPr>
            <w:vMerge w:val="continue"/>
          </w:tcPr>
          <w:p/>
        </w:tc>
      </w:tr>
      <w:tr>
        <w:tc>
          <w:tcPr>
            <w:tcW w:w="1361" w:type="dxa"/>
          </w:tcPr>
          <w:p>
            <w:pPr>
              <w:pStyle w:val="0"/>
              <w:jc w:val="center"/>
            </w:pPr>
            <w:r>
              <w:rPr>
                <w:sz w:val="24"/>
              </w:rPr>
              <w:t xml:space="preserve">Ф.И.О. лица, процессуальное положение, номер доверенности, кем выдана, должность</w:t>
            </w:r>
          </w:p>
        </w:tc>
        <w:tc>
          <w:tcPr>
            <w:tcW w:w="680" w:type="dxa"/>
          </w:tcPr>
          <w:p>
            <w:pPr>
              <w:pStyle w:val="0"/>
              <w:jc w:val="center"/>
            </w:pPr>
            <w:r>
              <w:rPr>
                <w:sz w:val="24"/>
              </w:rPr>
              <w:t xml:space="preserve">подпись и дата получения</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3"/>
            <w:tcW w:w="2871" w:type="dxa"/>
          </w:tcPr>
          <w:p>
            <w:pPr>
              <w:pStyle w:val="0"/>
              <w:jc w:val="center"/>
            </w:pPr>
            <w:r>
              <w:rPr>
                <w:sz w:val="24"/>
              </w:rPr>
              <w:t xml:space="preserve">7</w:t>
            </w:r>
          </w:p>
        </w:tc>
        <w:tc>
          <w:tcPr>
            <w:gridSpan w:val="2"/>
            <w:tcW w:w="1974" w:type="dxa"/>
          </w:tcPr>
          <w:p>
            <w:pPr>
              <w:pStyle w:val="0"/>
              <w:jc w:val="center"/>
            </w:pPr>
            <w:r>
              <w:rPr>
                <w:sz w:val="24"/>
              </w:rPr>
              <w:t xml:space="preserve">8</w:t>
            </w:r>
          </w:p>
        </w:tc>
        <w:tc>
          <w:tcPr>
            <w:tcW w:w="1644" w:type="dxa"/>
          </w:tcPr>
          <w:p>
            <w:pPr>
              <w:pStyle w:val="0"/>
              <w:jc w:val="center"/>
            </w:pPr>
            <w:r>
              <w:rPr>
                <w:sz w:val="24"/>
              </w:rPr>
              <w:t xml:space="preserve">9</w:t>
            </w:r>
          </w:p>
        </w:tc>
        <w:tc>
          <w:tcPr>
            <w:gridSpan w:val="2"/>
            <w:tcW w:w="2551" w:type="dxa"/>
          </w:tcPr>
          <w:p>
            <w:pPr>
              <w:pStyle w:val="0"/>
              <w:jc w:val="center"/>
            </w:pPr>
            <w:r>
              <w:rPr>
                <w:sz w:val="24"/>
              </w:rPr>
              <w:t xml:space="preserve">10</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соответствующий индекс: 1 - ФССП; 2 - управление ФССП в соответствующем субъекте Российской Федерации; 3 - районный, межрайонный и специализированный отдел управления ФССП; 4 - иные органы (учреждения, организации).</w:t>
      </w:r>
    </w:p>
    <w:p>
      <w:pPr>
        <w:pStyle w:val="0"/>
        <w:spacing w:before="240" w:line-rule="auto"/>
        <w:ind w:firstLine="540"/>
        <w:jc w:val="both"/>
      </w:pPr>
      <w:r>
        <w:rPr>
          <w:sz w:val="24"/>
        </w:rPr>
        <w:t xml:space="preserve">&lt;*&gt; Под исполнительными документами понимаются выдаваемые федеральными судами общей юрисдикции исполнительные листы, судебные приказы, судебные акты по делам об административных правонарушениях (</w:t>
      </w:r>
      <w:hyperlink w:history="0" r:id="rId192" w:tooltip="Федеральный закон от 02.10.2007 N 229-ФЗ (ред. от 23.11.2024) &quot;Об исполнительном производстве&quot; (с изм. и доп., вступ. в силу с 05.02.2025) {КонсультантПлюс}">
        <w:r>
          <w:rPr>
            <w:sz w:val="24"/>
            <w:color w:val="0000ff"/>
          </w:rPr>
          <w:t xml:space="preserve">ст. 12</w:t>
        </w:r>
      </w:hyperlink>
      <w:r>
        <w:rPr>
          <w:sz w:val="24"/>
        </w:rPr>
        <w:t xml:space="preserve"> Федерального закона от 2 октября 2007 г. N 229-ФЗ "Об исполнительном производстве").</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44</w:t>
      </w:r>
    </w:p>
    <w:p>
      <w:pPr>
        <w:pStyle w:val="0"/>
        <w:jc w:val="both"/>
      </w:pPr>
      <w:r>
        <w:rPr>
          <w:sz w:val="24"/>
        </w:rPr>
      </w:r>
    </w:p>
    <w:tbl>
      <w:tblPr>
        <w:tblInd w:w="0" w:type="dxa"/>
        <w:tblLayout w:type="fixed"/>
        <w:tblCellMar>
          <w:top w:w="102" w:type="dxa"/>
          <w:left w:w="62" w:type="dxa"/>
          <w:bottom w:w="102" w:type="dxa"/>
          <w:right w:w="62" w:type="dxa"/>
        </w:tblCellMar>
      </w:tblPr>
      <w:tblGrid>
        <w:gridCol w:w="4535"/>
        <w:gridCol w:w="375"/>
        <w:gridCol w:w="642"/>
        <w:gridCol w:w="1016"/>
        <w:gridCol w:w="2502"/>
      </w:tblGrid>
      <w:tr>
        <w:tc>
          <w:tcPr>
            <w:tcW w:w="4535" w:type="dxa"/>
            <w:tcBorders>
              <w:top w:val="nil"/>
              <w:left w:val="nil"/>
              <w:bottom w:val="nil"/>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В</w:t>
            </w:r>
          </w:p>
        </w:tc>
        <w:tc>
          <w:tcPr>
            <w:gridSpan w:val="3"/>
            <w:tcW w:w="4160"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tcW w:w="375" w:type="dxa"/>
            <w:tcBorders>
              <w:top w:val="nil"/>
              <w:left w:val="nil"/>
              <w:bottom w:val="nil"/>
              <w:right w:val="nil"/>
            </w:tcBorders>
          </w:tcPr>
          <w:p>
            <w:pPr>
              <w:pStyle w:val="0"/>
            </w:pPr>
            <w:r>
              <w:rPr>
                <w:sz w:val="24"/>
              </w:rPr>
            </w:r>
          </w:p>
        </w:tc>
        <w:tc>
          <w:tcPr>
            <w:gridSpan w:val="3"/>
            <w:tcW w:w="4160" w:type="dxa"/>
            <w:tcBorders>
              <w:top w:val="single" w:sz="4"/>
              <w:left w:val="nil"/>
              <w:bottom w:val="nil"/>
              <w:right w:val="nil"/>
            </w:tcBorders>
          </w:tcPr>
          <w:p>
            <w:pPr>
              <w:pStyle w:val="0"/>
              <w:jc w:val="center"/>
            </w:pPr>
            <w:r>
              <w:rPr>
                <w:sz w:val="24"/>
              </w:rPr>
              <w:t xml:space="preserve">(наименование суда)</w:t>
            </w:r>
          </w:p>
        </w:tc>
      </w:tr>
      <w:tr>
        <w:tc>
          <w:tcPr>
            <w:tcW w:w="4535" w:type="dxa"/>
            <w:tcBorders>
              <w:top w:val="nil"/>
              <w:left w:val="nil"/>
              <w:bottom w:val="nil"/>
              <w:right w:val="nil"/>
            </w:tcBorders>
          </w:tcPr>
          <w:p>
            <w:pPr>
              <w:pStyle w:val="0"/>
            </w:pPr>
            <w:r>
              <w:rPr>
                <w:sz w:val="24"/>
              </w:rPr>
            </w:r>
          </w:p>
        </w:tc>
        <w:tc>
          <w:tcPr>
            <w:gridSpan w:val="3"/>
            <w:tcW w:w="2033" w:type="dxa"/>
            <w:vAlign w:val="bottom"/>
            <w:tcBorders>
              <w:top w:val="nil"/>
              <w:left w:val="nil"/>
              <w:bottom w:val="nil"/>
              <w:right w:val="nil"/>
            </w:tcBorders>
          </w:tcPr>
          <w:p>
            <w:pPr>
              <w:pStyle w:val="0"/>
            </w:pPr>
            <w:r>
              <w:rPr>
                <w:sz w:val="24"/>
              </w:rPr>
              <w:t xml:space="preserve">Взыскатель: &lt;*&gt;</w:t>
            </w:r>
          </w:p>
        </w:tc>
        <w:tc>
          <w:tcPr>
            <w:tcW w:w="2502"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3"/>
            <w:tcW w:w="2033" w:type="dxa"/>
            <w:tcBorders>
              <w:top w:val="nil"/>
              <w:left w:val="nil"/>
              <w:bottom w:val="nil"/>
              <w:right w:val="nil"/>
            </w:tcBorders>
          </w:tcPr>
          <w:p>
            <w:pPr>
              <w:pStyle w:val="0"/>
            </w:pPr>
            <w:r>
              <w:rPr>
                <w:sz w:val="24"/>
              </w:rPr>
            </w:r>
          </w:p>
        </w:tc>
        <w:tc>
          <w:tcPr>
            <w:tcW w:w="2502" w:type="dxa"/>
            <w:tcBorders>
              <w:top w:val="single" w:sz="4"/>
              <w:left w:val="nil"/>
              <w:bottom w:val="nil"/>
              <w:right w:val="nil"/>
            </w:tcBorders>
          </w:tcPr>
          <w:p>
            <w:pPr>
              <w:pStyle w:val="0"/>
              <w:jc w:val="center"/>
            </w:pPr>
            <w:r>
              <w:rPr>
                <w:sz w:val="24"/>
              </w:rPr>
              <w:t xml:space="preserve">(наименование или Ф.И.О.)</w:t>
            </w:r>
          </w:p>
        </w:tc>
      </w:tr>
      <w:tr>
        <w:tc>
          <w:tcPr>
            <w:tcW w:w="4535" w:type="dxa"/>
            <w:tcBorders>
              <w:top w:val="nil"/>
              <w:left w:val="nil"/>
              <w:bottom w:val="nil"/>
              <w:right w:val="nil"/>
            </w:tcBorders>
          </w:tcPr>
          <w:p>
            <w:pPr>
              <w:pStyle w:val="0"/>
            </w:pPr>
            <w:r>
              <w:rPr>
                <w:sz w:val="24"/>
              </w:rPr>
            </w:r>
          </w:p>
        </w:tc>
        <w:tc>
          <w:tcPr>
            <w:gridSpan w:val="3"/>
            <w:tcW w:w="2033" w:type="dxa"/>
            <w:vAlign w:val="bottom"/>
            <w:tcBorders>
              <w:top w:val="nil"/>
              <w:left w:val="nil"/>
              <w:bottom w:val="nil"/>
              <w:right w:val="nil"/>
            </w:tcBorders>
          </w:tcPr>
          <w:p>
            <w:pPr>
              <w:pStyle w:val="0"/>
            </w:pPr>
            <w:r>
              <w:rPr>
                <w:sz w:val="24"/>
              </w:rPr>
              <w:t xml:space="preserve">Должник: &lt;**&gt;</w:t>
            </w:r>
          </w:p>
        </w:tc>
        <w:tc>
          <w:tcPr>
            <w:tcW w:w="2502"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3"/>
            <w:tcW w:w="2033" w:type="dxa"/>
            <w:tcBorders>
              <w:top w:val="nil"/>
              <w:left w:val="nil"/>
              <w:bottom w:val="nil"/>
              <w:right w:val="nil"/>
            </w:tcBorders>
          </w:tcPr>
          <w:p>
            <w:pPr>
              <w:pStyle w:val="0"/>
            </w:pPr>
            <w:r>
              <w:rPr>
                <w:sz w:val="24"/>
              </w:rPr>
            </w:r>
          </w:p>
        </w:tc>
        <w:tc>
          <w:tcPr>
            <w:tcW w:w="2502" w:type="dxa"/>
            <w:tcBorders>
              <w:top w:val="single" w:sz="4"/>
              <w:left w:val="nil"/>
              <w:bottom w:val="nil"/>
              <w:right w:val="nil"/>
            </w:tcBorders>
          </w:tcPr>
          <w:p>
            <w:pPr>
              <w:pStyle w:val="0"/>
              <w:jc w:val="center"/>
            </w:pPr>
            <w:r>
              <w:rPr>
                <w:sz w:val="24"/>
              </w:rPr>
              <w:t xml:space="preserve">(наименование или Ф.И.О.)</w:t>
            </w:r>
          </w:p>
        </w:tc>
      </w:tr>
      <w:tr>
        <w:tc>
          <w:tcPr>
            <w:tcW w:w="4535" w:type="dxa"/>
            <w:tcBorders>
              <w:top w:val="nil"/>
              <w:left w:val="nil"/>
              <w:bottom w:val="nil"/>
              <w:right w:val="nil"/>
            </w:tcBorders>
          </w:tcPr>
          <w:p>
            <w:pPr>
              <w:pStyle w:val="0"/>
            </w:pPr>
            <w:r>
              <w:rPr>
                <w:sz w:val="24"/>
              </w:rPr>
            </w:r>
          </w:p>
        </w:tc>
        <w:tc>
          <w:tcPr>
            <w:gridSpan w:val="2"/>
            <w:tcW w:w="1017" w:type="dxa"/>
            <w:vAlign w:val="bottom"/>
            <w:tcBorders>
              <w:top w:val="nil"/>
              <w:left w:val="nil"/>
              <w:bottom w:val="nil"/>
              <w:right w:val="nil"/>
            </w:tcBorders>
          </w:tcPr>
          <w:p>
            <w:pPr>
              <w:pStyle w:val="0"/>
            </w:pPr>
            <w:r>
              <w:rPr>
                <w:sz w:val="24"/>
              </w:rPr>
              <w:t xml:space="preserve">Дело N</w:t>
            </w:r>
          </w:p>
        </w:tc>
        <w:tc>
          <w:tcPr>
            <w:gridSpan w:val="2"/>
            <w:tcW w:w="351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Заявление (ходатайство)</w:t>
            </w:r>
          </w:p>
          <w:p>
            <w:pPr>
              <w:pStyle w:val="0"/>
              <w:jc w:val="center"/>
            </w:pPr>
            <w:r>
              <w:rPr>
                <w:sz w:val="24"/>
              </w:rPr>
              <w:t xml:space="preserve">о выдаче исполнительного листа по административному делу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1"/>
              <w:jc w:val="both"/>
            </w:pPr>
            <w:r>
              <w:rPr>
                <w:sz w:val="20"/>
              </w:rPr>
              <w:t xml:space="preserve">    "__" _______________ 202_ г. судом было вынесено апелляционное</w:t>
            </w:r>
          </w:p>
          <w:p>
            <w:pPr>
              <w:pStyle w:val="1"/>
              <w:jc w:val="both"/>
            </w:pPr>
            <w:r>
              <w:rPr>
                <w:sz w:val="20"/>
              </w:rPr>
              <w:t xml:space="preserve">определение по делу N _________________________________________ по</w:t>
            </w:r>
          </w:p>
          <w:p>
            <w:pPr>
              <w:pStyle w:val="1"/>
              <w:jc w:val="both"/>
            </w:pPr>
            <w:r>
              <w:rPr>
                <w:sz w:val="20"/>
              </w:rPr>
              <w:t xml:space="preserve">административному иску ___________________________________________</w:t>
            </w:r>
          </w:p>
          <w:p>
            <w:pPr>
              <w:pStyle w:val="1"/>
              <w:jc w:val="both"/>
            </w:pPr>
            <w:r>
              <w:rPr>
                <w:sz w:val="20"/>
              </w:rPr>
              <w:t xml:space="preserve">                       (наименование или Ф.И.О. административного</w:t>
            </w:r>
          </w:p>
          <w:p>
            <w:pPr>
              <w:pStyle w:val="1"/>
              <w:jc w:val="both"/>
            </w:pPr>
            <w:r>
              <w:rPr>
                <w:sz w:val="20"/>
              </w:rPr>
              <w:t xml:space="preserve">                                         истца)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67"/>
        <w:gridCol w:w="3402"/>
        <w:gridCol w:w="1134"/>
        <w:gridCol w:w="3402"/>
        <w:gridCol w:w="567"/>
      </w:tblGrid>
      <w:tr>
        <w:tc>
          <w:tcPr>
            <w:tcW w:w="567" w:type="dxa"/>
            <w:vAlign w:val="bottom"/>
            <w:tcBorders>
              <w:top w:val="nil"/>
              <w:left w:val="nil"/>
              <w:bottom w:val="nil"/>
              <w:right w:val="nil"/>
            </w:tcBorders>
          </w:tcPr>
          <w:p>
            <w:pPr>
              <w:pStyle w:val="0"/>
              <w:jc w:val="right"/>
            </w:pPr>
            <w:r>
              <w:rPr>
                <w:sz w:val="24"/>
              </w:rPr>
              <w:t xml:space="preserve">к</w:t>
            </w:r>
          </w:p>
        </w:tc>
        <w:tc>
          <w:tcPr>
            <w:tcW w:w="3402" w:type="dxa"/>
            <w:tcBorders>
              <w:top w:val="nil"/>
              <w:left w:val="nil"/>
              <w:bottom w:val="single" w:sz="4"/>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3402" w:type="dxa"/>
            <w:tcBorders>
              <w:top w:val="nil"/>
              <w:left w:val="nil"/>
              <w:bottom w:val="single" w:sz="4"/>
              <w:right w:val="nil"/>
            </w:tcBorders>
          </w:tcPr>
          <w:p>
            <w:pPr>
              <w:pStyle w:val="0"/>
            </w:pPr>
            <w:r>
              <w:rPr>
                <w:sz w:val="24"/>
              </w:rPr>
            </w:r>
          </w:p>
        </w:tc>
        <w:tc>
          <w:tcPr>
            <w:tcW w:w="567" w:type="dxa"/>
            <w:tcBorders>
              <w:top w:val="nil"/>
              <w:left w:val="nil"/>
              <w:bottom w:val="nil"/>
              <w:right w:val="nil"/>
            </w:tcBorders>
          </w:tcPr>
          <w:p>
            <w:pPr>
              <w:pStyle w:val="0"/>
            </w:pPr>
            <w:r>
              <w:rPr>
                <w:sz w:val="24"/>
              </w:rPr>
            </w:r>
          </w:p>
        </w:tc>
      </w:tr>
      <w:tr>
        <w:tc>
          <w:tcPr>
            <w:tcW w:w="567" w:type="dxa"/>
            <w:tcBorders>
              <w:top w:val="nil"/>
              <w:left w:val="nil"/>
              <w:bottom w:val="nil"/>
              <w:right w:val="nil"/>
            </w:tcBorders>
          </w:tcPr>
          <w:p>
            <w:pPr>
              <w:pStyle w:val="0"/>
            </w:pPr>
            <w:r>
              <w:rPr>
                <w:sz w:val="24"/>
              </w:rPr>
            </w:r>
          </w:p>
        </w:tc>
        <w:tc>
          <w:tcPr>
            <w:tcW w:w="3402" w:type="dxa"/>
            <w:tcBorders>
              <w:top w:val="single" w:sz="4"/>
              <w:left w:val="nil"/>
              <w:bottom w:val="nil"/>
              <w:right w:val="nil"/>
            </w:tcBorders>
          </w:tcPr>
          <w:p>
            <w:pPr>
              <w:pStyle w:val="0"/>
              <w:jc w:val="center"/>
            </w:pPr>
            <w:r>
              <w:rPr>
                <w:sz w:val="24"/>
              </w:rPr>
              <w:t xml:space="preserve">(наименование или Ф.И.О. административного ответчика)</w:t>
            </w:r>
          </w:p>
        </w:tc>
        <w:tc>
          <w:tcPr>
            <w:tcW w:w="1134" w:type="dxa"/>
            <w:tcBorders>
              <w:top w:val="nil"/>
              <w:left w:val="nil"/>
              <w:bottom w:val="nil"/>
              <w:right w:val="nil"/>
            </w:tcBorders>
          </w:tcPr>
          <w:p>
            <w:pPr>
              <w:pStyle w:val="0"/>
            </w:pPr>
            <w:r>
              <w:rPr>
                <w:sz w:val="24"/>
              </w:rPr>
            </w:r>
          </w:p>
        </w:tc>
        <w:tc>
          <w:tcPr>
            <w:tcW w:w="3402" w:type="dxa"/>
            <w:tcBorders>
              <w:top w:val="single" w:sz="4"/>
              <w:left w:val="nil"/>
              <w:bottom w:val="nil"/>
              <w:right w:val="nil"/>
            </w:tcBorders>
          </w:tcPr>
          <w:p>
            <w:pPr>
              <w:pStyle w:val="0"/>
              <w:jc w:val="center"/>
            </w:pPr>
            <w:r>
              <w:rPr>
                <w:sz w:val="24"/>
              </w:rPr>
              <w:t xml:space="preserve">(предмет административного иска)</w:t>
            </w:r>
          </w:p>
        </w:tc>
        <w:tc>
          <w:tcPr>
            <w:tcW w:w="567"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В соответствии со </w:t>
            </w:r>
            <w:hyperlink w:history="0" r:id="rId193" w:tooltip="&quot;Кодекс административного судопроизводства Российской Федерации&quot; от 08.03.2015 N 21-ФЗ (ред. от 28.12.2024) {КонсультантПлюс}">
              <w:r>
                <w:rPr>
                  <w:sz w:val="24"/>
                  <w:color w:val="0000ff"/>
                </w:rPr>
                <w:t xml:space="preserve">ст. 353</w:t>
              </w:r>
            </w:hyperlink>
            <w:r>
              <w:rPr>
                <w:sz w:val="24"/>
              </w:rPr>
              <w:t xml:space="preserve"> КАС РФ исполнительный лист выдается судом в случае, если судебный акт подлежит немедленному исполнению или обращен судом к немедленному исполнению, - после принятия такого судебного акта или обращения его к немедленному исполнению. Исполнительный лист выдается по заявлению лица, в пользу которого принят судебный акт, или по его ходатайству направляется для исполнения непосредственно судом.</w:t>
            </w:r>
          </w:p>
          <w:p>
            <w:pPr>
              <w:pStyle w:val="0"/>
              <w:ind w:firstLine="283"/>
              <w:jc w:val="both"/>
            </w:pPr>
            <w:r>
              <w:rPr>
                <w:sz w:val="24"/>
              </w:rPr>
              <w:t xml:space="preserve">В связи с вышеизложенным и в соответствии с </w:t>
            </w:r>
            <w:hyperlink w:history="0" r:id="rId194" w:tooltip="&quot;Кодекс административного судопроизводства Российской Федерации&quot; от 08.03.2015 N 21-ФЗ (ред. от 28.12.2024) {КонсультантПлюс}">
              <w:r>
                <w:rPr>
                  <w:sz w:val="24"/>
                  <w:color w:val="0000ff"/>
                </w:rPr>
                <w:t xml:space="preserve">ч. 2</w:t>
              </w:r>
            </w:hyperlink>
            <w:r>
              <w:rPr>
                <w:sz w:val="24"/>
              </w:rPr>
              <w:t xml:space="preserve">, </w:t>
            </w:r>
            <w:hyperlink w:history="0" r:id="rId195" w:tooltip="&quot;Кодекс административного судопроизводства Российской Федерации&quot; от 08.03.2015 N 21-ФЗ (ред. от 28.12.2024) {КонсультантПлюс}">
              <w:r>
                <w:rPr>
                  <w:sz w:val="24"/>
                  <w:color w:val="0000ff"/>
                </w:rPr>
                <w:t xml:space="preserve">3 ст. 353</w:t>
              </w:r>
            </w:hyperlink>
            <w:r>
              <w:rPr>
                <w:sz w:val="24"/>
              </w:rPr>
              <w:t xml:space="preserve"> КАС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прошу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46"/>
        <w:gridCol w:w="6202"/>
        <w:gridCol w:w="2223"/>
      </w:tblGrid>
      <w:tr>
        <w:tc>
          <w:tcPr>
            <w:gridSpan w:val="2"/>
            <w:tcW w:w="6848" w:type="dxa"/>
            <w:vAlign w:val="bottom"/>
            <w:tcBorders>
              <w:top w:val="nil"/>
              <w:left w:val="nil"/>
              <w:bottom w:val="nil"/>
              <w:right w:val="nil"/>
            </w:tcBorders>
          </w:tcPr>
          <w:p>
            <w:pPr>
              <w:pStyle w:val="0"/>
              <w:ind w:firstLine="283"/>
              <w:jc w:val="both"/>
            </w:pPr>
            <w:r>
              <w:rPr>
                <w:sz w:val="24"/>
              </w:rPr>
              <w:t xml:space="preserve">выдать исполнительный лист на исполнение определения</w:t>
            </w:r>
          </w:p>
        </w:tc>
        <w:tc>
          <w:tcPr>
            <w:tcW w:w="2223" w:type="dxa"/>
            <w:tcBorders>
              <w:top w:val="nil"/>
              <w:left w:val="nil"/>
              <w:bottom w:val="single" w:sz="4"/>
              <w:right w:val="nil"/>
            </w:tcBorders>
          </w:tcPr>
          <w:p>
            <w:pPr>
              <w:pStyle w:val="0"/>
            </w:pPr>
            <w:r>
              <w:rPr>
                <w:sz w:val="24"/>
              </w:rPr>
            </w:r>
          </w:p>
        </w:tc>
      </w:tr>
      <w:tr>
        <w:tc>
          <w:tcPr>
            <w:tcW w:w="646" w:type="dxa"/>
            <w:vAlign w:val="bottom"/>
            <w:tcBorders>
              <w:top w:val="nil"/>
              <w:left w:val="nil"/>
              <w:bottom w:val="nil"/>
              <w:right w:val="nil"/>
            </w:tcBorders>
          </w:tcPr>
          <w:p>
            <w:pPr>
              <w:pStyle w:val="0"/>
            </w:pPr>
            <w:r>
              <w:rPr>
                <w:sz w:val="24"/>
              </w:rPr>
              <w:t xml:space="preserve">суда</w:t>
            </w:r>
          </w:p>
        </w:tc>
        <w:tc>
          <w:tcPr>
            <w:gridSpan w:val="2"/>
            <w:tcW w:w="8425" w:type="dxa"/>
            <w:vAlign w:val="bottom"/>
            <w:tcBorders>
              <w:top w:val="nil"/>
              <w:left w:val="nil"/>
              <w:bottom w:val="single" w:sz="4"/>
              <w:right w:val="nil"/>
            </w:tcBorders>
          </w:tcPr>
          <w:p>
            <w:pPr>
              <w:pStyle w:val="0"/>
            </w:pPr>
            <w:r>
              <w:rPr>
                <w:sz w:val="24"/>
              </w:rPr>
            </w:r>
          </w:p>
        </w:tc>
      </w:tr>
      <w:tr>
        <w:tc>
          <w:tcPr>
            <w:gridSpan w:val="3"/>
            <w:tcW w:w="9071" w:type="dxa"/>
            <w:vAlign w:val="bottom"/>
            <w:tcBorders>
              <w:top w:val="nil"/>
              <w:left w:val="nil"/>
              <w:bottom w:val="nil"/>
              <w:right w:val="nil"/>
            </w:tcBorders>
          </w:tcPr>
          <w:p>
            <w:pPr>
              <w:pStyle w:val="0"/>
              <w:jc w:val="both"/>
            </w:pPr>
            <w:r>
              <w:rPr>
                <w:sz w:val="24"/>
              </w:rPr>
              <w:t xml:space="preserve">от "__" ________________ 202_ г. по административному делу N _____________</w:t>
            </w:r>
          </w:p>
        </w:tc>
      </w:tr>
      <w:tr>
        <w:tc>
          <w:tcPr>
            <w:gridSpan w:val="3"/>
            <w:tcW w:w="9071" w:type="dxa"/>
            <w:tcBorders>
              <w:top w:val="nil"/>
              <w:left w:val="nil"/>
              <w:bottom w:val="nil"/>
              <w:right w:val="nil"/>
            </w:tcBorders>
          </w:tcPr>
          <w:p>
            <w:pPr>
              <w:pStyle w:val="0"/>
              <w:jc w:val="both"/>
            </w:pPr>
            <w:r>
              <w:rPr>
                <w:sz w:val="24"/>
              </w:rPr>
              <w:t xml:space="preserve">Приложение: доверенность представителя от "__" _________ 202_ г. N _______</w:t>
            </w:r>
          </w:p>
          <w:p>
            <w:pPr>
              <w:pStyle w:val="0"/>
              <w:jc w:val="both"/>
            </w:pPr>
            <w:r>
              <w:rPr>
                <w:sz w:val="24"/>
              </w:rPr>
              <w:t xml:space="preserve">(если заявление подписывается представителем заявителя).</w:t>
            </w:r>
          </w:p>
        </w:tc>
      </w:tr>
      <w:tr>
        <w:tc>
          <w:tcPr>
            <w:gridSpan w:val="3"/>
            <w:tcW w:w="9071" w:type="dxa"/>
            <w:tcBorders>
              <w:top w:val="nil"/>
              <w:left w:val="nil"/>
              <w:bottom w:val="nil"/>
              <w:right w:val="nil"/>
            </w:tcBorders>
          </w:tcPr>
          <w:p>
            <w:pPr>
              <w:pStyle w:val="0"/>
              <w:ind w:firstLine="283"/>
              <w:jc w:val="both"/>
            </w:pPr>
            <w:r>
              <w:rPr>
                <w:sz w:val="24"/>
              </w:rPr>
              <w:t xml:space="preserve">"__" _________ 202_ г.</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324"/>
        <w:gridCol w:w="1077"/>
        <w:gridCol w:w="2324"/>
        <w:gridCol w:w="1077"/>
      </w:tblGrid>
      <w:tr>
        <w:tc>
          <w:tcPr>
            <w:gridSpan w:val="3"/>
            <w:tcW w:w="5725" w:type="dxa"/>
            <w:tcBorders>
              <w:top w:val="nil"/>
              <w:left w:val="nil"/>
              <w:bottom w:val="nil"/>
              <w:right w:val="nil"/>
            </w:tcBorders>
          </w:tcPr>
          <w:p>
            <w:pPr>
              <w:pStyle w:val="0"/>
              <w:ind w:firstLine="283"/>
              <w:jc w:val="both"/>
            </w:pPr>
            <w:r>
              <w:rPr>
                <w:sz w:val="24"/>
              </w:rPr>
              <w:t xml:space="preserve">Заявитель (представитель):</w:t>
            </w:r>
          </w:p>
        </w:tc>
        <w:tc>
          <w:tcPr>
            <w:tcW w:w="1077" w:type="dxa"/>
            <w:tcBorders>
              <w:top w:val="nil"/>
              <w:left w:val="nil"/>
              <w:bottom w:val="nil"/>
              <w:right w:val="nil"/>
            </w:tcBorders>
          </w:tcPr>
          <w:p>
            <w:pPr>
              <w:pStyle w:val="0"/>
            </w:pPr>
            <w:r>
              <w:rPr>
                <w:sz w:val="24"/>
              </w:rPr>
            </w:r>
          </w:p>
        </w:tc>
      </w:tr>
      <w:tr>
        <w:tc>
          <w:tcPr>
            <w:tcW w:w="2324" w:type="dxa"/>
            <w:tcBorders>
              <w:top w:val="nil"/>
              <w:left w:val="nil"/>
              <w:bottom w:val="single" w:sz="4"/>
              <w:right w:val="nil"/>
            </w:tcBorders>
          </w:tcPr>
          <w:p>
            <w:pPr>
              <w:pStyle w:val="0"/>
            </w:pPr>
            <w:r>
              <w:rPr>
                <w:sz w:val="24"/>
              </w:rPr>
            </w:r>
          </w:p>
        </w:tc>
        <w:tc>
          <w:tcPr>
            <w:tcW w:w="1077" w:type="dxa"/>
            <w:tcBorders>
              <w:top w:val="nil"/>
              <w:left w:val="nil"/>
              <w:bottom w:val="nil"/>
              <w:right w:val="nil"/>
            </w:tcBorders>
          </w:tcPr>
          <w:p>
            <w:pPr>
              <w:pStyle w:val="0"/>
            </w:pPr>
            <w:r>
              <w:rPr>
                <w:sz w:val="24"/>
              </w:rPr>
            </w:r>
          </w:p>
        </w:tc>
        <w:tc>
          <w:tcPr>
            <w:tcW w:w="2324" w:type="dxa"/>
            <w:tcBorders>
              <w:top w:val="nil"/>
              <w:left w:val="nil"/>
              <w:bottom w:val="single" w:sz="4"/>
              <w:right w:val="nil"/>
            </w:tcBorders>
          </w:tcPr>
          <w:p>
            <w:pPr>
              <w:pStyle w:val="0"/>
            </w:pPr>
            <w:r>
              <w:rPr>
                <w:sz w:val="24"/>
              </w:rPr>
            </w:r>
          </w:p>
        </w:tc>
        <w:tc>
          <w:tcPr>
            <w:tcW w:w="1077" w:type="dxa"/>
            <w:tcBorders>
              <w:top w:val="nil"/>
              <w:left w:val="nil"/>
              <w:bottom w:val="nil"/>
              <w:right w:val="nil"/>
            </w:tcBorders>
          </w:tcPr>
          <w:p>
            <w:pPr>
              <w:pStyle w:val="0"/>
              <w:jc w:val="center"/>
            </w:pPr>
            <w:r>
              <w:rPr>
                <w:sz w:val="24"/>
              </w:rPr>
              <w:t xml:space="preserve">/</w:t>
            </w:r>
          </w:p>
        </w:tc>
      </w:tr>
      <w:tr>
        <w:tc>
          <w:tcPr>
            <w:tcW w:w="2324" w:type="dxa"/>
            <w:tcBorders>
              <w:top w:val="single" w:sz="4"/>
              <w:left w:val="nil"/>
              <w:bottom w:val="nil"/>
              <w:right w:val="nil"/>
            </w:tcBorders>
          </w:tcPr>
          <w:p>
            <w:pPr>
              <w:pStyle w:val="0"/>
              <w:jc w:val="center"/>
            </w:pPr>
            <w:r>
              <w:rPr>
                <w:sz w:val="24"/>
              </w:rPr>
              <w:t xml:space="preserve">(подпись)</w:t>
            </w:r>
          </w:p>
        </w:tc>
        <w:tc>
          <w:tcPr>
            <w:tcW w:w="1077" w:type="dxa"/>
            <w:tcBorders>
              <w:top w:val="nil"/>
              <w:left w:val="nil"/>
              <w:bottom w:val="nil"/>
              <w:right w:val="nil"/>
            </w:tcBorders>
          </w:tcPr>
          <w:p>
            <w:pPr>
              <w:pStyle w:val="0"/>
            </w:pPr>
            <w:r>
              <w:rPr>
                <w:sz w:val="24"/>
              </w:rPr>
            </w:r>
          </w:p>
        </w:tc>
        <w:tc>
          <w:tcPr>
            <w:tcW w:w="2324" w:type="dxa"/>
            <w:tcBorders>
              <w:top w:val="single" w:sz="4"/>
              <w:left w:val="nil"/>
              <w:bottom w:val="nil"/>
              <w:right w:val="nil"/>
            </w:tcBorders>
          </w:tcPr>
          <w:p>
            <w:pPr>
              <w:pStyle w:val="0"/>
              <w:jc w:val="center"/>
            </w:pPr>
            <w:r>
              <w:rPr>
                <w:sz w:val="24"/>
              </w:rPr>
              <w:t xml:space="preserve">(Ф.И.О.)</w:t>
            </w:r>
          </w:p>
        </w:tc>
        <w:tc>
          <w:tcPr>
            <w:tcW w:w="1077" w:type="dxa"/>
            <w:tcBorders>
              <w:top w:val="nil"/>
              <w:left w:val="nil"/>
              <w:bottom w:val="nil"/>
              <w:right w:val="nil"/>
            </w:tcBorders>
          </w:tcPr>
          <w:p>
            <w:pPr>
              <w:pStyle w:val="0"/>
            </w:pPr>
            <w:r>
              <w:rPr>
                <w:sz w:val="24"/>
              </w:rPr>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В заявлении о выдаче исполнительного листа о взыскании денежных средств или ходатайстве о направлении такого исполнительного листа для исполнения должны быть указаны следующие сведения о должнике и взыскателе:</w:t>
      </w:r>
    </w:p>
    <w:p>
      <w:pPr>
        <w:pStyle w:val="0"/>
        <w:spacing w:before="240" w:line-rule="auto"/>
        <w:ind w:firstLine="540"/>
        <w:jc w:val="both"/>
      </w:pPr>
      <w:r>
        <w:rPr>
          <w:sz w:val="24"/>
        </w:rPr>
        <w:t xml:space="preserve">1. Для физического лица: Ф.И.О., дата и место рождения, место жительства или место пребывания, один из идентификаторов (СНИЛС, ИНН, серия и номер документа, удостоверяющего личность, серия и номер водительского удостоверения).</w:t>
      </w:r>
    </w:p>
    <w:p>
      <w:pPr>
        <w:pStyle w:val="0"/>
        <w:spacing w:before="240" w:line-rule="auto"/>
        <w:ind w:firstLine="540"/>
        <w:jc w:val="both"/>
      </w:pPr>
      <w:r>
        <w:rPr>
          <w:sz w:val="24"/>
        </w:rPr>
        <w:t xml:space="preserve">2. Для физического лица - индивидуального предпринимателя: идентификационный номер налогоплательщика.</w:t>
      </w:r>
    </w:p>
    <w:p>
      <w:pPr>
        <w:pStyle w:val="0"/>
        <w:spacing w:before="240" w:line-rule="auto"/>
        <w:ind w:firstLine="540"/>
        <w:jc w:val="both"/>
      </w:pPr>
      <w:r>
        <w:rPr>
          <w:sz w:val="24"/>
        </w:rPr>
        <w:t xml:space="preserve">3. Для юридического лица: наименование, адрес, указанный в ЕГРЮЛ, фактический адрес (если известен), ИНН (</w:t>
      </w:r>
      <w:hyperlink w:history="0" r:id="rId196" w:tooltip="&quot;Кодекс административного судопроизводства Российской Федерации&quot; от 08.03.2015 N 21-ФЗ (ред. от 28.12.2024) {КонсультантПлюс}">
        <w:r>
          <w:rPr>
            <w:sz w:val="24"/>
            <w:color w:val="0000ff"/>
          </w:rPr>
          <w:t xml:space="preserve">ч. 3.2 ст. 353</w:t>
        </w:r>
      </w:hyperlink>
      <w:r>
        <w:rPr>
          <w:sz w:val="24"/>
        </w:rPr>
        <w:t xml:space="preserve"> КАС РФ).</w:t>
      </w:r>
    </w:p>
    <w:p>
      <w:pPr>
        <w:pStyle w:val="0"/>
        <w:spacing w:before="240" w:line-rule="auto"/>
        <w:ind w:firstLine="540"/>
        <w:jc w:val="both"/>
      </w:pPr>
      <w:r>
        <w:rPr>
          <w:sz w:val="24"/>
        </w:rPr>
        <w:t xml:space="preserve">&lt;**&gt; При отсутствии возможности указать сведения о должнике взыскатель вправе ходатайствовать об их истребовании (</w:t>
      </w:r>
      <w:hyperlink w:history="0" r:id="rId197" w:tooltip="&quot;Кодекс административного судопроизводства Российской Федерации&quot; от 08.03.2015 N 21-ФЗ (ред. от 28.12.2024) {КонсультантПлюс}">
        <w:r>
          <w:rPr>
            <w:sz w:val="24"/>
            <w:color w:val="0000ff"/>
          </w:rPr>
          <w:t xml:space="preserve">ч. 3.3 ст. 353</w:t>
        </w:r>
      </w:hyperlink>
      <w:r>
        <w:rPr>
          <w:sz w:val="24"/>
        </w:rPr>
        <w:t xml:space="preserve"> КАС РФ).</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45</w:t>
      </w:r>
    </w:p>
    <w:p>
      <w:pPr>
        <w:pStyle w:val="0"/>
        <w:jc w:val="both"/>
      </w:pPr>
      <w:r>
        <w:rPr>
          <w:sz w:val="24"/>
        </w:rPr>
      </w:r>
    </w:p>
    <w:tbl>
      <w:tblPr>
        <w:tblInd w:w="0" w:type="dxa"/>
        <w:tblLayout w:type="fixed"/>
        <w:tblCellMar>
          <w:top w:w="102" w:type="dxa"/>
          <w:left w:w="62" w:type="dxa"/>
          <w:bottom w:w="102" w:type="dxa"/>
          <w:right w:w="62" w:type="dxa"/>
        </w:tblCellMar>
      </w:tblPr>
      <w:tblGrid>
        <w:gridCol w:w="4535"/>
        <w:gridCol w:w="375"/>
        <w:gridCol w:w="642"/>
        <w:gridCol w:w="1016"/>
        <w:gridCol w:w="2502"/>
      </w:tblGrid>
      <w:tr>
        <w:tc>
          <w:tcPr>
            <w:tcW w:w="4535" w:type="dxa"/>
            <w:tcBorders>
              <w:top w:val="nil"/>
              <w:left w:val="nil"/>
              <w:bottom w:val="nil"/>
              <w:right w:val="nil"/>
            </w:tcBorders>
          </w:tcPr>
          <w:p>
            <w:pPr>
              <w:pStyle w:val="0"/>
            </w:pPr>
            <w:r>
              <w:rPr>
                <w:sz w:val="24"/>
              </w:rPr>
            </w:r>
          </w:p>
        </w:tc>
        <w:tc>
          <w:tcPr>
            <w:tcW w:w="375" w:type="dxa"/>
            <w:vAlign w:val="bottom"/>
            <w:tcBorders>
              <w:top w:val="nil"/>
              <w:left w:val="nil"/>
              <w:bottom w:val="nil"/>
              <w:right w:val="nil"/>
            </w:tcBorders>
          </w:tcPr>
          <w:p>
            <w:pPr>
              <w:pStyle w:val="0"/>
            </w:pPr>
            <w:r>
              <w:rPr>
                <w:sz w:val="24"/>
              </w:rPr>
              <w:t xml:space="preserve">В</w:t>
            </w:r>
          </w:p>
        </w:tc>
        <w:tc>
          <w:tcPr>
            <w:gridSpan w:val="3"/>
            <w:tcW w:w="4160"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tcW w:w="375" w:type="dxa"/>
            <w:tcBorders>
              <w:top w:val="nil"/>
              <w:left w:val="nil"/>
              <w:bottom w:val="nil"/>
              <w:right w:val="nil"/>
            </w:tcBorders>
          </w:tcPr>
          <w:p>
            <w:pPr>
              <w:pStyle w:val="0"/>
            </w:pPr>
            <w:r>
              <w:rPr>
                <w:sz w:val="24"/>
              </w:rPr>
            </w:r>
          </w:p>
        </w:tc>
        <w:tc>
          <w:tcPr>
            <w:gridSpan w:val="3"/>
            <w:tcW w:w="4160" w:type="dxa"/>
            <w:tcBorders>
              <w:top w:val="single" w:sz="4"/>
              <w:left w:val="nil"/>
              <w:bottom w:val="nil"/>
              <w:right w:val="nil"/>
            </w:tcBorders>
          </w:tcPr>
          <w:p>
            <w:pPr>
              <w:pStyle w:val="0"/>
              <w:jc w:val="center"/>
            </w:pPr>
            <w:r>
              <w:rPr>
                <w:sz w:val="24"/>
              </w:rPr>
              <w:t xml:space="preserve">(наименование суда)</w:t>
            </w:r>
          </w:p>
        </w:tc>
      </w:tr>
      <w:tr>
        <w:tc>
          <w:tcPr>
            <w:tcW w:w="4535" w:type="dxa"/>
            <w:tcBorders>
              <w:top w:val="nil"/>
              <w:left w:val="nil"/>
              <w:bottom w:val="nil"/>
              <w:right w:val="nil"/>
            </w:tcBorders>
          </w:tcPr>
          <w:p>
            <w:pPr>
              <w:pStyle w:val="0"/>
            </w:pPr>
            <w:r>
              <w:rPr>
                <w:sz w:val="24"/>
              </w:rPr>
            </w:r>
          </w:p>
        </w:tc>
        <w:tc>
          <w:tcPr>
            <w:gridSpan w:val="3"/>
            <w:tcW w:w="2033" w:type="dxa"/>
            <w:vAlign w:val="bottom"/>
            <w:tcBorders>
              <w:top w:val="nil"/>
              <w:left w:val="nil"/>
              <w:bottom w:val="nil"/>
              <w:right w:val="nil"/>
            </w:tcBorders>
          </w:tcPr>
          <w:p>
            <w:pPr>
              <w:pStyle w:val="0"/>
            </w:pPr>
            <w:r>
              <w:rPr>
                <w:sz w:val="24"/>
              </w:rPr>
              <w:t xml:space="preserve">Взыскатель: &lt;*&gt;</w:t>
            </w:r>
          </w:p>
        </w:tc>
        <w:tc>
          <w:tcPr>
            <w:tcW w:w="2502"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3"/>
            <w:tcW w:w="2033" w:type="dxa"/>
            <w:vAlign w:val="bottom"/>
            <w:tcBorders>
              <w:top w:val="nil"/>
              <w:left w:val="nil"/>
              <w:bottom w:val="nil"/>
              <w:right w:val="nil"/>
            </w:tcBorders>
          </w:tcPr>
          <w:p>
            <w:pPr>
              <w:pStyle w:val="0"/>
            </w:pPr>
            <w:r>
              <w:rPr>
                <w:sz w:val="24"/>
              </w:rPr>
            </w:r>
          </w:p>
        </w:tc>
        <w:tc>
          <w:tcPr>
            <w:tcW w:w="2502" w:type="dxa"/>
            <w:tcBorders>
              <w:top w:val="single" w:sz="4"/>
              <w:left w:val="nil"/>
              <w:bottom w:val="nil"/>
              <w:right w:val="nil"/>
            </w:tcBorders>
          </w:tcPr>
          <w:p>
            <w:pPr>
              <w:pStyle w:val="0"/>
              <w:jc w:val="center"/>
            </w:pPr>
            <w:r>
              <w:rPr>
                <w:sz w:val="24"/>
              </w:rPr>
              <w:t xml:space="preserve">(наименование или Ф.И.О.)</w:t>
            </w:r>
          </w:p>
        </w:tc>
      </w:tr>
      <w:tr>
        <w:tc>
          <w:tcPr>
            <w:tcW w:w="4535" w:type="dxa"/>
            <w:tcBorders>
              <w:top w:val="nil"/>
              <w:left w:val="nil"/>
              <w:bottom w:val="nil"/>
              <w:right w:val="nil"/>
            </w:tcBorders>
          </w:tcPr>
          <w:p>
            <w:pPr>
              <w:pStyle w:val="0"/>
            </w:pPr>
            <w:r>
              <w:rPr>
                <w:sz w:val="24"/>
              </w:rPr>
            </w:r>
          </w:p>
        </w:tc>
        <w:tc>
          <w:tcPr>
            <w:gridSpan w:val="3"/>
            <w:tcW w:w="2033" w:type="dxa"/>
            <w:vAlign w:val="bottom"/>
            <w:tcBorders>
              <w:top w:val="nil"/>
              <w:left w:val="nil"/>
              <w:bottom w:val="nil"/>
              <w:right w:val="nil"/>
            </w:tcBorders>
          </w:tcPr>
          <w:p>
            <w:pPr>
              <w:pStyle w:val="0"/>
            </w:pPr>
            <w:r>
              <w:rPr>
                <w:sz w:val="24"/>
              </w:rPr>
              <w:t xml:space="preserve">Должник: &lt;**&gt;</w:t>
            </w:r>
          </w:p>
        </w:tc>
        <w:tc>
          <w:tcPr>
            <w:tcW w:w="2502"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gridSpan w:val="3"/>
            <w:tcW w:w="2033" w:type="dxa"/>
            <w:tcBorders>
              <w:top w:val="nil"/>
              <w:left w:val="nil"/>
              <w:bottom w:val="nil"/>
              <w:right w:val="nil"/>
            </w:tcBorders>
          </w:tcPr>
          <w:p>
            <w:pPr>
              <w:pStyle w:val="0"/>
            </w:pPr>
            <w:r>
              <w:rPr>
                <w:sz w:val="24"/>
              </w:rPr>
            </w:r>
          </w:p>
        </w:tc>
        <w:tc>
          <w:tcPr>
            <w:tcW w:w="2502" w:type="dxa"/>
            <w:tcBorders>
              <w:top w:val="single" w:sz="4"/>
              <w:left w:val="nil"/>
              <w:bottom w:val="nil"/>
              <w:right w:val="nil"/>
            </w:tcBorders>
          </w:tcPr>
          <w:p>
            <w:pPr>
              <w:pStyle w:val="0"/>
              <w:jc w:val="center"/>
            </w:pPr>
            <w:r>
              <w:rPr>
                <w:sz w:val="24"/>
              </w:rPr>
              <w:t xml:space="preserve">(наименование или Ф.И.О.)</w:t>
            </w:r>
          </w:p>
        </w:tc>
      </w:tr>
      <w:tr>
        <w:tc>
          <w:tcPr>
            <w:tcW w:w="4535" w:type="dxa"/>
            <w:tcBorders>
              <w:top w:val="nil"/>
              <w:left w:val="nil"/>
              <w:bottom w:val="nil"/>
              <w:right w:val="nil"/>
            </w:tcBorders>
          </w:tcPr>
          <w:p>
            <w:pPr>
              <w:pStyle w:val="0"/>
            </w:pPr>
            <w:r>
              <w:rPr>
                <w:sz w:val="24"/>
              </w:rPr>
            </w:r>
          </w:p>
        </w:tc>
        <w:tc>
          <w:tcPr>
            <w:gridSpan w:val="2"/>
            <w:tcW w:w="1017" w:type="dxa"/>
            <w:vAlign w:val="bottom"/>
            <w:tcBorders>
              <w:top w:val="nil"/>
              <w:left w:val="nil"/>
              <w:bottom w:val="nil"/>
              <w:right w:val="nil"/>
            </w:tcBorders>
          </w:tcPr>
          <w:p>
            <w:pPr>
              <w:pStyle w:val="0"/>
            </w:pPr>
            <w:r>
              <w:rPr>
                <w:sz w:val="24"/>
              </w:rPr>
              <w:t xml:space="preserve">Дело N</w:t>
            </w:r>
          </w:p>
        </w:tc>
        <w:tc>
          <w:tcPr>
            <w:gridSpan w:val="2"/>
            <w:tcW w:w="3518"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Заявление (ходатайство)</w:t>
            </w:r>
          </w:p>
          <w:p>
            <w:pPr>
              <w:pStyle w:val="0"/>
              <w:jc w:val="center"/>
            </w:pPr>
            <w:r>
              <w:rPr>
                <w:sz w:val="24"/>
              </w:rPr>
              <w:t xml:space="preserve">о направлении исполнительного листа по административному делу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1"/>
              <w:jc w:val="both"/>
            </w:pPr>
            <w:r>
              <w:rPr>
                <w:sz w:val="20"/>
              </w:rPr>
              <w:t xml:space="preserve">    "__" _______________ 202_ г. судом было вынесено апелляционное</w:t>
            </w:r>
          </w:p>
          <w:p>
            <w:pPr>
              <w:pStyle w:val="1"/>
              <w:jc w:val="both"/>
            </w:pPr>
            <w:r>
              <w:rPr>
                <w:sz w:val="20"/>
              </w:rPr>
              <w:t xml:space="preserve">определение по делу N _________________________________________ по</w:t>
            </w:r>
          </w:p>
          <w:p>
            <w:pPr>
              <w:pStyle w:val="1"/>
              <w:jc w:val="both"/>
            </w:pPr>
            <w:r>
              <w:rPr>
                <w:sz w:val="20"/>
              </w:rPr>
              <w:t xml:space="preserve">административному иску ___________________________________________</w:t>
            </w:r>
          </w:p>
          <w:p>
            <w:pPr>
              <w:pStyle w:val="1"/>
              <w:jc w:val="both"/>
            </w:pPr>
            <w:r>
              <w:rPr>
                <w:sz w:val="20"/>
              </w:rPr>
              <w:t xml:space="preserve">                       (наименование или Ф.И.О. административного</w:t>
            </w:r>
          </w:p>
          <w:p>
            <w:pPr>
              <w:pStyle w:val="1"/>
              <w:jc w:val="both"/>
            </w:pPr>
            <w:r>
              <w:rPr>
                <w:sz w:val="20"/>
              </w:rPr>
              <w:t xml:space="preserve">                                         истца)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67"/>
        <w:gridCol w:w="3402"/>
        <w:gridCol w:w="1134"/>
        <w:gridCol w:w="3402"/>
        <w:gridCol w:w="567"/>
      </w:tblGrid>
      <w:tr>
        <w:tc>
          <w:tcPr>
            <w:tcW w:w="567" w:type="dxa"/>
            <w:vAlign w:val="bottom"/>
            <w:tcBorders>
              <w:top w:val="nil"/>
              <w:left w:val="nil"/>
              <w:bottom w:val="nil"/>
              <w:right w:val="nil"/>
            </w:tcBorders>
          </w:tcPr>
          <w:p>
            <w:pPr>
              <w:pStyle w:val="0"/>
              <w:jc w:val="right"/>
            </w:pPr>
            <w:r>
              <w:rPr>
                <w:sz w:val="24"/>
              </w:rPr>
              <w:t xml:space="preserve">к</w:t>
            </w:r>
          </w:p>
        </w:tc>
        <w:tc>
          <w:tcPr>
            <w:tcW w:w="3402" w:type="dxa"/>
            <w:tcBorders>
              <w:top w:val="nil"/>
              <w:left w:val="nil"/>
              <w:bottom w:val="single" w:sz="4"/>
              <w:right w:val="nil"/>
            </w:tcBorders>
          </w:tcPr>
          <w:p>
            <w:pPr>
              <w:pStyle w:val="0"/>
            </w:pPr>
            <w:r>
              <w:rPr>
                <w:sz w:val="24"/>
              </w:rPr>
            </w:r>
          </w:p>
        </w:tc>
        <w:tc>
          <w:tcPr>
            <w:tcW w:w="1134" w:type="dxa"/>
            <w:tcBorders>
              <w:top w:val="nil"/>
              <w:left w:val="nil"/>
              <w:bottom w:val="nil"/>
              <w:right w:val="nil"/>
            </w:tcBorders>
          </w:tcPr>
          <w:p>
            <w:pPr>
              <w:pStyle w:val="0"/>
            </w:pPr>
            <w:r>
              <w:rPr>
                <w:sz w:val="24"/>
              </w:rPr>
            </w:r>
          </w:p>
        </w:tc>
        <w:tc>
          <w:tcPr>
            <w:tcW w:w="3402" w:type="dxa"/>
            <w:tcBorders>
              <w:top w:val="nil"/>
              <w:left w:val="nil"/>
              <w:bottom w:val="single" w:sz="4"/>
              <w:right w:val="nil"/>
            </w:tcBorders>
          </w:tcPr>
          <w:p>
            <w:pPr>
              <w:pStyle w:val="0"/>
            </w:pPr>
            <w:r>
              <w:rPr>
                <w:sz w:val="24"/>
              </w:rPr>
            </w:r>
          </w:p>
        </w:tc>
        <w:tc>
          <w:tcPr>
            <w:tcW w:w="567" w:type="dxa"/>
            <w:tcBorders>
              <w:top w:val="nil"/>
              <w:left w:val="nil"/>
              <w:bottom w:val="nil"/>
              <w:right w:val="nil"/>
            </w:tcBorders>
          </w:tcPr>
          <w:p>
            <w:pPr>
              <w:pStyle w:val="0"/>
            </w:pPr>
            <w:r>
              <w:rPr>
                <w:sz w:val="24"/>
              </w:rPr>
            </w:r>
          </w:p>
        </w:tc>
      </w:tr>
      <w:tr>
        <w:tc>
          <w:tcPr>
            <w:tcW w:w="567" w:type="dxa"/>
            <w:tcBorders>
              <w:top w:val="nil"/>
              <w:left w:val="nil"/>
              <w:bottom w:val="nil"/>
              <w:right w:val="nil"/>
            </w:tcBorders>
          </w:tcPr>
          <w:p>
            <w:pPr>
              <w:pStyle w:val="0"/>
            </w:pPr>
            <w:r>
              <w:rPr>
                <w:sz w:val="24"/>
              </w:rPr>
            </w:r>
          </w:p>
        </w:tc>
        <w:tc>
          <w:tcPr>
            <w:tcW w:w="3402" w:type="dxa"/>
            <w:tcBorders>
              <w:top w:val="single" w:sz="4"/>
              <w:left w:val="nil"/>
              <w:bottom w:val="nil"/>
              <w:right w:val="nil"/>
            </w:tcBorders>
          </w:tcPr>
          <w:p>
            <w:pPr>
              <w:pStyle w:val="0"/>
              <w:jc w:val="center"/>
            </w:pPr>
            <w:r>
              <w:rPr>
                <w:sz w:val="24"/>
              </w:rPr>
              <w:t xml:space="preserve">(наименование или Ф.И.О. административного ответчика)</w:t>
            </w:r>
          </w:p>
        </w:tc>
        <w:tc>
          <w:tcPr>
            <w:tcW w:w="1134" w:type="dxa"/>
            <w:tcBorders>
              <w:top w:val="nil"/>
              <w:left w:val="nil"/>
              <w:bottom w:val="nil"/>
              <w:right w:val="nil"/>
            </w:tcBorders>
          </w:tcPr>
          <w:p>
            <w:pPr>
              <w:pStyle w:val="0"/>
            </w:pPr>
            <w:r>
              <w:rPr>
                <w:sz w:val="24"/>
              </w:rPr>
            </w:r>
          </w:p>
        </w:tc>
        <w:tc>
          <w:tcPr>
            <w:tcW w:w="3402" w:type="dxa"/>
            <w:tcBorders>
              <w:top w:val="single" w:sz="4"/>
              <w:left w:val="nil"/>
              <w:bottom w:val="nil"/>
              <w:right w:val="nil"/>
            </w:tcBorders>
          </w:tcPr>
          <w:p>
            <w:pPr>
              <w:pStyle w:val="0"/>
              <w:jc w:val="center"/>
            </w:pPr>
            <w:r>
              <w:rPr>
                <w:sz w:val="24"/>
              </w:rPr>
              <w:t xml:space="preserve">(предмет административного иска)</w:t>
            </w:r>
          </w:p>
        </w:tc>
        <w:tc>
          <w:tcPr>
            <w:tcW w:w="567"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В соответствии со </w:t>
            </w:r>
            <w:hyperlink w:history="0" r:id="rId198" w:tooltip="&quot;Кодекс административного судопроизводства Российской Федерации&quot; от 08.03.2015 N 21-ФЗ (ред. от 28.12.2024) {КонсультантПлюс}">
              <w:r>
                <w:rPr>
                  <w:sz w:val="24"/>
                  <w:color w:val="0000ff"/>
                </w:rPr>
                <w:t xml:space="preserve">ст. 353</w:t>
              </w:r>
            </w:hyperlink>
            <w:r>
              <w:rPr>
                <w:sz w:val="24"/>
              </w:rPr>
              <w:t xml:space="preserve"> КАС РФ исполнительный лист выдается судом в случае, если судебный акт подлежит немедленному исполнению или обращен судом к немедленному исполнению, - после принятия такого судебного акта или обращения его к немедленному исполнению. Исполнительный лист выдается по заявлению лица, в пользу которого принят судебный акт, или по его ходатайству направляется для исполнения непосредственно судом.</w:t>
            </w:r>
          </w:p>
        </w:tc>
      </w:tr>
      <w:tr>
        <w:tc>
          <w:tcPr>
            <w:tcW w:w="9071" w:type="dxa"/>
            <w:tcBorders>
              <w:top w:val="nil"/>
              <w:left w:val="nil"/>
              <w:bottom w:val="nil"/>
              <w:right w:val="nil"/>
            </w:tcBorders>
          </w:tcPr>
          <w:p>
            <w:pPr>
              <w:pStyle w:val="0"/>
              <w:ind w:firstLine="283"/>
              <w:jc w:val="both"/>
            </w:pPr>
            <w:r>
              <w:rPr>
                <w:sz w:val="24"/>
              </w:rPr>
              <w:t xml:space="preserve">В связи с вышеизложенным и в соответствии с </w:t>
            </w:r>
            <w:hyperlink w:history="0" r:id="rId199" w:tooltip="&quot;Кодекс административного судопроизводства Российской Федерации&quot; от 08.03.2015 N 21-ФЗ (ред. от 28.12.2024) {КонсультантПлюс}">
              <w:r>
                <w:rPr>
                  <w:sz w:val="24"/>
                  <w:color w:val="0000ff"/>
                </w:rPr>
                <w:t xml:space="preserve">ч. 2</w:t>
              </w:r>
            </w:hyperlink>
            <w:r>
              <w:rPr>
                <w:sz w:val="24"/>
              </w:rPr>
              <w:t xml:space="preserve">,</w:t>
            </w:r>
            <w:hyperlink w:history="0" r:id="rId200" w:tooltip="&quot;Кодекс административного судопроизводства Российской Федерации&quot; от 08.03.2015 N 21-ФЗ (ред. от 28.12.2024) {КонсультантПлюс}">
              <w:r>
                <w:rPr>
                  <w:sz w:val="24"/>
                  <w:color w:val="0000ff"/>
                </w:rPr>
                <w:t xml:space="preserve">3 ст. 353</w:t>
              </w:r>
            </w:hyperlink>
            <w:r>
              <w:rPr>
                <w:sz w:val="24"/>
              </w:rPr>
              <w:t xml:space="preserve"> КАС РФ</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прошу</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направить исполнительный лист для исполнения по административному делу N ___________________________________________________________________ по иску______________________________________________ в соответствующее подразделение судебных приставов и сообщить взыскателю уникальный номер исполнительного листа.</w:t>
            </w:r>
          </w:p>
        </w:tc>
      </w:tr>
      <w:tr>
        <w:tc>
          <w:tcPr>
            <w:tcW w:w="9071" w:type="dxa"/>
            <w:tcBorders>
              <w:top w:val="nil"/>
              <w:left w:val="nil"/>
              <w:bottom w:val="nil"/>
              <w:right w:val="nil"/>
            </w:tcBorders>
          </w:tcPr>
          <w:p>
            <w:pPr>
              <w:pStyle w:val="0"/>
              <w:jc w:val="both"/>
            </w:pPr>
            <w:r>
              <w:rPr>
                <w:sz w:val="24"/>
              </w:rPr>
              <w:t xml:space="preserve">Приложение: доверенность представителя от "__" ___________ 202_ г. N ______</w:t>
            </w:r>
          </w:p>
          <w:p>
            <w:pPr>
              <w:pStyle w:val="0"/>
              <w:jc w:val="both"/>
            </w:pPr>
            <w:r>
              <w:rPr>
                <w:sz w:val="24"/>
              </w:rPr>
              <w:t xml:space="preserve">(если заявление подписывается представителем заявителя).</w:t>
            </w:r>
          </w:p>
        </w:tc>
      </w:tr>
      <w:tr>
        <w:tc>
          <w:tcPr>
            <w:tcW w:w="9071" w:type="dxa"/>
            <w:tcBorders>
              <w:top w:val="nil"/>
              <w:left w:val="nil"/>
              <w:bottom w:val="nil"/>
              <w:right w:val="nil"/>
            </w:tcBorders>
          </w:tcPr>
          <w:p>
            <w:pPr>
              <w:pStyle w:val="0"/>
              <w:ind w:firstLine="283"/>
              <w:jc w:val="both"/>
            </w:pPr>
            <w:r>
              <w:rPr>
                <w:sz w:val="24"/>
              </w:rPr>
              <w:t xml:space="preserve">"__" _______________ 202_ г.</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324"/>
        <w:gridCol w:w="1077"/>
        <w:gridCol w:w="2324"/>
        <w:gridCol w:w="1077"/>
      </w:tblGrid>
      <w:tr>
        <w:tc>
          <w:tcPr>
            <w:gridSpan w:val="3"/>
            <w:tcW w:w="5725" w:type="dxa"/>
            <w:tcBorders>
              <w:top w:val="nil"/>
              <w:left w:val="nil"/>
              <w:bottom w:val="nil"/>
              <w:right w:val="nil"/>
            </w:tcBorders>
          </w:tcPr>
          <w:p>
            <w:pPr>
              <w:pStyle w:val="0"/>
              <w:ind w:firstLine="283"/>
              <w:jc w:val="both"/>
            </w:pPr>
            <w:r>
              <w:rPr>
                <w:sz w:val="24"/>
              </w:rPr>
              <w:t xml:space="preserve">Заявитель (представитель):</w:t>
            </w:r>
          </w:p>
        </w:tc>
        <w:tc>
          <w:tcPr>
            <w:tcW w:w="1077" w:type="dxa"/>
            <w:tcBorders>
              <w:top w:val="nil"/>
              <w:left w:val="nil"/>
              <w:bottom w:val="nil"/>
              <w:right w:val="nil"/>
            </w:tcBorders>
          </w:tcPr>
          <w:p>
            <w:pPr>
              <w:pStyle w:val="0"/>
            </w:pPr>
            <w:r>
              <w:rPr>
                <w:sz w:val="24"/>
              </w:rPr>
            </w:r>
          </w:p>
        </w:tc>
      </w:tr>
      <w:tr>
        <w:tc>
          <w:tcPr>
            <w:tcW w:w="2324" w:type="dxa"/>
            <w:tcBorders>
              <w:top w:val="nil"/>
              <w:left w:val="nil"/>
              <w:bottom w:val="single" w:sz="4"/>
              <w:right w:val="nil"/>
            </w:tcBorders>
          </w:tcPr>
          <w:p>
            <w:pPr>
              <w:pStyle w:val="0"/>
            </w:pPr>
            <w:r>
              <w:rPr>
                <w:sz w:val="24"/>
              </w:rPr>
            </w:r>
          </w:p>
        </w:tc>
        <w:tc>
          <w:tcPr>
            <w:tcW w:w="1077" w:type="dxa"/>
            <w:tcBorders>
              <w:top w:val="nil"/>
              <w:left w:val="nil"/>
              <w:bottom w:val="nil"/>
              <w:right w:val="nil"/>
            </w:tcBorders>
          </w:tcPr>
          <w:p>
            <w:pPr>
              <w:pStyle w:val="0"/>
            </w:pPr>
            <w:r>
              <w:rPr>
                <w:sz w:val="24"/>
              </w:rPr>
            </w:r>
          </w:p>
        </w:tc>
        <w:tc>
          <w:tcPr>
            <w:tcW w:w="2324" w:type="dxa"/>
            <w:tcBorders>
              <w:top w:val="nil"/>
              <w:left w:val="nil"/>
              <w:bottom w:val="single" w:sz="4"/>
              <w:right w:val="nil"/>
            </w:tcBorders>
          </w:tcPr>
          <w:p>
            <w:pPr>
              <w:pStyle w:val="0"/>
            </w:pPr>
            <w:r>
              <w:rPr>
                <w:sz w:val="24"/>
              </w:rPr>
            </w:r>
          </w:p>
        </w:tc>
        <w:tc>
          <w:tcPr>
            <w:tcW w:w="1077" w:type="dxa"/>
            <w:tcBorders>
              <w:top w:val="nil"/>
              <w:left w:val="nil"/>
              <w:bottom w:val="nil"/>
              <w:right w:val="nil"/>
            </w:tcBorders>
          </w:tcPr>
          <w:p>
            <w:pPr>
              <w:pStyle w:val="0"/>
              <w:jc w:val="center"/>
            </w:pPr>
            <w:r>
              <w:rPr>
                <w:sz w:val="24"/>
              </w:rPr>
              <w:t xml:space="preserve">/</w:t>
            </w:r>
          </w:p>
        </w:tc>
      </w:tr>
      <w:tr>
        <w:tc>
          <w:tcPr>
            <w:tcW w:w="2324" w:type="dxa"/>
            <w:tcBorders>
              <w:top w:val="single" w:sz="4"/>
              <w:left w:val="nil"/>
              <w:bottom w:val="nil"/>
              <w:right w:val="nil"/>
            </w:tcBorders>
          </w:tcPr>
          <w:p>
            <w:pPr>
              <w:pStyle w:val="0"/>
              <w:jc w:val="center"/>
            </w:pPr>
            <w:r>
              <w:rPr>
                <w:sz w:val="24"/>
              </w:rPr>
              <w:t xml:space="preserve">(подпись)</w:t>
            </w:r>
          </w:p>
        </w:tc>
        <w:tc>
          <w:tcPr>
            <w:tcW w:w="1077" w:type="dxa"/>
            <w:tcBorders>
              <w:top w:val="nil"/>
              <w:left w:val="nil"/>
              <w:bottom w:val="nil"/>
              <w:right w:val="nil"/>
            </w:tcBorders>
          </w:tcPr>
          <w:p>
            <w:pPr>
              <w:pStyle w:val="0"/>
            </w:pPr>
            <w:r>
              <w:rPr>
                <w:sz w:val="24"/>
              </w:rPr>
            </w:r>
          </w:p>
        </w:tc>
        <w:tc>
          <w:tcPr>
            <w:tcW w:w="2324" w:type="dxa"/>
            <w:tcBorders>
              <w:top w:val="single" w:sz="4"/>
              <w:left w:val="nil"/>
              <w:bottom w:val="nil"/>
              <w:right w:val="nil"/>
            </w:tcBorders>
          </w:tcPr>
          <w:p>
            <w:pPr>
              <w:pStyle w:val="0"/>
              <w:jc w:val="center"/>
            </w:pPr>
            <w:r>
              <w:rPr>
                <w:sz w:val="24"/>
              </w:rPr>
              <w:t xml:space="preserve">(Ф.И.О.)</w:t>
            </w:r>
          </w:p>
        </w:tc>
        <w:tc>
          <w:tcPr>
            <w:tcW w:w="1077" w:type="dxa"/>
            <w:tcBorders>
              <w:top w:val="nil"/>
              <w:left w:val="nil"/>
              <w:bottom w:val="nil"/>
              <w:right w:val="nil"/>
            </w:tcBorders>
          </w:tcPr>
          <w:p>
            <w:pPr>
              <w:pStyle w:val="0"/>
            </w:pPr>
            <w:r>
              <w:rPr>
                <w:sz w:val="24"/>
              </w:rPr>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В заявлении о выдаче исполнительного листа о взыскании денежных средств или ходатайстве о направлении такого исполнительного листа для исполнения должны быть указаны следующие сведения о должнике и взыскателе:</w:t>
      </w:r>
    </w:p>
    <w:p>
      <w:pPr>
        <w:pStyle w:val="0"/>
        <w:spacing w:before="240" w:line-rule="auto"/>
        <w:ind w:firstLine="540"/>
        <w:jc w:val="both"/>
      </w:pPr>
      <w:r>
        <w:rPr>
          <w:sz w:val="24"/>
        </w:rPr>
        <w:t xml:space="preserve">1. Для физического лица: Ф.И.О., дата и место рождения, место жительства или место пребывания, один из идентификаторов (СНИЛС, ИНН, серия и номер документа, удостоверяющего личность, серия и номер водительского удостоверения).</w:t>
      </w:r>
    </w:p>
    <w:p>
      <w:pPr>
        <w:pStyle w:val="0"/>
        <w:spacing w:before="240" w:line-rule="auto"/>
        <w:ind w:firstLine="540"/>
        <w:jc w:val="both"/>
      </w:pPr>
      <w:r>
        <w:rPr>
          <w:sz w:val="24"/>
        </w:rPr>
        <w:t xml:space="preserve">2. Для физического лица - индивидуального предпринимателя: идентификационный номер налогоплательщика.</w:t>
      </w:r>
    </w:p>
    <w:p>
      <w:pPr>
        <w:pStyle w:val="0"/>
        <w:spacing w:before="240" w:line-rule="auto"/>
        <w:ind w:firstLine="540"/>
        <w:jc w:val="both"/>
      </w:pPr>
      <w:r>
        <w:rPr>
          <w:sz w:val="24"/>
        </w:rPr>
        <w:t xml:space="preserve">3. Для юридического лица: наименование, адрес, указанный в ЕГРЮЛ, фактический адрес (если известен), ИНН (</w:t>
      </w:r>
      <w:hyperlink w:history="0" r:id="rId201" w:tooltip="&quot;Кодекс административного судопроизводства Российской Федерации&quot; от 08.03.2015 N 21-ФЗ (ред. от 28.12.2024) {КонсультантПлюс}">
        <w:r>
          <w:rPr>
            <w:sz w:val="24"/>
            <w:color w:val="0000ff"/>
          </w:rPr>
          <w:t xml:space="preserve">ч. 3.2 ст. 353</w:t>
        </w:r>
      </w:hyperlink>
      <w:r>
        <w:rPr>
          <w:sz w:val="24"/>
        </w:rPr>
        <w:t xml:space="preserve"> КАС РФ).</w:t>
      </w:r>
    </w:p>
    <w:p>
      <w:pPr>
        <w:pStyle w:val="0"/>
        <w:spacing w:before="240" w:line-rule="auto"/>
        <w:ind w:firstLine="540"/>
        <w:jc w:val="both"/>
      </w:pPr>
      <w:r>
        <w:rPr>
          <w:sz w:val="24"/>
        </w:rPr>
        <w:t xml:space="preserve">&lt;**&gt; При отсутствии возможности указать сведения о должнике взыскатель вправе ходатайствовать об их истребовании (</w:t>
      </w:r>
      <w:hyperlink w:history="0" r:id="rId202" w:tooltip="&quot;Кодекс административного судопроизводства Российской Федерации&quot; от 08.03.2015 N 21-ФЗ (ред. от 28.12.2024) {КонсультантПлюс}">
        <w:r>
          <w:rPr>
            <w:sz w:val="24"/>
            <w:color w:val="0000ff"/>
          </w:rPr>
          <w:t xml:space="preserve">ч. 3.3 ст. 353</w:t>
        </w:r>
      </w:hyperlink>
      <w:r>
        <w:rPr>
          <w:sz w:val="24"/>
        </w:rPr>
        <w:t xml:space="preserve"> КАС РФ).</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45 а</w:t>
      </w:r>
    </w:p>
    <w:p>
      <w:pPr>
        <w:pStyle w:val="0"/>
        <w:jc w:val="both"/>
      </w:pPr>
      <w:r>
        <w:rPr>
          <w:sz w:val="24"/>
        </w:rPr>
      </w:r>
    </w:p>
    <w:p>
      <w:pPr>
        <w:pStyle w:val="0"/>
        <w:jc w:val="center"/>
      </w:pPr>
      <w:r>
        <w:rPr>
          <w:sz w:val="24"/>
        </w:rPr>
        <w:t xml:space="preserve">Алфавитный указатель</w:t>
      </w:r>
    </w:p>
    <w:p>
      <w:pPr>
        <w:pStyle w:val="0"/>
        <w:jc w:val="center"/>
      </w:pPr>
      <w:r>
        <w:rPr>
          <w:sz w:val="24"/>
        </w:rPr>
        <w:t xml:space="preserve">к реестру выданных (направленных) исполнительных документов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14"/>
        <w:gridCol w:w="1675"/>
        <w:gridCol w:w="1984"/>
        <w:gridCol w:w="1304"/>
        <w:gridCol w:w="2381"/>
      </w:tblGrid>
      <w:tr>
        <w:tc>
          <w:tcPr>
            <w:tcW w:w="1714" w:type="dxa"/>
          </w:tcPr>
          <w:p>
            <w:pPr>
              <w:pStyle w:val="0"/>
              <w:jc w:val="center"/>
            </w:pPr>
            <w:r>
              <w:rPr>
                <w:sz w:val="24"/>
              </w:rPr>
              <w:t xml:space="preserve">Должник</w:t>
            </w:r>
          </w:p>
        </w:tc>
        <w:tc>
          <w:tcPr>
            <w:tcW w:w="1675" w:type="dxa"/>
          </w:tcPr>
          <w:p>
            <w:pPr>
              <w:pStyle w:val="0"/>
              <w:jc w:val="center"/>
            </w:pPr>
            <w:r>
              <w:rPr>
                <w:sz w:val="24"/>
              </w:rPr>
              <w:t xml:space="preserve">Взыскатель</w:t>
            </w:r>
          </w:p>
        </w:tc>
        <w:tc>
          <w:tcPr>
            <w:tcW w:w="1984" w:type="dxa"/>
          </w:tcPr>
          <w:p>
            <w:pPr>
              <w:pStyle w:val="0"/>
              <w:jc w:val="center"/>
            </w:pPr>
            <w:r>
              <w:rPr>
                <w:sz w:val="24"/>
              </w:rPr>
              <w:t xml:space="preserve">Предмет исполнения</w:t>
            </w:r>
          </w:p>
        </w:tc>
        <w:tc>
          <w:tcPr>
            <w:tcW w:w="1304" w:type="dxa"/>
          </w:tcPr>
          <w:p>
            <w:pPr>
              <w:pStyle w:val="0"/>
              <w:jc w:val="center"/>
            </w:pPr>
            <w:r>
              <w:rPr>
                <w:sz w:val="24"/>
              </w:rPr>
              <w:t xml:space="preserve">N дела</w:t>
            </w:r>
          </w:p>
        </w:tc>
        <w:tc>
          <w:tcPr>
            <w:tcW w:w="2381" w:type="dxa"/>
          </w:tcPr>
          <w:p>
            <w:pPr>
              <w:pStyle w:val="0"/>
              <w:jc w:val="center"/>
            </w:pPr>
            <w:r>
              <w:rPr>
                <w:sz w:val="24"/>
              </w:rPr>
              <w:t xml:space="preserve">N исполнительного документа</w:t>
            </w:r>
          </w:p>
        </w:tc>
      </w:tr>
      <w:tr>
        <w:tc>
          <w:tcPr>
            <w:tcW w:w="1714" w:type="dxa"/>
          </w:tcPr>
          <w:p>
            <w:pPr>
              <w:pStyle w:val="0"/>
              <w:jc w:val="center"/>
            </w:pPr>
            <w:r>
              <w:rPr>
                <w:sz w:val="24"/>
              </w:rPr>
              <w:t xml:space="preserve">1</w:t>
            </w:r>
          </w:p>
        </w:tc>
        <w:tc>
          <w:tcPr>
            <w:tcW w:w="1675" w:type="dxa"/>
          </w:tcPr>
          <w:p>
            <w:pPr>
              <w:pStyle w:val="0"/>
              <w:jc w:val="center"/>
            </w:pPr>
            <w:r>
              <w:rPr>
                <w:sz w:val="24"/>
              </w:rPr>
              <w:t xml:space="preserve">2</w:t>
            </w:r>
          </w:p>
        </w:tc>
        <w:tc>
          <w:tcPr>
            <w:tcW w:w="1984" w:type="dxa"/>
          </w:tcPr>
          <w:p>
            <w:pPr>
              <w:pStyle w:val="0"/>
              <w:jc w:val="center"/>
            </w:pPr>
            <w:r>
              <w:rPr>
                <w:sz w:val="24"/>
              </w:rPr>
              <w:t xml:space="preserve">3</w:t>
            </w:r>
          </w:p>
        </w:tc>
        <w:tc>
          <w:tcPr>
            <w:tcW w:w="1304" w:type="dxa"/>
          </w:tcPr>
          <w:p>
            <w:pPr>
              <w:pStyle w:val="0"/>
              <w:jc w:val="center"/>
            </w:pPr>
            <w:r>
              <w:rPr>
                <w:sz w:val="24"/>
              </w:rPr>
              <w:t xml:space="preserve">4</w:t>
            </w:r>
          </w:p>
        </w:tc>
        <w:tc>
          <w:tcPr>
            <w:tcW w:w="2381" w:type="dxa"/>
          </w:tcPr>
          <w:p>
            <w:pPr>
              <w:pStyle w:val="0"/>
              <w:jc w:val="center"/>
            </w:pPr>
            <w:r>
              <w:rPr>
                <w:sz w:val="24"/>
              </w:rPr>
              <w:t xml:space="preserve">5</w:t>
            </w:r>
          </w:p>
        </w:tc>
      </w:tr>
      <w:tr>
        <w:tc>
          <w:tcPr>
            <w:tcW w:w="1714" w:type="dxa"/>
          </w:tcPr>
          <w:p>
            <w:pPr>
              <w:pStyle w:val="0"/>
            </w:pPr>
            <w:r>
              <w:rPr>
                <w:sz w:val="24"/>
              </w:rPr>
            </w:r>
          </w:p>
        </w:tc>
        <w:tc>
          <w:tcPr>
            <w:tcW w:w="1675" w:type="dxa"/>
          </w:tcPr>
          <w:p>
            <w:pPr>
              <w:pStyle w:val="0"/>
            </w:pPr>
            <w:r>
              <w:rPr>
                <w:sz w:val="24"/>
              </w:rPr>
            </w:r>
          </w:p>
        </w:tc>
        <w:tc>
          <w:tcPr>
            <w:tcW w:w="1984" w:type="dxa"/>
          </w:tcPr>
          <w:p>
            <w:pPr>
              <w:pStyle w:val="0"/>
            </w:pPr>
            <w:r>
              <w:rPr>
                <w:sz w:val="24"/>
              </w:rPr>
            </w:r>
          </w:p>
        </w:tc>
        <w:tc>
          <w:tcPr>
            <w:tcW w:w="1304" w:type="dxa"/>
          </w:tcPr>
          <w:p>
            <w:pPr>
              <w:pStyle w:val="0"/>
            </w:pPr>
            <w:r>
              <w:rPr>
                <w:sz w:val="24"/>
              </w:rPr>
            </w:r>
          </w:p>
        </w:tc>
        <w:tc>
          <w:tcPr>
            <w:tcW w:w="2381" w:type="dxa"/>
          </w:tcPr>
          <w:p>
            <w:pPr>
              <w:pStyle w:val="0"/>
            </w:pPr>
            <w:r>
              <w:rPr>
                <w:sz w:val="24"/>
              </w:rPr>
            </w:r>
          </w:p>
        </w:tc>
      </w:tr>
      <w:tr>
        <w:tc>
          <w:tcPr>
            <w:tcW w:w="1714" w:type="dxa"/>
          </w:tcPr>
          <w:p>
            <w:pPr>
              <w:pStyle w:val="0"/>
            </w:pPr>
            <w:r>
              <w:rPr>
                <w:sz w:val="24"/>
              </w:rPr>
            </w:r>
          </w:p>
        </w:tc>
        <w:tc>
          <w:tcPr>
            <w:tcW w:w="1675" w:type="dxa"/>
          </w:tcPr>
          <w:p>
            <w:pPr>
              <w:pStyle w:val="0"/>
            </w:pPr>
            <w:r>
              <w:rPr>
                <w:sz w:val="24"/>
              </w:rPr>
            </w:r>
          </w:p>
        </w:tc>
        <w:tc>
          <w:tcPr>
            <w:tcW w:w="1984" w:type="dxa"/>
          </w:tcPr>
          <w:p>
            <w:pPr>
              <w:pStyle w:val="0"/>
            </w:pPr>
            <w:r>
              <w:rPr>
                <w:sz w:val="24"/>
              </w:rPr>
            </w:r>
          </w:p>
        </w:tc>
        <w:tc>
          <w:tcPr>
            <w:tcW w:w="1304" w:type="dxa"/>
          </w:tcPr>
          <w:p>
            <w:pPr>
              <w:pStyle w:val="0"/>
            </w:pPr>
            <w:r>
              <w:rPr>
                <w:sz w:val="24"/>
              </w:rPr>
            </w:r>
          </w:p>
        </w:tc>
        <w:tc>
          <w:tcPr>
            <w:tcW w:w="2381" w:type="dxa"/>
          </w:tcPr>
          <w:p>
            <w:pPr>
              <w:pStyle w:val="0"/>
            </w:pPr>
            <w:r>
              <w:rPr>
                <w:sz w:val="24"/>
              </w:rPr>
            </w:r>
          </w:p>
        </w:tc>
      </w:tr>
      <w:tr>
        <w:tc>
          <w:tcPr>
            <w:tcW w:w="1714" w:type="dxa"/>
          </w:tcPr>
          <w:p>
            <w:pPr>
              <w:pStyle w:val="0"/>
            </w:pPr>
            <w:r>
              <w:rPr>
                <w:sz w:val="24"/>
              </w:rPr>
            </w:r>
          </w:p>
        </w:tc>
        <w:tc>
          <w:tcPr>
            <w:tcW w:w="1675" w:type="dxa"/>
          </w:tcPr>
          <w:p>
            <w:pPr>
              <w:pStyle w:val="0"/>
            </w:pPr>
            <w:r>
              <w:rPr>
                <w:sz w:val="24"/>
              </w:rPr>
            </w:r>
          </w:p>
        </w:tc>
        <w:tc>
          <w:tcPr>
            <w:tcW w:w="1984" w:type="dxa"/>
          </w:tcPr>
          <w:p>
            <w:pPr>
              <w:pStyle w:val="0"/>
            </w:pPr>
            <w:r>
              <w:rPr>
                <w:sz w:val="24"/>
              </w:rPr>
            </w:r>
          </w:p>
        </w:tc>
        <w:tc>
          <w:tcPr>
            <w:tcW w:w="1304" w:type="dxa"/>
          </w:tcPr>
          <w:p>
            <w:pPr>
              <w:pStyle w:val="0"/>
            </w:pPr>
            <w:r>
              <w:rPr>
                <w:sz w:val="24"/>
              </w:rPr>
            </w:r>
          </w:p>
        </w:tc>
        <w:tc>
          <w:tcPr>
            <w:tcW w:w="2381" w:type="dxa"/>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15.01.2025 N 4</w:t>
            <w:br/>
            <w:t>"О внесении изменений в Инструкцию по судебному 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15.01.2025 N 4</w:t>
            <w:br/>
            <w:t>"О внесении изменений в Инструкцию по судебному 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54023&amp;date=25.03.2025&amp;demo=2" TargetMode = "External"/>
	<Relationship Id="rId8" Type="http://schemas.openxmlformats.org/officeDocument/2006/relationships/hyperlink" Target="https://login.consultant.ru/link/?req=doc&amp;base=LAW&amp;n=412824&amp;date=25.03.2025&amp;dst=100010&amp;field=134&amp;demo=2" TargetMode = "External"/>
	<Relationship Id="rId9" Type="http://schemas.openxmlformats.org/officeDocument/2006/relationships/hyperlink" Target="https://login.consultant.ru/link/?req=doc&amp;base=LAW&amp;n=412824&amp;date=25.03.2025&amp;dst=100015&amp;field=134&amp;demo=2" TargetMode = "External"/>
	<Relationship Id="rId10" Type="http://schemas.openxmlformats.org/officeDocument/2006/relationships/hyperlink" Target="https://login.consultant.ru/link/?req=doc&amp;base=LAW&amp;n=412824&amp;date=25.03.2025&amp;dst=100029&amp;field=134&amp;demo=2" TargetMode = "External"/>
	<Relationship Id="rId11" Type="http://schemas.openxmlformats.org/officeDocument/2006/relationships/hyperlink" Target="https://login.consultant.ru/link/?req=doc&amp;base=LAW&amp;n=412824&amp;date=25.03.2025&amp;dst=100029&amp;field=134&amp;demo=2" TargetMode = "External"/>
	<Relationship Id="rId12" Type="http://schemas.openxmlformats.org/officeDocument/2006/relationships/hyperlink" Target="https://login.consultant.ru/link/?req=doc&amp;base=LAW&amp;n=442267&amp;date=25.03.2025&amp;dst=100013&amp;field=134&amp;demo=2" TargetMode = "External"/>
	<Relationship Id="rId13" Type="http://schemas.openxmlformats.org/officeDocument/2006/relationships/hyperlink" Target="https://login.consultant.ru/link/?req=doc&amp;base=LAW&amp;n=412824&amp;date=25.03.2025&amp;dst=100030&amp;field=134&amp;demo=2" TargetMode = "External"/>
	<Relationship Id="rId14" Type="http://schemas.openxmlformats.org/officeDocument/2006/relationships/hyperlink" Target="https://login.consultant.ru/link/?req=doc&amp;base=LAW&amp;n=412824&amp;date=25.03.2025&amp;dst=100043&amp;field=134&amp;demo=2" TargetMode = "External"/>
	<Relationship Id="rId15" Type="http://schemas.openxmlformats.org/officeDocument/2006/relationships/hyperlink" Target="https://login.consultant.ru/link/?req=doc&amp;base=LAW&amp;n=412824&amp;date=25.03.2025&amp;dst=100044&amp;field=134&amp;demo=2" TargetMode = "External"/>
	<Relationship Id="rId16" Type="http://schemas.openxmlformats.org/officeDocument/2006/relationships/hyperlink" Target="https://login.consultant.ru/link/?req=doc&amp;base=LAW&amp;n=412824&amp;date=25.03.2025&amp;dst=100046&amp;field=134&amp;demo=2" TargetMode = "External"/>
	<Relationship Id="rId17" Type="http://schemas.openxmlformats.org/officeDocument/2006/relationships/hyperlink" Target="https://login.consultant.ru/link/?req=doc&amp;base=LAW&amp;n=412824&amp;date=25.03.2025&amp;dst=100053&amp;field=134&amp;demo=2" TargetMode = "External"/>
	<Relationship Id="rId18" Type="http://schemas.openxmlformats.org/officeDocument/2006/relationships/hyperlink" Target="https://login.consultant.ru/link/?req=doc&amp;base=LAW&amp;n=412824&amp;date=25.03.2025&amp;dst=100068&amp;field=134&amp;demo=2" TargetMode = "External"/>
	<Relationship Id="rId19" Type="http://schemas.openxmlformats.org/officeDocument/2006/relationships/hyperlink" Target="https://login.consultant.ru/link/?req=doc&amp;base=LAW&amp;n=412824&amp;date=25.03.2025&amp;dst=100069&amp;field=134&amp;demo=2" TargetMode = "External"/>
	<Relationship Id="rId20" Type="http://schemas.openxmlformats.org/officeDocument/2006/relationships/hyperlink" Target="https://login.consultant.ru/link/?req=doc&amp;base=LAW&amp;n=412824&amp;date=25.03.2025&amp;dst=100071&amp;field=134&amp;demo=2" TargetMode = "External"/>
	<Relationship Id="rId21" Type="http://schemas.openxmlformats.org/officeDocument/2006/relationships/hyperlink" Target="https://login.consultant.ru/link/?req=doc&amp;base=LAW&amp;n=412824&amp;date=25.03.2025&amp;dst=100073&amp;field=134&amp;demo=2" TargetMode = "External"/>
	<Relationship Id="rId22" Type="http://schemas.openxmlformats.org/officeDocument/2006/relationships/hyperlink" Target="https://login.consultant.ru/link/?req=doc&amp;base=LAW&amp;n=476544&amp;date=25.03.2025&amp;dst=100008&amp;field=134&amp;demo=2" TargetMode = "External"/>
	<Relationship Id="rId23" Type="http://schemas.openxmlformats.org/officeDocument/2006/relationships/hyperlink" Target="www.ej.sudrf.ru" TargetMode = "External"/>
	<Relationship Id="rId24" Type="http://schemas.openxmlformats.org/officeDocument/2006/relationships/hyperlink" Target="https://login.consultant.ru/link/?req=doc&amp;base=LAW&amp;n=476544&amp;date=25.03.2025&amp;dst=100008&amp;field=134&amp;demo=2" TargetMode = "External"/>
	<Relationship Id="rId25" Type="http://schemas.openxmlformats.org/officeDocument/2006/relationships/hyperlink" Target="https://login.consultant.ru/link/?req=doc&amp;base=LAW&amp;n=412824&amp;date=25.03.2025&amp;dst=100076&amp;field=134&amp;demo=2" TargetMode = "External"/>
	<Relationship Id="rId26" Type="http://schemas.openxmlformats.org/officeDocument/2006/relationships/hyperlink" Target="https://login.consultant.ru/link/?req=doc&amp;base=LAW&amp;n=412824&amp;date=25.03.2025&amp;dst=100076&amp;field=134&amp;demo=2" TargetMode = "External"/>
	<Relationship Id="rId27" Type="http://schemas.openxmlformats.org/officeDocument/2006/relationships/hyperlink" Target="https://login.consultant.ru/link/?req=doc&amp;base=LAW&amp;n=412824&amp;date=25.03.2025&amp;dst=100077&amp;field=134&amp;demo=2" TargetMode = "External"/>
	<Relationship Id="rId28" Type="http://schemas.openxmlformats.org/officeDocument/2006/relationships/hyperlink" Target="https://login.consultant.ru/link/?req=doc&amp;base=LAW&amp;n=412824&amp;date=25.03.2025&amp;dst=100082&amp;field=134&amp;demo=2" TargetMode = "External"/>
	<Relationship Id="rId29" Type="http://schemas.openxmlformats.org/officeDocument/2006/relationships/hyperlink" Target="https://login.consultant.ru/link/?req=doc&amp;base=LAW&amp;n=412824&amp;date=25.03.2025&amp;dst=100086&amp;field=134&amp;demo=2" TargetMode = "External"/>
	<Relationship Id="rId30" Type="http://schemas.openxmlformats.org/officeDocument/2006/relationships/hyperlink" Target="https://login.consultant.ru/link/?req=doc&amp;base=LAW&amp;n=412824&amp;date=25.03.2025&amp;dst=100087&amp;field=134&amp;demo=2" TargetMode = "External"/>
	<Relationship Id="rId31" Type="http://schemas.openxmlformats.org/officeDocument/2006/relationships/hyperlink" Target="https://login.consultant.ru/link/?req=doc&amp;base=LAW&amp;n=412824&amp;date=25.03.2025&amp;dst=101355&amp;field=134&amp;demo=2" TargetMode = "External"/>
	<Relationship Id="rId32" Type="http://schemas.openxmlformats.org/officeDocument/2006/relationships/hyperlink" Target="https://login.consultant.ru/link/?req=doc&amp;base=LAW&amp;n=412824&amp;date=25.03.2025&amp;dst=101356&amp;field=134&amp;demo=2" TargetMode = "External"/>
	<Relationship Id="rId33" Type="http://schemas.openxmlformats.org/officeDocument/2006/relationships/hyperlink" Target="https://login.consultant.ru/link/?req=doc&amp;base=LAW&amp;n=412824&amp;date=25.03.2025&amp;dst=100089&amp;field=134&amp;demo=2" TargetMode = "External"/>
	<Relationship Id="rId34" Type="http://schemas.openxmlformats.org/officeDocument/2006/relationships/hyperlink" Target="https://login.consultant.ru/link/?req=doc&amp;base=LAW&amp;n=412824&amp;date=25.03.2025&amp;dst=100086&amp;field=134&amp;demo=2" TargetMode = "External"/>
	<Relationship Id="rId35" Type="http://schemas.openxmlformats.org/officeDocument/2006/relationships/hyperlink" Target="https://login.consultant.ru/link/?req=doc&amp;base=LAW&amp;n=500018&amp;date=25.03.2025&amp;dst=2427&amp;field=134&amp;demo=2" TargetMode = "External"/>
	<Relationship Id="rId36" Type="http://schemas.openxmlformats.org/officeDocument/2006/relationships/hyperlink" Target="https://login.consultant.ru/link/?req=doc&amp;base=LAW&amp;n=412824&amp;date=25.03.2025&amp;dst=100010&amp;field=134&amp;demo=2" TargetMode = "External"/>
	<Relationship Id="rId37" Type="http://schemas.openxmlformats.org/officeDocument/2006/relationships/hyperlink" Target="https://login.consultant.ru/link/?req=doc&amp;base=LAW&amp;n=495131&amp;date=25.03.2025&amp;dst=977&amp;field=134&amp;demo=2" TargetMode = "External"/>
	<Relationship Id="rId38" Type="http://schemas.openxmlformats.org/officeDocument/2006/relationships/hyperlink" Target="https://login.consultant.ru/link/?req=doc&amp;base=LAW&amp;n=495131&amp;date=25.03.2025&amp;dst=972&amp;field=134&amp;demo=2" TargetMode = "External"/>
	<Relationship Id="rId39" Type="http://schemas.openxmlformats.org/officeDocument/2006/relationships/hyperlink" Target="https://login.consultant.ru/link/?req=doc&amp;base=LAW&amp;n=412824&amp;date=25.03.2025&amp;dst=100097&amp;field=134&amp;demo=2" TargetMode = "External"/>
	<Relationship Id="rId40" Type="http://schemas.openxmlformats.org/officeDocument/2006/relationships/hyperlink" Target="https://login.consultant.ru/link/?req=doc&amp;base=LAW&amp;n=412824&amp;date=25.03.2025&amp;dst=100103&amp;field=134&amp;demo=2" TargetMode = "External"/>
	<Relationship Id="rId41" Type="http://schemas.openxmlformats.org/officeDocument/2006/relationships/hyperlink" Target="https://login.consultant.ru/link/?req=doc&amp;base=LAW&amp;n=412824&amp;date=25.03.2025&amp;dst=100107&amp;field=134&amp;demo=2" TargetMode = "External"/>
	<Relationship Id="rId42" Type="http://schemas.openxmlformats.org/officeDocument/2006/relationships/hyperlink" Target="https://login.consultant.ru/link/?req=doc&amp;base=LAW&amp;n=412824&amp;date=25.03.2025&amp;dst=100120&amp;field=134&amp;demo=2" TargetMode = "External"/>
	<Relationship Id="rId43" Type="http://schemas.openxmlformats.org/officeDocument/2006/relationships/hyperlink" Target="https://login.consultant.ru/link/?req=doc&amp;base=LAW&amp;n=412824&amp;date=25.03.2025&amp;dst=100121&amp;field=134&amp;demo=2" TargetMode = "External"/>
	<Relationship Id="rId44" Type="http://schemas.openxmlformats.org/officeDocument/2006/relationships/hyperlink" Target="https://login.consultant.ru/link/?req=doc&amp;base=LAW&amp;n=412824&amp;date=25.03.2025&amp;dst=100122&amp;field=134&amp;demo=2" TargetMode = "External"/>
	<Relationship Id="rId45" Type="http://schemas.openxmlformats.org/officeDocument/2006/relationships/hyperlink" Target="https://login.consultant.ru/link/?req=doc&amp;base=LAW&amp;n=412824&amp;date=25.03.2025&amp;dst=100125&amp;field=134&amp;demo=2" TargetMode = "External"/>
	<Relationship Id="rId46" Type="http://schemas.openxmlformats.org/officeDocument/2006/relationships/hyperlink" Target="https://login.consultant.ru/link/?req=doc&amp;base=LAW&amp;n=412824&amp;date=25.03.2025&amp;dst=100131&amp;field=134&amp;demo=2" TargetMode = "External"/>
	<Relationship Id="rId47" Type="http://schemas.openxmlformats.org/officeDocument/2006/relationships/hyperlink" Target="https://login.consultant.ru/link/?req=doc&amp;base=LAW&amp;n=412824&amp;date=25.03.2025&amp;dst=100132&amp;field=134&amp;demo=2" TargetMode = "External"/>
	<Relationship Id="rId48" Type="http://schemas.openxmlformats.org/officeDocument/2006/relationships/hyperlink" Target="https://login.consultant.ru/link/?req=doc&amp;base=LAW&amp;n=412824&amp;date=25.03.2025&amp;dst=100133&amp;field=134&amp;demo=2" TargetMode = "External"/>
	<Relationship Id="rId49" Type="http://schemas.openxmlformats.org/officeDocument/2006/relationships/hyperlink" Target="https://login.consultant.ru/link/?req=doc&amp;base=LAW&amp;n=412824&amp;date=25.03.2025&amp;dst=100141&amp;field=134&amp;demo=2" TargetMode = "External"/>
	<Relationship Id="rId50" Type="http://schemas.openxmlformats.org/officeDocument/2006/relationships/hyperlink" Target="https://login.consultant.ru/link/?req=doc&amp;base=LAW&amp;n=412824&amp;date=25.03.2025&amp;dst=100144&amp;field=134&amp;demo=2" TargetMode = "External"/>
	<Relationship Id="rId51" Type="http://schemas.openxmlformats.org/officeDocument/2006/relationships/hyperlink" Target="https://login.consultant.ru/link/?req=doc&amp;base=LAW&amp;n=412824&amp;date=25.03.2025&amp;dst=100146&amp;field=134&amp;demo=2" TargetMode = "External"/>
	<Relationship Id="rId52" Type="http://schemas.openxmlformats.org/officeDocument/2006/relationships/hyperlink" Target="https://login.consultant.ru/link/?req=doc&amp;base=LAW&amp;n=412824&amp;date=25.03.2025&amp;dst=100148&amp;field=134&amp;demo=2" TargetMode = "External"/>
	<Relationship Id="rId53" Type="http://schemas.openxmlformats.org/officeDocument/2006/relationships/hyperlink" Target="https://login.consultant.ru/link/?req=doc&amp;base=LAW&amp;n=412824&amp;date=25.03.2025&amp;dst=100149&amp;field=134&amp;demo=2" TargetMode = "External"/>
	<Relationship Id="rId54" Type="http://schemas.openxmlformats.org/officeDocument/2006/relationships/hyperlink" Target="https://login.consultant.ru/link/?req=doc&amp;base=LAW&amp;n=412824&amp;date=25.03.2025&amp;dst=100151&amp;field=134&amp;demo=2" TargetMode = "External"/>
	<Relationship Id="rId55" Type="http://schemas.openxmlformats.org/officeDocument/2006/relationships/hyperlink" Target="https://login.consultant.ru/link/?req=doc&amp;base=LAW&amp;n=412824&amp;date=25.03.2025&amp;dst=100152&amp;field=134&amp;demo=2" TargetMode = "External"/>
	<Relationship Id="rId56" Type="http://schemas.openxmlformats.org/officeDocument/2006/relationships/hyperlink" Target="https://login.consultant.ru/link/?req=doc&amp;base=LAW&amp;n=412824&amp;date=25.03.2025&amp;dst=101358&amp;field=134&amp;demo=2" TargetMode = "External"/>
	<Relationship Id="rId57" Type="http://schemas.openxmlformats.org/officeDocument/2006/relationships/hyperlink" Target="https://login.consultant.ru/link/?req=doc&amp;base=LAW&amp;n=412824&amp;date=25.03.2025&amp;dst=101358&amp;field=134&amp;demo=2" TargetMode = "External"/>
	<Relationship Id="rId58" Type="http://schemas.openxmlformats.org/officeDocument/2006/relationships/hyperlink" Target="https://login.consultant.ru/link/?req=doc&amp;base=LAW&amp;n=412824&amp;date=25.03.2025&amp;dst=100154&amp;field=134&amp;demo=2" TargetMode = "External"/>
	<Relationship Id="rId59" Type="http://schemas.openxmlformats.org/officeDocument/2006/relationships/hyperlink" Target="https://login.consultant.ru/link/?req=doc&amp;base=LAW&amp;n=412824&amp;date=25.03.2025&amp;dst=100156&amp;field=134&amp;demo=2" TargetMode = "External"/>
	<Relationship Id="rId60" Type="http://schemas.openxmlformats.org/officeDocument/2006/relationships/hyperlink" Target="https://login.consultant.ru/link/?req=doc&amp;base=LAW&amp;n=412824&amp;date=25.03.2025&amp;dst=100163&amp;field=134&amp;demo=2" TargetMode = "External"/>
	<Relationship Id="rId61" Type="http://schemas.openxmlformats.org/officeDocument/2006/relationships/hyperlink" Target="https://login.consultant.ru/link/?req=doc&amp;base=LAW&amp;n=412824&amp;date=25.03.2025&amp;dst=100164&amp;field=134&amp;demo=2" TargetMode = "External"/>
	<Relationship Id="rId62" Type="http://schemas.openxmlformats.org/officeDocument/2006/relationships/hyperlink" Target="https://login.consultant.ru/link/?req=doc&amp;base=LAW&amp;n=412824&amp;date=25.03.2025&amp;dst=100164&amp;field=134&amp;demo=2" TargetMode = "External"/>
	<Relationship Id="rId63" Type="http://schemas.openxmlformats.org/officeDocument/2006/relationships/hyperlink" Target="https://login.consultant.ru/link/?req=doc&amp;base=LAW&amp;n=412824&amp;date=25.03.2025&amp;dst=100166&amp;field=134&amp;demo=2" TargetMode = "External"/>
	<Relationship Id="rId64" Type="http://schemas.openxmlformats.org/officeDocument/2006/relationships/hyperlink" Target="https://login.consultant.ru/link/?req=doc&amp;base=LAW&amp;n=412824&amp;date=25.03.2025&amp;dst=100172&amp;field=134&amp;demo=2" TargetMode = "External"/>
	<Relationship Id="rId65" Type="http://schemas.openxmlformats.org/officeDocument/2006/relationships/hyperlink" Target="https://login.consultant.ru/link/?req=doc&amp;base=LAW&amp;n=500018&amp;date=25.03.2025&amp;dst=527&amp;field=134&amp;demo=2" TargetMode = "External"/>
	<Relationship Id="rId66" Type="http://schemas.openxmlformats.org/officeDocument/2006/relationships/hyperlink" Target="https://login.consultant.ru/link/?req=doc&amp;base=LAW&amp;n=495132&amp;date=25.03.2025&amp;dst=1424&amp;field=134&amp;demo=2" TargetMode = "External"/>
	<Relationship Id="rId67" Type="http://schemas.openxmlformats.org/officeDocument/2006/relationships/hyperlink" Target="https://login.consultant.ru/link/?req=doc&amp;base=LAW&amp;n=412824&amp;date=25.03.2025&amp;dst=100174&amp;field=134&amp;demo=2" TargetMode = "External"/>
	<Relationship Id="rId68" Type="http://schemas.openxmlformats.org/officeDocument/2006/relationships/hyperlink" Target="https://login.consultant.ru/link/?req=doc&amp;base=LAW&amp;n=495132&amp;date=25.03.2025&amp;dst=206&amp;field=134&amp;demo=2" TargetMode = "External"/>
	<Relationship Id="rId69" Type="http://schemas.openxmlformats.org/officeDocument/2006/relationships/hyperlink" Target="https://login.consultant.ru/link/?req=doc&amp;base=LAW&amp;n=495131&amp;date=25.03.2025&amp;dst=102040&amp;field=134&amp;demo=2" TargetMode = "External"/>
	<Relationship Id="rId70" Type="http://schemas.openxmlformats.org/officeDocument/2006/relationships/hyperlink" Target="https://login.consultant.ru/link/?req=doc&amp;base=LAW&amp;n=500018&amp;date=25.03.2025&amp;dst=510&amp;field=134&amp;demo=2" TargetMode = "External"/>
	<Relationship Id="rId71" Type="http://schemas.openxmlformats.org/officeDocument/2006/relationships/hyperlink" Target="https://login.consultant.ru/link/?req=doc&amp;base=LAW&amp;n=412824&amp;date=25.03.2025&amp;dst=100184&amp;field=134&amp;demo=2" TargetMode = "External"/>
	<Relationship Id="rId72" Type="http://schemas.openxmlformats.org/officeDocument/2006/relationships/hyperlink" Target="https://login.consultant.ru/link/?req=doc&amp;base=LAW&amp;n=412824&amp;date=25.03.2025&amp;dst=100185&amp;field=134&amp;demo=2" TargetMode = "External"/>
	<Relationship Id="rId73" Type="http://schemas.openxmlformats.org/officeDocument/2006/relationships/hyperlink" Target="https://login.consultant.ru/link/?req=doc&amp;base=LAW&amp;n=412824&amp;date=25.03.2025&amp;dst=100189&amp;field=134&amp;demo=2" TargetMode = "External"/>
	<Relationship Id="rId74" Type="http://schemas.openxmlformats.org/officeDocument/2006/relationships/hyperlink" Target="https://login.consultant.ru/link/?req=doc&amp;base=LAW&amp;n=412824&amp;date=25.03.2025&amp;dst=100189&amp;field=134&amp;demo=2" TargetMode = "External"/>
	<Relationship Id="rId75" Type="http://schemas.openxmlformats.org/officeDocument/2006/relationships/hyperlink" Target="https://login.consultant.ru/link/?req=doc&amp;base=LAW&amp;n=412824&amp;date=25.03.2025&amp;dst=100190&amp;field=134&amp;demo=2" TargetMode = "External"/>
	<Relationship Id="rId76" Type="http://schemas.openxmlformats.org/officeDocument/2006/relationships/hyperlink" Target="https://login.consultant.ru/link/?req=doc&amp;base=LAW&amp;n=412824&amp;date=25.03.2025&amp;dst=100189&amp;field=134&amp;demo=2" TargetMode = "External"/>
	<Relationship Id="rId77" Type="http://schemas.openxmlformats.org/officeDocument/2006/relationships/hyperlink" Target="https://login.consultant.ru/link/?req=doc&amp;base=LAW&amp;n=495132&amp;date=25.03.2025&amp;dst=1959&amp;field=134&amp;demo=2" TargetMode = "External"/>
	<Relationship Id="rId78" Type="http://schemas.openxmlformats.org/officeDocument/2006/relationships/hyperlink" Target="https://login.consultant.ru/link/?req=doc&amp;base=LAW&amp;n=495131&amp;date=25.03.2025&amp;dst=736&amp;field=134&amp;demo=2" TargetMode = "External"/>
	<Relationship Id="rId79" Type="http://schemas.openxmlformats.org/officeDocument/2006/relationships/hyperlink" Target="https://login.consultant.ru/link/?req=doc&amp;base=LAW&amp;n=495132&amp;date=25.03.2025&amp;dst=1959&amp;field=134&amp;demo=2" TargetMode = "External"/>
	<Relationship Id="rId80" Type="http://schemas.openxmlformats.org/officeDocument/2006/relationships/hyperlink" Target="https://login.consultant.ru/link/?req=doc&amp;base=LAW&amp;n=495132&amp;date=25.03.2025&amp;dst=2004&amp;field=134&amp;demo=2" TargetMode = "External"/>
	<Relationship Id="rId81" Type="http://schemas.openxmlformats.org/officeDocument/2006/relationships/hyperlink" Target="https://login.consultant.ru/link/?req=doc&amp;base=LAW&amp;n=495132&amp;date=25.03.2025&amp;dst=2009&amp;field=134&amp;demo=2" TargetMode = "External"/>
	<Relationship Id="rId82" Type="http://schemas.openxmlformats.org/officeDocument/2006/relationships/hyperlink" Target="https://login.consultant.ru/link/?req=doc&amp;base=LAW&amp;n=495131&amp;date=25.03.2025&amp;dst=736&amp;field=134&amp;demo=2" TargetMode = "External"/>
	<Relationship Id="rId83" Type="http://schemas.openxmlformats.org/officeDocument/2006/relationships/hyperlink" Target="https://login.consultant.ru/link/?req=doc&amp;base=LAW&amp;n=495131&amp;date=25.03.2025&amp;dst=770&amp;field=134&amp;demo=2" TargetMode = "External"/>
	<Relationship Id="rId84" Type="http://schemas.openxmlformats.org/officeDocument/2006/relationships/hyperlink" Target="https://login.consultant.ru/link/?req=doc&amp;base=LAW&amp;n=495131&amp;date=25.03.2025&amp;dst=776&amp;field=134&amp;demo=2" TargetMode = "External"/>
	<Relationship Id="rId85" Type="http://schemas.openxmlformats.org/officeDocument/2006/relationships/hyperlink" Target="https://login.consultant.ru/link/?req=doc&amp;base=LAW&amp;n=412824&amp;date=25.03.2025&amp;dst=100196&amp;field=134&amp;demo=2" TargetMode = "External"/>
	<Relationship Id="rId86" Type="http://schemas.openxmlformats.org/officeDocument/2006/relationships/hyperlink" Target="https://login.consultant.ru/link/?req=doc&amp;base=LAW&amp;n=412824&amp;date=25.03.2025&amp;dst=100196&amp;field=134&amp;demo=2" TargetMode = "External"/>
	<Relationship Id="rId87" Type="http://schemas.openxmlformats.org/officeDocument/2006/relationships/hyperlink" Target="https://login.consultant.ru/link/?req=doc&amp;base=LAW&amp;n=500018&amp;date=25.03.2025&amp;dst=2428&amp;field=134&amp;demo=2" TargetMode = "External"/>
	<Relationship Id="rId88" Type="http://schemas.openxmlformats.org/officeDocument/2006/relationships/hyperlink" Target="https://login.consultant.ru/link/?req=doc&amp;base=LAW&amp;n=412824&amp;date=25.03.2025&amp;dst=100201&amp;field=134&amp;demo=2" TargetMode = "External"/>
	<Relationship Id="rId89" Type="http://schemas.openxmlformats.org/officeDocument/2006/relationships/hyperlink" Target="https://login.consultant.ru/link/?req=doc&amp;base=LAW&amp;n=412824&amp;date=25.03.2025&amp;dst=100210&amp;field=134&amp;demo=2" TargetMode = "External"/>
	<Relationship Id="rId90" Type="http://schemas.openxmlformats.org/officeDocument/2006/relationships/hyperlink" Target="https://login.consultant.ru/link/?req=doc&amp;base=LAW&amp;n=412824&amp;date=25.03.2025&amp;dst=100225&amp;field=134&amp;demo=2" TargetMode = "External"/>
	<Relationship Id="rId91" Type="http://schemas.openxmlformats.org/officeDocument/2006/relationships/hyperlink" Target="https://login.consultant.ru/link/?req=doc&amp;base=LAW&amp;n=412824&amp;date=25.03.2025&amp;dst=100225&amp;field=134&amp;demo=2" TargetMode = "External"/>
	<Relationship Id="rId92" Type="http://schemas.openxmlformats.org/officeDocument/2006/relationships/hyperlink" Target="https://login.consultant.ru/link/?req=doc&amp;base=LAW&amp;n=412824&amp;date=25.03.2025&amp;dst=100226&amp;field=134&amp;demo=2" TargetMode = "External"/>
	<Relationship Id="rId93" Type="http://schemas.openxmlformats.org/officeDocument/2006/relationships/hyperlink" Target="https://login.consultant.ru/link/?req=doc&amp;base=LAW&amp;n=412824&amp;date=25.03.2025&amp;dst=100227&amp;field=134&amp;demo=2" TargetMode = "External"/>
	<Relationship Id="rId94" Type="http://schemas.openxmlformats.org/officeDocument/2006/relationships/hyperlink" Target="https://login.consultant.ru/link/?req=doc&amp;base=LAW&amp;n=412824&amp;date=25.03.2025&amp;dst=100227&amp;field=134&amp;demo=2" TargetMode = "External"/>
	<Relationship Id="rId95" Type="http://schemas.openxmlformats.org/officeDocument/2006/relationships/hyperlink" Target="https://login.consultant.ru/link/?req=doc&amp;base=LAW&amp;n=412824&amp;date=25.03.2025&amp;dst=100228&amp;field=134&amp;demo=2" TargetMode = "External"/>
	<Relationship Id="rId96" Type="http://schemas.openxmlformats.org/officeDocument/2006/relationships/hyperlink" Target="https://login.consultant.ru/link/?req=doc&amp;base=LAW&amp;n=500018&amp;date=25.03.2025&amp;dst=101878&amp;field=134&amp;demo=2" TargetMode = "External"/>
	<Relationship Id="rId97" Type="http://schemas.openxmlformats.org/officeDocument/2006/relationships/hyperlink" Target="https://login.consultant.ru/link/?req=doc&amp;base=LAW&amp;n=495132&amp;date=25.03.2025&amp;dst=2085&amp;field=134&amp;demo=2" TargetMode = "External"/>
	<Relationship Id="rId98" Type="http://schemas.openxmlformats.org/officeDocument/2006/relationships/hyperlink" Target="https://login.consultant.ru/link/?req=doc&amp;base=LAW&amp;n=495131&amp;date=25.03.2025&amp;dst=101300&amp;field=134&amp;demo=2" TargetMode = "External"/>
	<Relationship Id="rId99" Type="http://schemas.openxmlformats.org/officeDocument/2006/relationships/hyperlink" Target="https://login.consultant.ru/link/?req=doc&amp;base=LAW&amp;n=495131&amp;date=25.03.2025&amp;dst=101300&amp;field=134&amp;demo=2" TargetMode = "External"/>
	<Relationship Id="rId100" Type="http://schemas.openxmlformats.org/officeDocument/2006/relationships/hyperlink" Target="https://login.consultant.ru/link/?req=doc&amp;base=LAW&amp;n=495132&amp;date=25.03.2025&amp;dst=2085&amp;field=134&amp;demo=2" TargetMode = "External"/>
	<Relationship Id="rId101" Type="http://schemas.openxmlformats.org/officeDocument/2006/relationships/hyperlink" Target="https://login.consultant.ru/link/?req=doc&amp;base=LAW&amp;n=500018&amp;date=25.03.2025&amp;dst=101878&amp;field=134&amp;demo=2" TargetMode = "External"/>
	<Relationship Id="rId102" Type="http://schemas.openxmlformats.org/officeDocument/2006/relationships/hyperlink" Target="https://login.consultant.ru/link/?req=doc&amp;base=LAW&amp;n=495132&amp;date=25.03.2025&amp;dst=101061&amp;field=134&amp;demo=2" TargetMode = "External"/>
	<Relationship Id="rId103" Type="http://schemas.openxmlformats.org/officeDocument/2006/relationships/hyperlink" Target="https://login.consultant.ru/link/?req=doc&amp;base=LAW&amp;n=495131&amp;date=25.03.2025&amp;dst=101302&amp;field=134&amp;demo=2" TargetMode = "External"/>
	<Relationship Id="rId104" Type="http://schemas.openxmlformats.org/officeDocument/2006/relationships/hyperlink" Target="https://login.consultant.ru/link/?req=doc&amp;base=LAW&amp;n=412824&amp;date=25.03.2025&amp;dst=100233&amp;field=134&amp;demo=2" TargetMode = "External"/>
	<Relationship Id="rId105" Type="http://schemas.openxmlformats.org/officeDocument/2006/relationships/hyperlink" Target="https://login.consultant.ru/link/?req=doc&amp;base=LAW&amp;n=412824&amp;date=25.03.2025&amp;dst=101364&amp;field=134&amp;demo=2" TargetMode = "External"/>
	<Relationship Id="rId106" Type="http://schemas.openxmlformats.org/officeDocument/2006/relationships/hyperlink" Target="https://login.consultant.ru/link/?req=doc&amp;base=LAW&amp;n=412824&amp;date=25.03.2025&amp;dst=100252&amp;field=134&amp;demo=2" TargetMode = "External"/>
	<Relationship Id="rId107" Type="http://schemas.openxmlformats.org/officeDocument/2006/relationships/hyperlink" Target="https://login.consultant.ru/link/?req=doc&amp;base=LAW&amp;n=412824&amp;date=25.03.2025&amp;dst=100253&amp;field=134&amp;demo=2" TargetMode = "External"/>
	<Relationship Id="rId108" Type="http://schemas.openxmlformats.org/officeDocument/2006/relationships/hyperlink" Target="https://login.consultant.ru/link/?req=doc&amp;base=LAW&amp;n=412824&amp;date=25.03.2025&amp;dst=100255&amp;field=134&amp;demo=2" TargetMode = "External"/>
	<Relationship Id="rId109" Type="http://schemas.openxmlformats.org/officeDocument/2006/relationships/hyperlink" Target="https://login.consultant.ru/link/?req=doc&amp;base=LAW&amp;n=412824&amp;date=25.03.2025&amp;dst=100256&amp;field=134&amp;demo=2" TargetMode = "External"/>
	<Relationship Id="rId110" Type="http://schemas.openxmlformats.org/officeDocument/2006/relationships/hyperlink" Target="https://login.consultant.ru/link/?req=doc&amp;base=LAW&amp;n=412824&amp;date=25.03.2025&amp;dst=100257&amp;field=134&amp;demo=2" TargetMode = "External"/>
	<Relationship Id="rId111" Type="http://schemas.openxmlformats.org/officeDocument/2006/relationships/hyperlink" Target="https://login.consultant.ru/link/?req=doc&amp;base=LAW&amp;n=412824&amp;date=25.03.2025&amp;dst=100259&amp;field=134&amp;demo=2" TargetMode = "External"/>
	<Relationship Id="rId112" Type="http://schemas.openxmlformats.org/officeDocument/2006/relationships/hyperlink" Target="https://login.consultant.ru/link/?req=doc&amp;base=LAW&amp;n=412824&amp;date=25.03.2025&amp;dst=101366&amp;field=134&amp;demo=2" TargetMode = "External"/>
	<Relationship Id="rId113" Type="http://schemas.openxmlformats.org/officeDocument/2006/relationships/hyperlink" Target="https://login.consultant.ru/link/?req=doc&amp;base=LAW&amp;n=412824&amp;date=25.03.2025&amp;dst=101367&amp;field=134&amp;demo=2" TargetMode = "External"/>
	<Relationship Id="rId114" Type="http://schemas.openxmlformats.org/officeDocument/2006/relationships/hyperlink" Target="https://login.consultant.ru/link/?req=doc&amp;base=LAW&amp;n=412824&amp;date=25.03.2025&amp;dst=100276&amp;field=134&amp;demo=2" TargetMode = "External"/>
	<Relationship Id="rId115" Type="http://schemas.openxmlformats.org/officeDocument/2006/relationships/hyperlink" Target="https://login.consultant.ru/link/?req=doc&amp;base=LAW&amp;n=412824&amp;date=25.03.2025&amp;dst=100277&amp;field=134&amp;demo=2" TargetMode = "External"/>
	<Relationship Id="rId116" Type="http://schemas.openxmlformats.org/officeDocument/2006/relationships/hyperlink" Target="https://login.consultant.ru/link/?req=doc&amp;base=LAW&amp;n=495131&amp;date=25.03.2025&amp;dst=102448&amp;field=134&amp;demo=2" TargetMode = "External"/>
	<Relationship Id="rId117" Type="http://schemas.openxmlformats.org/officeDocument/2006/relationships/hyperlink" Target="https://login.consultant.ru/link/?req=doc&amp;base=LAW&amp;n=412824&amp;date=25.03.2025&amp;dst=101317&amp;field=134&amp;demo=2" TargetMode = "External"/>
	<Relationship Id="rId118" Type="http://schemas.openxmlformats.org/officeDocument/2006/relationships/hyperlink" Target="https://login.consultant.ru/link/?req=doc&amp;base=LAW&amp;n=412824&amp;date=25.03.2025&amp;dst=101319&amp;field=134&amp;demo=2" TargetMode = "External"/>
	<Relationship Id="rId119" Type="http://schemas.openxmlformats.org/officeDocument/2006/relationships/hyperlink" Target="https://login.consultant.ru/link/?req=doc&amp;base=LAW&amp;n=412824&amp;date=25.03.2025&amp;dst=101320&amp;field=134&amp;demo=2" TargetMode = "External"/>
	<Relationship Id="rId120" Type="http://schemas.openxmlformats.org/officeDocument/2006/relationships/hyperlink" Target="https://login.consultant.ru/link/?req=doc&amp;base=LAW&amp;n=412824&amp;date=25.03.2025&amp;dst=101321&amp;field=134&amp;demo=2" TargetMode = "External"/>
	<Relationship Id="rId121" Type="http://schemas.openxmlformats.org/officeDocument/2006/relationships/hyperlink" Target="https://login.consultant.ru/link/?req=doc&amp;base=LAW&amp;n=412824&amp;date=25.03.2025&amp;dst=101369&amp;field=134&amp;demo=2" TargetMode = "External"/>
	<Relationship Id="rId122" Type="http://schemas.openxmlformats.org/officeDocument/2006/relationships/hyperlink" Target="https://login.consultant.ru/link/?req=doc&amp;base=LAW&amp;n=412824&amp;date=25.03.2025&amp;dst=101370&amp;field=134&amp;demo=2" TargetMode = "External"/>
	<Relationship Id="rId123" Type="http://schemas.openxmlformats.org/officeDocument/2006/relationships/hyperlink" Target="https://login.consultant.ru/link/?req=doc&amp;base=LAW&amp;n=412824&amp;date=25.03.2025&amp;dst=101372&amp;field=134&amp;demo=2" TargetMode = "External"/>
	<Relationship Id="rId124" Type="http://schemas.openxmlformats.org/officeDocument/2006/relationships/hyperlink" Target="https://login.consultant.ru/link/?req=doc&amp;base=LAW&amp;n=495132&amp;date=25.03.2025&amp;dst=1568&amp;field=134&amp;demo=2" TargetMode = "External"/>
	<Relationship Id="rId125" Type="http://schemas.openxmlformats.org/officeDocument/2006/relationships/hyperlink" Target="https://login.consultant.ru/link/?req=doc&amp;base=LAW&amp;n=412824&amp;date=25.03.2025&amp;dst=100282&amp;field=134&amp;demo=2" TargetMode = "External"/>
	<Relationship Id="rId126" Type="http://schemas.openxmlformats.org/officeDocument/2006/relationships/hyperlink" Target="https://login.consultant.ru/link/?req=doc&amp;base=LAW&amp;n=412824&amp;date=25.03.2025&amp;dst=100291&amp;field=134&amp;demo=2" TargetMode = "External"/>
	<Relationship Id="rId127" Type="http://schemas.openxmlformats.org/officeDocument/2006/relationships/hyperlink" Target="https://login.consultant.ru/link/?req=doc&amp;base=LAW&amp;n=412824&amp;date=25.03.2025&amp;dst=100010&amp;field=134&amp;demo=2" TargetMode = "External"/>
	<Relationship Id="rId128" Type="http://schemas.openxmlformats.org/officeDocument/2006/relationships/hyperlink" Target="https://login.consultant.ru/link/?req=doc&amp;base=LAW&amp;n=495131&amp;date=25.03.2025&amp;demo=2" TargetMode = "External"/>
	<Relationship Id="rId129" Type="http://schemas.openxmlformats.org/officeDocument/2006/relationships/hyperlink" Target="https://login.consultant.ru/link/?req=doc&amp;base=LAW&amp;n=495131&amp;date=25.03.2025&amp;dst=102448&amp;field=134&amp;demo=2" TargetMode = "External"/>
	<Relationship Id="rId130" Type="http://schemas.openxmlformats.org/officeDocument/2006/relationships/hyperlink" Target="https://login.consultant.ru/link/?req=doc&amp;base=LAW&amp;n=412824&amp;date=25.03.2025&amp;dst=100010&amp;field=134&amp;demo=2" TargetMode = "External"/>
	<Relationship Id="rId131" Type="http://schemas.openxmlformats.org/officeDocument/2006/relationships/hyperlink" Target="https://login.consultant.ru/link/?req=doc&amp;base=LAW&amp;n=412824&amp;date=25.03.2025&amp;dst=100325&amp;field=134&amp;demo=2" TargetMode = "External"/>
	<Relationship Id="rId132" Type="http://schemas.openxmlformats.org/officeDocument/2006/relationships/hyperlink" Target="https://login.consultant.ru/link/?req=doc&amp;base=LAW&amp;n=412824&amp;date=25.03.2025&amp;dst=100345&amp;field=134&amp;demo=2" TargetMode = "External"/>
	<Relationship Id="rId133" Type="http://schemas.openxmlformats.org/officeDocument/2006/relationships/hyperlink" Target="https://login.consultant.ru/link/?req=doc&amp;base=LAW&amp;n=458898&amp;date=25.03.2025&amp;dst=100010&amp;field=134&amp;demo=2" TargetMode = "External"/>
	<Relationship Id="rId134" Type="http://schemas.openxmlformats.org/officeDocument/2006/relationships/hyperlink" Target="https://login.consultant.ru/link/?req=doc&amp;base=LAW&amp;n=412824&amp;date=25.03.2025&amp;dst=100349&amp;field=134&amp;demo=2" TargetMode = "External"/>
	<Relationship Id="rId135" Type="http://schemas.openxmlformats.org/officeDocument/2006/relationships/hyperlink" Target="https://login.consultant.ru/link/?req=doc&amp;base=LAW&amp;n=412824&amp;date=25.03.2025&amp;dst=100350&amp;field=134&amp;demo=2" TargetMode = "External"/>
	<Relationship Id="rId136" Type="http://schemas.openxmlformats.org/officeDocument/2006/relationships/hyperlink" Target="https://login.consultant.ru/link/?req=doc&amp;base=LAW&amp;n=412824&amp;date=25.03.2025&amp;dst=100351&amp;field=134&amp;demo=2" TargetMode = "External"/>
	<Relationship Id="rId137" Type="http://schemas.openxmlformats.org/officeDocument/2006/relationships/hyperlink" Target="https://login.consultant.ru/link/?req=doc&amp;base=LAW&amp;n=412824&amp;date=25.03.2025&amp;dst=100357&amp;field=134&amp;demo=2" TargetMode = "External"/>
	<Relationship Id="rId138" Type="http://schemas.openxmlformats.org/officeDocument/2006/relationships/hyperlink" Target="https://login.consultant.ru/link/?req=doc&amp;base=LAW&amp;n=412824&amp;date=25.03.2025&amp;dst=100358&amp;field=134&amp;demo=2" TargetMode = "External"/>
	<Relationship Id="rId139" Type="http://schemas.openxmlformats.org/officeDocument/2006/relationships/hyperlink" Target="https://login.consultant.ru/link/?req=doc&amp;base=LAW&amp;n=412824&amp;date=25.03.2025&amp;dst=100361&amp;field=134&amp;demo=2" TargetMode = "External"/>
	<Relationship Id="rId140" Type="http://schemas.openxmlformats.org/officeDocument/2006/relationships/hyperlink" Target="https://login.consultant.ru/link/?req=doc&amp;base=LAW&amp;n=458898&amp;date=25.03.2025&amp;dst=100010&amp;field=134&amp;demo=2" TargetMode = "External"/>
	<Relationship Id="rId141" Type="http://schemas.openxmlformats.org/officeDocument/2006/relationships/hyperlink" Target="https://login.consultant.ru/link/?req=doc&amp;base=LAW&amp;n=412824&amp;date=25.03.2025&amp;dst=100349&amp;field=134&amp;demo=2" TargetMode = "External"/>
	<Relationship Id="rId142" Type="http://schemas.openxmlformats.org/officeDocument/2006/relationships/hyperlink" Target="https://login.consultant.ru/link/?req=doc&amp;base=LAW&amp;n=412824&amp;date=25.03.2025&amp;dst=100367&amp;field=134&amp;demo=2" TargetMode = "External"/>
	<Relationship Id="rId143" Type="http://schemas.openxmlformats.org/officeDocument/2006/relationships/hyperlink" Target="https://login.consultant.ru/link/?req=doc&amp;base=LAW&amp;n=412824&amp;date=25.03.2025&amp;dst=100367&amp;field=134&amp;demo=2" TargetMode = "External"/>
	<Relationship Id="rId144" Type="http://schemas.openxmlformats.org/officeDocument/2006/relationships/hyperlink" Target="https://login.consultant.ru/link/?req=doc&amp;base=LAW&amp;n=412824&amp;date=25.03.2025&amp;dst=100367&amp;field=134&amp;demo=2" TargetMode = "External"/>
	<Relationship Id="rId145" Type="http://schemas.openxmlformats.org/officeDocument/2006/relationships/hyperlink" Target="https://login.consultant.ru/link/?req=doc&amp;base=LAW&amp;n=412824&amp;date=25.03.2025&amp;dst=100375&amp;field=134&amp;demo=2" TargetMode = "External"/>
	<Relationship Id="rId146" Type="http://schemas.openxmlformats.org/officeDocument/2006/relationships/hyperlink" Target="https://login.consultant.ru/link/?req=doc&amp;base=LAW&amp;n=412824&amp;date=25.03.2025&amp;dst=100393&amp;field=134&amp;demo=2" TargetMode = "External"/>
	<Relationship Id="rId147" Type="http://schemas.openxmlformats.org/officeDocument/2006/relationships/hyperlink" Target="https://login.consultant.ru/link/?req=doc&amp;base=LAW&amp;n=412824&amp;date=25.03.2025&amp;dst=100402&amp;field=134&amp;demo=2" TargetMode = "External"/>
	<Relationship Id="rId148" Type="http://schemas.openxmlformats.org/officeDocument/2006/relationships/hyperlink" Target="https://login.consultant.ru/link/?req=doc&amp;base=LAW&amp;n=412824&amp;date=25.03.2025&amp;dst=100597&amp;field=134&amp;demo=2" TargetMode = "External"/>
	<Relationship Id="rId149" Type="http://schemas.openxmlformats.org/officeDocument/2006/relationships/hyperlink" Target="https://login.consultant.ru/link/?req=doc&amp;base=LAW&amp;n=412824&amp;date=25.03.2025&amp;dst=100643&amp;field=134&amp;demo=2" TargetMode = "External"/>
	<Relationship Id="rId150" Type="http://schemas.openxmlformats.org/officeDocument/2006/relationships/hyperlink" Target="https://login.consultant.ru/link/?req=doc&amp;base=LAW&amp;n=412824&amp;date=25.03.2025&amp;dst=100667&amp;field=134&amp;demo=2" TargetMode = "External"/>
	<Relationship Id="rId151" Type="http://schemas.openxmlformats.org/officeDocument/2006/relationships/hyperlink" Target="https://login.consultant.ru/link/?req=doc&amp;base=LAW&amp;n=412824&amp;date=25.03.2025&amp;dst=100692&amp;field=134&amp;demo=2" TargetMode = "External"/>
	<Relationship Id="rId152" Type="http://schemas.openxmlformats.org/officeDocument/2006/relationships/hyperlink" Target="https://login.consultant.ru/link/?req=doc&amp;base=LAW&amp;n=412824&amp;date=25.03.2025&amp;dst=100724&amp;field=134&amp;demo=2" TargetMode = "External"/>
	<Relationship Id="rId153" Type="http://schemas.openxmlformats.org/officeDocument/2006/relationships/hyperlink" Target="https://login.consultant.ru/link/?req=doc&amp;base=LAW&amp;n=412824&amp;date=25.03.2025&amp;dst=100749&amp;field=134&amp;demo=2" TargetMode = "External"/>
	<Relationship Id="rId154" Type="http://schemas.openxmlformats.org/officeDocument/2006/relationships/hyperlink" Target="https://login.consultant.ru/link/?req=doc&amp;base=LAW&amp;n=412824&amp;date=25.03.2025&amp;dst=100776&amp;field=134&amp;demo=2" TargetMode = "External"/>
	<Relationship Id="rId155" Type="http://schemas.openxmlformats.org/officeDocument/2006/relationships/hyperlink" Target="https://login.consultant.ru/link/?req=doc&amp;base=LAW&amp;n=412824&amp;date=25.03.2025&amp;dst=101374&amp;field=134&amp;demo=2" TargetMode = "External"/>
	<Relationship Id="rId156" Type="http://schemas.openxmlformats.org/officeDocument/2006/relationships/hyperlink" Target="https://login.consultant.ru/link/?req=doc&amp;base=LAW&amp;n=412824&amp;date=25.03.2025&amp;dst=100888&amp;field=134&amp;demo=2" TargetMode = "External"/>
	<Relationship Id="rId157" Type="http://schemas.openxmlformats.org/officeDocument/2006/relationships/hyperlink" Target="https://login.consultant.ru/link/?req=doc&amp;base=LAW&amp;n=412824&amp;date=25.03.2025&amp;dst=100922&amp;field=134&amp;demo=2" TargetMode = "External"/>
	<Relationship Id="rId158" Type="http://schemas.openxmlformats.org/officeDocument/2006/relationships/hyperlink" Target="https://login.consultant.ru/link/?req=doc&amp;base=LAW&amp;n=412824&amp;date=25.03.2025&amp;dst=101025&amp;field=134&amp;demo=2" TargetMode = "External"/>
	<Relationship Id="rId159" Type="http://schemas.openxmlformats.org/officeDocument/2006/relationships/hyperlink" Target="https://login.consultant.ru/link/?req=doc&amp;base=LAW&amp;n=412824&amp;date=25.03.2025&amp;dst=100424&amp;field=134&amp;demo=2" TargetMode = "External"/>
	<Relationship Id="rId160" Type="http://schemas.openxmlformats.org/officeDocument/2006/relationships/hyperlink" Target="https://login.consultant.ru/link/?req=doc&amp;base=LAW&amp;n=412824&amp;date=25.03.2025&amp;dst=100511&amp;field=134&amp;demo=2" TargetMode = "External"/>
	<Relationship Id="rId161" Type="http://schemas.openxmlformats.org/officeDocument/2006/relationships/hyperlink" Target="https://login.consultant.ru/link/?req=doc&amp;base=LAW&amp;n=412824&amp;date=25.03.2025&amp;dst=100537&amp;field=134&amp;demo=2" TargetMode = "External"/>
	<Relationship Id="rId162" Type="http://schemas.openxmlformats.org/officeDocument/2006/relationships/hyperlink" Target="https://login.consultant.ru/link/?req=doc&amp;base=LAW&amp;n=412824&amp;date=25.03.2025&amp;dst=101049&amp;field=134&amp;demo=2" TargetMode = "External"/>
	<Relationship Id="rId163" Type="http://schemas.openxmlformats.org/officeDocument/2006/relationships/hyperlink" Target="https://login.consultant.ru/link/?req=doc&amp;base=LAW&amp;n=412824&amp;date=25.03.2025&amp;dst=100454&amp;field=134&amp;demo=2" TargetMode = "External"/>
	<Relationship Id="rId164" Type="http://schemas.openxmlformats.org/officeDocument/2006/relationships/hyperlink" Target="https://login.consultant.ru/link/?req=doc&amp;base=LAW&amp;n=412824&amp;date=25.03.2025&amp;dst=100487&amp;field=134&amp;demo=2" TargetMode = "External"/>
	<Relationship Id="rId165" Type="http://schemas.openxmlformats.org/officeDocument/2006/relationships/hyperlink" Target="https://login.consultant.ru/link/?req=doc&amp;base=LAW&amp;n=412824&amp;date=25.03.2025&amp;dst=100563&amp;field=134&amp;demo=2" TargetMode = "External"/>
	<Relationship Id="rId166" Type="http://schemas.openxmlformats.org/officeDocument/2006/relationships/hyperlink" Target="https://login.consultant.ru/link/?req=doc&amp;base=LAW&amp;n=412824&amp;date=25.03.2025&amp;dst=100575&amp;field=134&amp;demo=2" TargetMode = "External"/>
	<Relationship Id="rId167" Type="http://schemas.openxmlformats.org/officeDocument/2006/relationships/hyperlink" Target="https://login.consultant.ru/link/?req=doc&amp;base=LAW&amp;n=412824&amp;date=25.03.2025&amp;dst=100587&amp;field=134&amp;demo=2" TargetMode = "External"/>
	<Relationship Id="rId168" Type="http://schemas.openxmlformats.org/officeDocument/2006/relationships/hyperlink" Target="https://login.consultant.ru/link/?req=doc&amp;base=LAW&amp;n=412824&amp;date=25.03.2025&amp;dst=100563&amp;field=134&amp;demo=2" TargetMode = "External"/>
	<Relationship Id="rId169" Type="http://schemas.openxmlformats.org/officeDocument/2006/relationships/hyperlink" Target="https://login.consultant.ru/link/?req=doc&amp;base=LAW&amp;n=412824&amp;date=25.03.2025&amp;dst=100575&amp;field=134&amp;demo=2" TargetMode = "External"/>
	<Relationship Id="rId170" Type="http://schemas.openxmlformats.org/officeDocument/2006/relationships/hyperlink" Target="https://login.consultant.ru/link/?req=doc&amp;base=LAW&amp;n=412824&amp;date=25.03.2025&amp;dst=100587&amp;field=134&amp;demo=2" TargetMode = "External"/>
	<Relationship Id="rId171" Type="http://schemas.openxmlformats.org/officeDocument/2006/relationships/hyperlink" Target="https://login.consultant.ru/link/?req=doc&amp;base=LAW&amp;n=412824&amp;date=25.03.2025&amp;dst=100988&amp;field=134&amp;demo=2" TargetMode = "External"/>
	<Relationship Id="rId172" Type="http://schemas.openxmlformats.org/officeDocument/2006/relationships/hyperlink" Target="https://login.consultant.ru/link/?req=doc&amp;base=LAW&amp;n=412824&amp;date=25.03.2025&amp;dst=100393&amp;field=134&amp;demo=2" TargetMode = "External"/>
	<Relationship Id="rId173" Type="http://schemas.openxmlformats.org/officeDocument/2006/relationships/header" Target="header2.xml"/>
	<Relationship Id="rId174" Type="http://schemas.openxmlformats.org/officeDocument/2006/relationships/footer" Target="footer2.xml"/>
	<Relationship Id="rId175" Type="http://schemas.openxmlformats.org/officeDocument/2006/relationships/hyperlink" Target="https://login.consultant.ru/link/?req=doc&amp;base=LAW&amp;n=500018&amp;date=25.03.2025&amp;dst=101827&amp;field=134&amp;demo=2" TargetMode = "External"/>
	<Relationship Id="rId176" Type="http://schemas.openxmlformats.org/officeDocument/2006/relationships/hyperlink" Target="https://login.consultant.ru/link/?req=doc&amp;base=LAW&amp;n=500018&amp;date=25.03.2025&amp;dst=101001&amp;field=134&amp;demo=2" TargetMode = "External"/>
	<Relationship Id="rId177" Type="http://schemas.openxmlformats.org/officeDocument/2006/relationships/hyperlink" Target="https://login.consultant.ru/link/?req=doc&amp;base=LAW&amp;n=500018&amp;date=25.03.2025&amp;dst=100906&amp;field=134&amp;demo=2" TargetMode = "External"/>
	<Relationship Id="rId178" Type="http://schemas.openxmlformats.org/officeDocument/2006/relationships/hyperlink" Target="https://login.consultant.ru/link/?req=doc&amp;base=LAW&amp;n=500018&amp;date=25.03.2025&amp;dst=100909&amp;field=134&amp;demo=2" TargetMode = "External"/>
	<Relationship Id="rId179" Type="http://schemas.openxmlformats.org/officeDocument/2006/relationships/hyperlink" Target="https://login.consultant.ru/link/?req=doc&amp;base=LAW&amp;n=500018&amp;date=25.03.2025&amp;dst=100944&amp;field=134&amp;demo=2" TargetMode = "External"/>
	<Relationship Id="rId180" Type="http://schemas.openxmlformats.org/officeDocument/2006/relationships/hyperlink" Target="https://login.consultant.ru/link/?req=doc&amp;base=LAW&amp;n=495132&amp;date=25.03.2025&amp;dst=100817&amp;field=134&amp;demo=2" TargetMode = "External"/>
	<Relationship Id="rId181" Type="http://schemas.openxmlformats.org/officeDocument/2006/relationships/hyperlink" Target="https://login.consultant.ru/link/?req=doc&amp;base=LAW&amp;n=495132&amp;date=25.03.2025&amp;dst=100818&amp;field=134&amp;demo=2" TargetMode = "External"/>
	<Relationship Id="rId182" Type="http://schemas.openxmlformats.org/officeDocument/2006/relationships/hyperlink" Target="https://login.consultant.ru/link/?req=doc&amp;base=LAW&amp;n=495132&amp;date=25.03.2025&amp;dst=1334&amp;field=134&amp;demo=2" TargetMode = "External"/>
	<Relationship Id="rId183" Type="http://schemas.openxmlformats.org/officeDocument/2006/relationships/hyperlink" Target="https://login.consultant.ru/link/?req=doc&amp;base=LAW&amp;n=495131&amp;date=25.03.2025&amp;dst=100827&amp;field=134&amp;demo=2" TargetMode = "External"/>
	<Relationship Id="rId184" Type="http://schemas.openxmlformats.org/officeDocument/2006/relationships/hyperlink" Target="https://login.consultant.ru/link/?req=doc&amp;base=LAW&amp;n=495131&amp;date=25.03.2025&amp;dst=100832&amp;field=134&amp;demo=2" TargetMode = "External"/>
	<Relationship Id="rId185" Type="http://schemas.openxmlformats.org/officeDocument/2006/relationships/hyperlink" Target="https://login.consultant.ru/link/?req=doc&amp;base=LAW&amp;n=495131&amp;date=25.03.2025&amp;dst=100818&amp;field=134&amp;demo=2" TargetMode = "External"/>
	<Relationship Id="rId186" Type="http://schemas.openxmlformats.org/officeDocument/2006/relationships/hyperlink" Target="https://login.consultant.ru/link/?req=doc&amp;base=LAW&amp;n=495131&amp;date=25.03.2025&amp;dst=100827&amp;field=134&amp;demo=2" TargetMode = "External"/>
	<Relationship Id="rId187" Type="http://schemas.openxmlformats.org/officeDocument/2006/relationships/hyperlink" Target="https://login.consultant.ru/link/?req=doc&amp;base=LAW&amp;n=495131&amp;date=25.03.2025&amp;dst=100832&amp;field=134&amp;demo=2" TargetMode = "External"/>
	<Relationship Id="rId188" Type="http://schemas.openxmlformats.org/officeDocument/2006/relationships/hyperlink" Target="https://login.consultant.ru/link/?req=doc&amp;base=LAW&amp;n=495131&amp;date=25.03.2025&amp;demo=2" TargetMode = "External"/>
	<Relationship Id="rId189" Type="http://schemas.openxmlformats.org/officeDocument/2006/relationships/hyperlink" Target="https://login.consultant.ru/link/?req=doc&amp;base=LAW&amp;n=495131&amp;date=25.03.2025&amp;dst=100818&amp;field=134&amp;demo=2" TargetMode = "External"/>
	<Relationship Id="rId190" Type="http://schemas.openxmlformats.org/officeDocument/2006/relationships/hyperlink" Target="https://login.consultant.ru/link/?req=doc&amp;base=LAW&amp;n=495131&amp;date=25.03.2025&amp;dst=338&amp;field=134&amp;demo=2" TargetMode = "External"/>
	<Relationship Id="rId191" Type="http://schemas.openxmlformats.org/officeDocument/2006/relationships/hyperlink" Target="https://login.consultant.ru/link/?req=doc&amp;base=LAW&amp;n=500185&amp;date=25.03.2025&amp;demo=2" TargetMode = "External"/>
	<Relationship Id="rId192" Type="http://schemas.openxmlformats.org/officeDocument/2006/relationships/hyperlink" Target="https://login.consultant.ru/link/?req=doc&amp;base=LAW&amp;n=483038&amp;date=25.03.2025&amp;dst=100057&amp;field=134&amp;demo=2" TargetMode = "External"/>
	<Relationship Id="rId193" Type="http://schemas.openxmlformats.org/officeDocument/2006/relationships/hyperlink" Target="https://login.consultant.ru/link/?req=doc&amp;base=LAW&amp;n=495131&amp;date=25.03.2025&amp;dst=102448&amp;field=134&amp;demo=2" TargetMode = "External"/>
	<Relationship Id="rId194" Type="http://schemas.openxmlformats.org/officeDocument/2006/relationships/hyperlink" Target="https://login.consultant.ru/link/?req=doc&amp;base=LAW&amp;n=495131&amp;date=25.03.2025&amp;dst=102450&amp;field=134&amp;demo=2" TargetMode = "External"/>
	<Relationship Id="rId195" Type="http://schemas.openxmlformats.org/officeDocument/2006/relationships/hyperlink" Target="https://login.consultant.ru/link/?req=doc&amp;base=LAW&amp;n=495131&amp;date=25.03.2025&amp;dst=102451&amp;field=134&amp;demo=2" TargetMode = "External"/>
	<Relationship Id="rId196" Type="http://schemas.openxmlformats.org/officeDocument/2006/relationships/hyperlink" Target="https://login.consultant.ru/link/?req=doc&amp;base=LAW&amp;n=495131&amp;date=25.03.2025&amp;dst=612&amp;field=134&amp;demo=2" TargetMode = "External"/>
	<Relationship Id="rId197" Type="http://schemas.openxmlformats.org/officeDocument/2006/relationships/hyperlink" Target="https://login.consultant.ru/link/?req=doc&amp;base=LAW&amp;n=495131&amp;date=25.03.2025&amp;dst=615&amp;field=134&amp;demo=2" TargetMode = "External"/>
	<Relationship Id="rId198" Type="http://schemas.openxmlformats.org/officeDocument/2006/relationships/hyperlink" Target="https://login.consultant.ru/link/?req=doc&amp;base=LAW&amp;n=495131&amp;date=25.03.2025&amp;dst=102448&amp;field=134&amp;demo=2" TargetMode = "External"/>
	<Relationship Id="rId199" Type="http://schemas.openxmlformats.org/officeDocument/2006/relationships/hyperlink" Target="https://login.consultant.ru/link/?req=doc&amp;base=LAW&amp;n=495131&amp;date=25.03.2025&amp;dst=102450&amp;field=134&amp;demo=2" TargetMode = "External"/>
	<Relationship Id="rId200" Type="http://schemas.openxmlformats.org/officeDocument/2006/relationships/hyperlink" Target="https://login.consultant.ru/link/?req=doc&amp;base=LAW&amp;n=495131&amp;date=25.03.2025&amp;dst=102451&amp;field=134&amp;demo=2" TargetMode = "External"/>
	<Relationship Id="rId201" Type="http://schemas.openxmlformats.org/officeDocument/2006/relationships/hyperlink" Target="https://login.consultant.ru/link/?req=doc&amp;base=LAW&amp;n=495131&amp;date=25.03.2025&amp;dst=612&amp;field=134&amp;demo=2" TargetMode = "External"/>
	<Relationship Id="rId202" Type="http://schemas.openxmlformats.org/officeDocument/2006/relationships/hyperlink" Target="https://login.consultant.ru/link/?req=doc&amp;base=LAW&amp;n=495131&amp;date=25.03.2025&amp;dst=61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15.01.2025 N 4
"О внесении изменений в Инструкцию по судебному делопроизводству в апелляционных судах общей юрисдикции, утвержденную приказом Судебного департамента от 1 октября 2019 г. N 225"</dc:title>
  <dcterms:created xsi:type="dcterms:W3CDTF">2025-03-25T08:52:16Z</dcterms:created>
</cp:coreProperties>
</file>