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СФР от 04.03.2025 N 244</w:t>
              <w:br/>
              <w:t xml:space="preserve">"Об утверждении Административного регламента Фонда пенсионного и социального страхования Российской Федерации по предоставлению государственной услуги "Прием заявлений для размещения в государственной информационной системе "Единая централизованная цифровая платформа в социальной сфере" сведений о транспортном средстве, управляемом инвалидом, или транспортном средстве, перевозящем инвалида и (или) ребенка-инвалида"</w:t>
              <w:br/>
              <w:t xml:space="preserve">(Зарегистрировано в Минюсте России 02.04.2025 N 81729)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07.04.2025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 апреля 2025 г. N 81729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ФОНД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4 марта 2025 г. N 244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</w:t>
      </w:r>
    </w:p>
    <w:p>
      <w:pPr>
        <w:pStyle w:val="2"/>
        <w:jc w:val="center"/>
      </w:pPr>
      <w:r>
        <w:rPr>
          <w:sz w:val="24"/>
        </w:rPr>
        <w:t xml:space="preserve">ФОНДА ПЕНСИОННОГО И СОЦИАЛЬНОГО СТРАХОВАНИЯ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ПО ПРЕДОСТАВЛЕНИЮ ГОСУДАРСТВЕННОЙ УСЛУГИ "ПРИЕМ</w:t>
      </w:r>
    </w:p>
    <w:p>
      <w:pPr>
        <w:pStyle w:val="2"/>
        <w:jc w:val="center"/>
      </w:pPr>
      <w:r>
        <w:rPr>
          <w:sz w:val="24"/>
        </w:rPr>
        <w:t xml:space="preserve">ЗАЯВЛЕНИЙ ДЛЯ РАЗМЕЩЕНИЯ В ГОСУДАРСТВЕННОЙ ИНФОРМАЦИОННОЙ</w:t>
      </w:r>
    </w:p>
    <w:p>
      <w:pPr>
        <w:pStyle w:val="2"/>
        <w:jc w:val="center"/>
      </w:pPr>
      <w:r>
        <w:rPr>
          <w:sz w:val="24"/>
        </w:rPr>
        <w:t xml:space="preserve">СИСТЕМЕ "ЕДИНАЯ ЦЕНТРАЛИЗОВАННАЯ ЦИФРОВАЯ ПЛАТФОРМА</w:t>
      </w:r>
    </w:p>
    <w:p>
      <w:pPr>
        <w:pStyle w:val="2"/>
        <w:jc w:val="center"/>
      </w:pPr>
      <w:r>
        <w:rPr>
          <w:sz w:val="24"/>
        </w:rPr>
        <w:t xml:space="preserve">В СОЦИАЛЬНОЙ СФЕРЕ" СВЕДЕНИЙ О ТРАНСПОРТНОМ СРЕДСТВЕ,</w:t>
      </w:r>
    </w:p>
    <w:p>
      <w:pPr>
        <w:pStyle w:val="2"/>
        <w:jc w:val="center"/>
      </w:pPr>
      <w:r>
        <w:rPr>
          <w:sz w:val="24"/>
        </w:rPr>
        <w:t xml:space="preserve">УПРАВЛЯЕМОМ ИНВАЛИДОМ, ИЛИ ТРАНСПОРТНОМ СРЕДСТВЕ,</w:t>
      </w:r>
    </w:p>
    <w:p>
      <w:pPr>
        <w:pStyle w:val="2"/>
        <w:jc w:val="center"/>
      </w:pPr>
      <w:r>
        <w:rPr>
          <w:sz w:val="24"/>
        </w:rPr>
        <w:t xml:space="preserve">ПЕРЕВОЗЯЩЕМ ИНВАЛИДА И (ИЛИ) РЕБЕНКА-ИНВАЛИДА"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10 статьи 15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Федерации", </w:t>
      </w:r>
      <w:hyperlink w:history="0" r:id="rId8" w:tooltip="Постановление Правительства РФ от 20.07.2021 N 1228 (ред. от 28.12.2024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 июля 2021 г. N 1228, </w:t>
      </w:r>
      <w:hyperlink w:history="0" r:id="rId9" w:tooltip="Постановление Правительства РФ от 14.10.2023 N 1706 &quot;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постановления Правительства Российской Федерации от 14 октября 2023 г. N 1706 "Об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Административный </w:t>
      </w:r>
      <w:hyperlink w:history="0" w:anchor="P39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Фонда пенсионного и социального страхования Российской Федерации по предоставлению государственной услуги "Прием заявлений для размещения в государственной информационной системе "Единая централизованная цифровая платформа в социальной сфере" сведений о транспортном средстве, управляемом инвалидом, или транспортном средстве, перевозящем инвалида и (или) ребенка-инвалида".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не подлежащими применению:</w:t>
      </w:r>
    </w:p>
    <w:p>
      <w:pPr>
        <w:pStyle w:val="0"/>
        <w:spacing w:before="240" w:line-rule="auto"/>
        <w:ind w:firstLine="540"/>
        <w:jc w:val="both"/>
      </w:pPr>
      <w:hyperlink w:history="0" r:id="rId10" w:tooltip="Постановление Правления ПФ РФ от 22.06.2020 N 330п (ред. от 18.11.2021) &quot;Об утверждении Административного регламента предоставления Пенсионным фондом Российской Федерации государственной услуги по приему заявлений для размещения сведений о транспортном средстве, управляемом инвалидом, или транспортном средстве, перевозящем инвалида и (или) ребенка-инвалида, в федеральной государственной информационной системе &quot;Федеральный реестр инвалидов&quot; (Зарегистрировано в Минюсте России 16.07.2020 N 58989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Правления Пенсионного фонда Российской Федерации от 22 июня 2020 г. N 330п "Об утверждении Административного регламента предоставления Пенсионным фондом Российской Федерации государственной услуги по приему заявлений для размещения сведений о транспортном средстве, управляемом инвалидом, или транспортном средстве, перевозящем инвалида и (или) ребенка-инвалида, в федеральной государственной информационной системе "Федеральный реестр инвалидов" (зарегистрировано Министерством юстиции Российской Федерации 16 июля 2020 г., регистрационный N 58989);</w:t>
      </w:r>
    </w:p>
    <w:p>
      <w:pPr>
        <w:pStyle w:val="0"/>
        <w:spacing w:before="240" w:line-rule="auto"/>
        <w:ind w:firstLine="540"/>
        <w:jc w:val="both"/>
      </w:pPr>
      <w:hyperlink w:history="0" r:id="rId11" w:tooltip="Постановление Правления ПФ РФ от 23.09.2020 N 703п (ред. от 20.02.2025) &quot;О внесении изменений в некоторые постановления Правления Пенсионного фонда Российской Федерации по вопросам, связанным с организацией предоставления государственных услуг&quot; (Зарегистрировано в Минюсте России 09.12.2020 N 61346) {КонсультантПлюс}">
        <w:r>
          <w:rPr>
            <w:sz w:val="24"/>
            <w:color w:val="0000ff"/>
          </w:rPr>
          <w:t xml:space="preserve">пункт 29</w:t>
        </w:r>
      </w:hyperlink>
      <w:r>
        <w:rPr>
          <w:sz w:val="24"/>
        </w:rPr>
        <w:t xml:space="preserve"> изменений, вносимых в административные регламенты, утвержденные постановлениями Правления Пенсионного фонда Российской Федерации, являющихся приложением к постановлению Правления Пенсионного фонда Российской Федерации от 23 сентября 2020 г. N 703п "О внесении изменений в некоторые постановления Правления Пенсионного фонда Российской Федерации по вопросам, связанным с организацией предоставления государственных услуг" (зарегистрировано Министерством юстиции Российской Федерации 9 декабря 2020 г., регистрационный N 61346);</w:t>
      </w:r>
    </w:p>
    <w:p>
      <w:pPr>
        <w:pStyle w:val="0"/>
        <w:spacing w:before="240" w:line-rule="auto"/>
        <w:ind w:firstLine="540"/>
        <w:jc w:val="both"/>
      </w:pPr>
      <w:hyperlink w:history="0" r:id="rId12" w:tooltip="Постановление Правления ПФ РФ от 18.11.2021 N 368п &quot;О внесении изменений в Административный регламент предоставления Пенсионным фондом Российской Федерации государственной услуги по приему заявлений для размещения сведений о транспортном средстве, управляемом инвалидом, или транспортном средстве, перевозящем инвалида и (или) ребенка-инвалида, в федеральной государственной информационной системе &quot;Федеральный реестр инвалидов&quot;, утвержденный постановлением Правления Пенсионного фонда Российской Федерации от 22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Правления Пенсионного фонда Российской Федерации от 18 ноября 2021 г. N 368п "О внесении изменений в Административный регламент предоставления Пенсионным фондом Российской Федерации государственной услуги по приему заявлений для размещения сведений о транспортном средстве, управляемом инвалидом, или транспортном средстве, перевозящем инвалида и (или) ребенка-инвалида, в федеральной государственной информационной системе "Федеральный реестр инвалидов", утвержденный постановлением Правления Пенсионного фонда Российской Федерации от 22 июня 2020 г. N 330п" (зарегистрировано Министерством юстиции Российской Федерации 25 ноября 2021 г., регистрационный N 65983).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</w:t>
      </w:r>
    </w:p>
    <w:p>
      <w:pPr>
        <w:pStyle w:val="0"/>
        <w:jc w:val="right"/>
      </w:pPr>
      <w:r>
        <w:rPr>
          <w:sz w:val="24"/>
        </w:rPr>
        <w:t xml:space="preserve">С.ЧИРКОВ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Фонда пенсионного</w:t>
      </w:r>
    </w:p>
    <w:p>
      <w:pPr>
        <w:pStyle w:val="0"/>
        <w:jc w:val="right"/>
      </w:pPr>
      <w:r>
        <w:rPr>
          <w:sz w:val="24"/>
        </w:rPr>
        <w:t xml:space="preserve">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4 марта 2025 г. N 244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9" w:name="P39"/>
    <w:bookmarkEnd w:id="39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ФОНДА ПЕНСИОННОГО И СОЦИАЛЬНОГО СТРАХОВАНИЯ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ПО ПРЕДОСТАВЛЕНИЮ ГОСУДАРСТВЕННОЙ УСЛУГИ "ПРИЕМ</w:t>
      </w:r>
    </w:p>
    <w:p>
      <w:pPr>
        <w:pStyle w:val="2"/>
        <w:jc w:val="center"/>
      </w:pPr>
      <w:r>
        <w:rPr>
          <w:sz w:val="24"/>
        </w:rPr>
        <w:t xml:space="preserve">ЗАЯВЛЕНИЙ ДЛЯ РАЗМЕЩЕНИЯ В ГОСУДАРСТВЕННОЙ ИНФОРМАЦИОННОЙ</w:t>
      </w:r>
    </w:p>
    <w:p>
      <w:pPr>
        <w:pStyle w:val="2"/>
        <w:jc w:val="center"/>
      </w:pPr>
      <w:r>
        <w:rPr>
          <w:sz w:val="24"/>
        </w:rPr>
        <w:t xml:space="preserve">СИСТЕМЕ "ЕДИНАЯ ЦЕНТРАЛИЗОВАННАЯ ЦИФРОВАЯ ПЛАТФОРМА</w:t>
      </w:r>
    </w:p>
    <w:p>
      <w:pPr>
        <w:pStyle w:val="2"/>
        <w:jc w:val="center"/>
      </w:pPr>
      <w:r>
        <w:rPr>
          <w:sz w:val="24"/>
        </w:rPr>
        <w:t xml:space="preserve">В СОЦИАЛЬНОЙ СФЕРЕ" СВЕДЕНИЙ О ТРАНСПОРТНОМ СРЕДСТВЕ,</w:t>
      </w:r>
    </w:p>
    <w:p>
      <w:pPr>
        <w:pStyle w:val="2"/>
        <w:jc w:val="center"/>
      </w:pPr>
      <w:r>
        <w:rPr>
          <w:sz w:val="24"/>
        </w:rPr>
        <w:t xml:space="preserve">УПРАВЛЯЕМОМ ИНВАЛИДОМ, ИЛИ ТРАНСПОРТНОМ СРЕДСТВЕ,</w:t>
      </w:r>
    </w:p>
    <w:p>
      <w:pPr>
        <w:pStyle w:val="2"/>
        <w:jc w:val="center"/>
      </w:pPr>
      <w:r>
        <w:rPr>
          <w:sz w:val="24"/>
        </w:rPr>
        <w:t xml:space="preserve">ПЕРЕВОЗЯЩЕМ ИНВАЛИДА И (ИЛИ) РЕБЕНКА-ИНВАЛИДА"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Административный регламент устанавливает порядок и стандарт предоставления государственной </w:t>
      </w:r>
      <w:hyperlink w:history="0" r:id="rId13" w:tooltip="Постановление Правительства РФ от 27.09.2011 N 797 (ред. от 22.04.2024) &quot;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&quot; (вместе с &quot;Положением о требованиях к заклю {КонсультантПлюс}">
        <w:r>
          <w:rPr>
            <w:sz w:val="24"/>
            <w:color w:val="0000ff"/>
          </w:rPr>
          <w:t xml:space="preserve">услуги</w:t>
        </w:r>
      </w:hyperlink>
      <w:r>
        <w:rPr>
          <w:sz w:val="24"/>
        </w:rPr>
        <w:t xml:space="preserve"> "Прием заявлений для размещения в государственной информационной системе "Единая централизованная цифровая платформа в социальной сфере" &lt;1&gt; сведений о транспортном средстве, управляемом инвалидом, или транспортном средстве, перевозящем инвалида и (или) ребенка-инвалида" (далее - Услуга).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4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Статья 6.12</w:t>
        </w:r>
      </w:hyperlink>
      <w:r>
        <w:rPr>
          <w:sz w:val="24"/>
        </w:rPr>
        <w:t xml:space="preserve"> Федерального закона от 17 июля 1999 г. N 178-ФЗ "О государственной социальной помощи".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Услуга предоставляется инвалидам, законным представителям инвалидов (детей-инвалидов) &lt;2&gt; (далее - заявители), указанным в </w:t>
      </w:r>
      <w:hyperlink w:history="0" w:anchor="P416" w:tooltip="Таблица 1. Круг заявителей в соответствии с вариантами предоставления Услуги">
        <w:r>
          <w:rPr>
            <w:sz w:val="24"/>
            <w:color w:val="0000ff"/>
          </w:rPr>
          <w:t xml:space="preserve">таблице 1</w:t>
        </w:r>
      </w:hyperlink>
      <w:r>
        <w:rPr>
          <w:sz w:val="24"/>
        </w:rPr>
        <w:t xml:space="preserve"> приложения N 1 к настоящему Административному регламенту. Заявитель может воспользоваться Услугой через своего уполномоченного представителя.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5" w:tooltip="Постановление Правительства РФ от 29.12.2023 N 2386 (ред. от 03.12.2024) &quot;О государственной информационной системе &quot;Единая централизованная цифровая платформа в социальной сфере&quot; (вместе с &quot;Положением о государственной информационной системе &quot;Единая централизованная цифровая платформа в социальной сфере&quot;) {КонсультантПлюс}">
        <w:r>
          <w:rPr>
            <w:sz w:val="24"/>
            <w:color w:val="0000ff"/>
          </w:rPr>
          <w:t xml:space="preserve">Абзац второй пункта 59</w:t>
        </w:r>
      </w:hyperlink>
      <w:r>
        <w:rPr>
          <w:sz w:val="24"/>
        </w:rPr>
        <w:t xml:space="preserve"> Положения о государственной информационной системе "Единая централизованная цифровая платформа в социальной сфере", утвержденного постановлением Правительства Российской Федерации от 29 декабря 2023 г. N 2386.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Услуга должна быть предоставлена заявителю в соответствии с вариантом предоставления Услуги (далее - вариант).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Вариант определяется в соответствии с </w:t>
      </w:r>
      <w:hyperlink w:history="0" w:anchor="P430" w:tooltip="Таблица 2. Перечень общих признаков заявителей">
        <w:r>
          <w:rPr>
            <w:sz w:val="24"/>
            <w:color w:val="0000ff"/>
          </w:rPr>
          <w:t xml:space="preserve">таблицей 2</w:t>
        </w:r>
      </w:hyperlink>
      <w:r>
        <w:rPr>
          <w:sz w:val="24"/>
        </w:rPr>
        <w:t xml:space="preserve"> приложения N 1 к настоящему Административному регламенту исходя из общих признаков заявителя, а также из результата предоставления Услуги, за предоставлением которой обратился заявитель.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Признаки заявителя определяются в результате анкетирования, проводимого органом, предоставляющим Услугу (далее - профилирование) &lt;3&gt;, в соответствии с настоящим Административным регламентом.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6" w:tooltip="Постановление Правительства РФ от 20.07.2021 N 1228 (ред. от 28.12.2024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 "в" пункта 10</w:t>
        </w:r>
      </w:hyperlink>
      <w:r>
        <w:rPr>
          <w:sz w:val="24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 июля 2021 г. N 1228.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Стандарт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Наименование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 Прием заявлений для размещения в государственной информационной системе "Единая централизованная цифровая платформа в социальной сфере" сведений о транспортном средстве, управляемом инвалидом, или транспортном средстве, перевозящем инвалида и (или) ребенка-инвалида.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Наименование органа, предоставляющего Услугу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Услуга предоставляется Фондом пенсионного и социального страхования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Многофункциональные центры предоставления государственных и муниципальных услуг (далее - МФЦ), в которых организуется предоставление Услуги, могут принять решение об отказе в приеме заявления для размещения в государственной информационной системе "Единая централизованная цифровая платформа в социальной сфере" сведений о транспортном средстве, управляемом инвалидом, или транспортном средстве, перевозящем инвалида и (или) ребенка-инвалида (далее - заявление), и документов и (или) информации, необходимых для ее предоставления, в соответствии с </w:t>
      </w:r>
      <w:hyperlink w:history="0" w:anchor="P100" w:tooltip="14. Исчерпывающий перечень оснований для отказа в приеме документов, необходимых для предоставления Услуги, определяется для каждого варианта и приведен в их описании, содержащемся в разделе III настоящего Административного регламента.">
        <w:r>
          <w:rPr>
            <w:sz w:val="24"/>
            <w:color w:val="0000ff"/>
          </w:rPr>
          <w:t xml:space="preserve">пунктом 14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Результат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 При обращении заявителя за Услугой результатом предоставления Услуги является размещение в государственной информационной системе "Единая централизованная цифровая платформа в социальной сфере" сведений о транспортном средстве, управляемом инвалидом, или транспортном средстве, перевозящем инвалида и (или) ребенка-инвалида.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Получение заявителем результата предоставления Услуги не предусмотрено.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Срок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 Максимальный срок предоставления Услуги составляет 15 минут с момента регистрации заявления и документов и (или) информации, необходимых для предоставления Услуги, поданных заявителем посредством федеральной государственной информационной системы "Единый портал государственных и муниципальных услуг (функций)" &lt;4&gt; (далее - Единый портал) или в МФЦ, в Социальном фонде России в государственной информационной системе "Единая централизованная цифровая платформа в социальной сфере" &lt;5&gt;.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7" w:tooltip="Постановление Правительства РФ от 24.10.2011 N 861 (ред. от 04.02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федеральной государственной информационной системе "Единый портал государственных и муниципальных услуг (функций)", утвержденное постановлением Правительства Российской Федерации от 24 октября 2011 г. N 861.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18" w:tooltip="Постановление Правительства РФ от 29.12.2023 N 2386 (ред. от 03.12.2024) &quot;О государственной информационной системе &quot;Единая централизованная цифровая платформа в социальной сфере&quot; (вместе с &quot;Положением о государственной информационной системе &quot;Единая централизованная цифровая платформа в социальной сфере&quot;) {КонсультантПлюс}">
        <w:r>
          <w:rPr>
            <w:sz w:val="24"/>
            <w:color w:val="0000ff"/>
          </w:rPr>
          <w:t xml:space="preserve">Абзац второй пункта 59</w:t>
        </w:r>
      </w:hyperlink>
      <w:r>
        <w:rPr>
          <w:sz w:val="24"/>
        </w:rPr>
        <w:t xml:space="preserve"> Положения о государственной информационной системе "Единая централизованная цифровая платформа в социальной сфере", утвержденного постановлением Правительства Российской Федерации от 29 декабря 2023 г. N 2386.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Правовые основания 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 Перечень нормативных правовых актов, регулирующих предоставление Услуги, информация о порядке досудебного (внесудебного) обжалования решений и действий (бездействия) Социального фонда России, а также должностных лиц, работников Социального фонда России размещены на официальном сайте Социального фонда России в информационно-телекоммуникационной сети "Интернет" (далее - сеть "Интернет"), а также на Едином портале.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документов,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13. 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определяется для каждого варианта и приведен в их описании, содержащемся в </w:t>
      </w:r>
      <w:hyperlink w:history="0" w:anchor="P138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оснований для отказа в приеме</w:t>
      </w:r>
    </w:p>
    <w:p>
      <w:pPr>
        <w:pStyle w:val="2"/>
        <w:jc w:val="center"/>
      </w:pPr>
      <w:r>
        <w:rPr>
          <w:sz w:val="24"/>
        </w:rPr>
        <w:t xml:space="preserve">документов, необходимых 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bookmarkStart w:id="100" w:name="P100"/>
    <w:bookmarkEnd w:id="100"/>
    <w:p>
      <w:pPr>
        <w:pStyle w:val="0"/>
        <w:ind w:firstLine="540"/>
        <w:jc w:val="both"/>
      </w:pPr>
      <w:r>
        <w:rPr>
          <w:sz w:val="24"/>
        </w:rPr>
        <w:t xml:space="preserve">14. Исчерпывающий перечень оснований для отказа в приеме документов, необходимых для предоставления Услуги, определяется для каждого варианта и приведен в их описании, содержащемся в </w:t>
      </w:r>
      <w:hyperlink w:history="0" w:anchor="P138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оснований для приостановления</w:t>
      </w:r>
    </w:p>
    <w:p>
      <w:pPr>
        <w:pStyle w:val="2"/>
        <w:jc w:val="center"/>
      </w:pPr>
      <w:r>
        <w:rPr>
          <w:sz w:val="24"/>
        </w:rPr>
        <w:t xml:space="preserve">предоставления Услуги или отказа в предоставлении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Исчерпывающий перечень оснований для отказа в предоставлении Услуги определяется для каждого варианта и приведен в их описании, содержащемся в </w:t>
      </w:r>
      <w:hyperlink w:history="0" w:anchor="P138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Размер платы, взимаемой с заявителя при предоставлении</w:t>
      </w:r>
    </w:p>
    <w:p>
      <w:pPr>
        <w:pStyle w:val="2"/>
        <w:jc w:val="center"/>
      </w:pPr>
      <w:r>
        <w:rPr>
          <w:sz w:val="24"/>
        </w:rPr>
        <w:t xml:space="preserve">Услуги, и способы ее взимания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17. Взимание государственной пошлины или иной платы за предоставление Услуги законодательством Российской Федерации не предусмотрено.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Максимальный срок ожидания в очереди при подаче</w:t>
      </w:r>
    </w:p>
    <w:p>
      <w:pPr>
        <w:pStyle w:val="2"/>
        <w:jc w:val="center"/>
      </w:pPr>
      <w:r>
        <w:rPr>
          <w:sz w:val="24"/>
        </w:rPr>
        <w:t xml:space="preserve">заявителем заявления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18. Максимальный срок ожидания в очереди при подаче заявления составляет 15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Максимальный срок ожидания в очереди при получении результата предоставления Услуги не установлен, поскольку получение заявителем результата предоставления Услуги не предусмотрено.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Срок регистрации заявления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20. Заявление, поступившее посредством Единого портала или из МФЦ в Социальный фонд России (в государственную информационную систему "Единая централизованная цифровая платформа в социальной сфере"), регистрируется автоматически в день его поступления в Социальный фонд России.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Требования к помещениям, в которых предоставляется Услуга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21. Требования, которым должны соответствовать помещения, в которых предоставляется Услуга, в том числе зал ожидания, места для заполнения заявлений, информационные стенды с образцами их заполнения и перечнем документов и (или) информации, необходимых для предоставления Услуги,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 размещены на официальном сайте Социального фонда России в сети "Интернет", а также на Едином портале.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Показатели качества и доступности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22. Перечень показателей качества и доступности Услуги, в том числе о доступности электронных форм документов, необходимых для предоставления Услуги, возможности подачи заявления и документов в электронной форме, своевременности предоставления Услуги (отсутствии нарушений сроков предоставления Услуги), предоставлении Услуги в соответствии с вариантом, удобстве информирования заявителя о ходе предоставления Услуги, а также получения результата предоставления Услуги, размещен на официальном сайте Социального фонда России в сети "Интернет", а также на Едином портале.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Иные требования к предоставлению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23. Перечень услуг, которые являются необходимыми и обязательными для предоставления Услуги, законодательством Российской Федерации не предусмотрен.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Информационные системы, используемые для предоставления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Единый портал;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государственная информационная система "Единая централизованная цифровая платформа в социальной сфере".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38" w:name="P138"/>
    <w:bookmarkEnd w:id="138"/>
    <w:p>
      <w:pPr>
        <w:pStyle w:val="2"/>
        <w:outlineLvl w:val="1"/>
        <w:jc w:val="center"/>
      </w:pPr>
      <w:r>
        <w:rPr>
          <w:sz w:val="24"/>
        </w:rPr>
        <w:t xml:space="preserve">III. Состав, последовательность и сроки выполнения</w:t>
      </w:r>
    </w:p>
    <w:p>
      <w:pPr>
        <w:pStyle w:val="2"/>
        <w:jc w:val="center"/>
      </w:pPr>
      <w:r>
        <w:rPr>
          <w:sz w:val="24"/>
        </w:rPr>
        <w:t xml:space="preserve">административных процедур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Перечень вариантов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25. При обращении заявителя с заявлением Услуга предоставляется в соответствии со следующими вариантами: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1: инвалид, обратившийся лично;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2: инвалид, обратившийся через уполномоченного представителя;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3: законный представитель инвалида (ребенка-инвалида), обратившийся лично;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4: законный представитель инвалида (ребенка-инвалида), обратившийся через уполномоченного представителя.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Профилирование заявителя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26. Вариант определяется путем профилирования заявителя, в процессе которого устанавливаются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</w:t>
      </w:r>
      <w:hyperlink w:history="0" w:anchor="P430" w:tooltip="Таблица 2. Перечень общих признаков заявителей">
        <w:r>
          <w:rPr>
            <w:sz w:val="24"/>
            <w:color w:val="0000ff"/>
          </w:rPr>
          <w:t xml:space="preserve">таблице 2</w:t>
        </w:r>
      </w:hyperlink>
      <w:r>
        <w:rPr>
          <w:sz w:val="24"/>
        </w:rPr>
        <w:t xml:space="preserve"> приложения N 1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Профилирование осуществляется: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посредством Единого портала;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Административным регламентом, каждая из которых соответствует одному варианту.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57" w:name="P157"/>
    <w:bookmarkEnd w:id="157"/>
    <w:p>
      <w:pPr>
        <w:pStyle w:val="2"/>
        <w:outlineLvl w:val="3"/>
        <w:jc w:val="center"/>
      </w:pPr>
      <w:r>
        <w:rPr>
          <w:sz w:val="24"/>
        </w:rPr>
        <w:t xml:space="preserve">Вариант 1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28. Результатом предоставления варианта Услуги является размещение в государственной информационной системе "Единая централизованная цифровая платформа в социальной сфере" сведений о транспортном средстве, управляемом инвалидом, или транспортном средстве, перевозящем инвалида и (или) ребенка-инвалида.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Максимальный срок предоставления Услуги составляет 15 минут с момента регистрации заявления и документов и (или) информации, необходимых для предоставления Услуги, поданных заявителем посредством Единого портала или в МФЦ,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Межведомственное информационное взаимодействие в рамках настоящего варианта не осуществляется.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32. Представление заявителем документов и заявления в соответствии с формой, предусмотренной в </w:t>
      </w:r>
      <w:hyperlink w:history="0" w:anchor="P469" w:tooltip="Заявление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Административному регламенту, осуществляется посредством Единого портала или в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самостоятельно, - документы, удостоверяющие личность заявителя (в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35. Способами установления личности заявителя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&lt;6&gt;, электронная подпись заявителя в соответствии с Федеральным </w:t>
      </w:r>
      <w:hyperlink w:history="0" r:id="rId19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20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21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постановления Правительства Российской Федерации от 28 ноября 2011 г. N 977 "О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и </w:t>
      </w:r>
      <w:hyperlink w:history="0" r:id="rId22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Требований к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утвержденных постановлением Правительства Российской Федерации от 28 ноября 2011 г. N 977.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в МФЦ - документ, удостоверяющий личность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36. МФЦ отказывает заявителю в приеме заявления и документов при наличии следующего основания - личность заявителя не установлена.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37. Услуга предусматривает возможность приема заявления и документов, необходимых для предоставления варианта Услуги, в МФЦ по выбору заявителя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38. В приеме заявления участвуют: МФЦ, Социальный фонд России (в отношении заявлений, поданных посредством Единого портала).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посредством Единого портала или из МФЦ в Социальный фонд России (в государственную информационную систему "Единая централизованная цифровая платформа в социальной сфере"), регистрируется автоматически в день его поступления в Социальный фонд России.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39.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40. Основанием для отказа в предоставлении Услуги является отсутствие права на предоставление Услуги у граждан из числа инвалидов III группы, кроме инвалидов III группы, указанных в </w:t>
      </w:r>
      <w:hyperlink w:history="0" r:id="rId23" w:tooltip="Постановление Правительства РФ от 10.02.2020 N 115 (ред. от 28.11.2023) &quot;О порядке распространения на граждан из числа инвалидов III группы норм части девятой статьи 15 Федерального закона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Правительства Российской Федерации от 10 февраля 2020 г. N 115 "О порядке распространения на граждан из числа инвалидов III группы норм части девятой статьи 15 Федерального закона "О социальной защите инвалидов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41. Принятие решения о предоставлении (об отказе в предоставлении) Услуги осуществляется в государственной информационной системе "Единая централизованная цифровая платформа в социальной сфере" в срок, не превышающий 15 минут с момента получения Социальным фондом России всех документов и сведений, необходимых для принятия решения.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42. Предоставление результата Услуги не предусмотрено.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Вариант 2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43. Результатом предоставления варианта Услуги является размещение в государственной информационной системе "Единая централизованная цифровая платформа в социальной сфере" сведений о транспортном средстве, управляемом инвалидом, или транспортном средстве, перевозящем инвалида и (или) ребенка-инвалида.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44.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45. Максимальный срок предоставления Услуги составляет 15 минут с момента регистрации заявления и документов и (или) информации, необходимых для предоставления Услуги, поданных заявителем посредством Единого портала или в МФЦ,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46. Межведомственное информационное взаимодействие в рамках настоящего варианта не осуществляется.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47. Представление заявителем документов и заявления в соответствии с формой, предусмотренной в </w:t>
      </w:r>
      <w:hyperlink w:history="0" w:anchor="P469" w:tooltip="Заявление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Административному регламенту, осуществляется посредством Единого портала или в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48.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личность представителя заявителя (в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документ, подтверждающий полномочия представителя заявителя (в МФЦ), - доверенность, оформленная в соответствии с </w:t>
      </w:r>
      <w:hyperlink w:history="0" r:id="rId2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1 статьи 185.1</w:t>
        </w:r>
      </w:hyperlink>
      <w:r>
        <w:rPr>
          <w:sz w:val="24"/>
        </w:rPr>
        <w:t xml:space="preserve"> Гражданского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49.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50.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представителя заявителя в соответствии с Федеральным </w:t>
      </w:r>
      <w:hyperlink w:history="0" r:id="rId25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26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представителя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51. МФЦ отказывает заявителю в приеме заявления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полномочия представителя заявителя не подтверждены.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52. Услуга предусматривает возможность приема заявления и документов, необходимых для предоставления варианта Услуги, в МФЦ по выбору заявителя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53. В приеме заявления участвуют: МФЦ, Социальный фонд России (в отношении заявлений, поданных посредством Единого портала).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посредством Единого портала или из МФЦ в Социальный фонд России (в государственную информационную систему "Единая централизованная цифровая платформа в социальной сфере"), регистрируется автоматически в день его поступления в Социальный фонд России.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54.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55. Основанием для отказа в предоставлении Услуги является отсутствие права на предоставление Услуги у граждан из числа инвалидов III группы, кроме инвалидов III группы, указанных в </w:t>
      </w:r>
      <w:hyperlink w:history="0" r:id="rId27" w:tooltip="Постановление Правительства РФ от 10.02.2020 N 115 (ред. от 28.11.2023) &quot;О порядке распространения на граждан из числа инвалидов III группы норм части девятой статьи 15 Федерального закона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Правительства Российской Федерации от 10 февраля 2020 г. N 115 "О порядке распространения на граждан из числа инвалидов III группы норм части девятой статьи 15 Федерального закона "О социальной защите инвалидов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56. Принятие решения о предоставлении (об отказе в предоставлении) Услуги осуществляется в государственной информационной системе "Единая централизованная цифровая платформа в социальной сфере" в срок, не превышающий 15 минут с момента получения Социальным фондом России всех документов и сведений, необходимых для принятия решения.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57. Предоставление результата Услуги не предусмотрено.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Вариант 3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58. Результатом предоставления варианта Услуги является размещение в государственной информационной системе "Единая централизованная цифровая платформа в социальной сфере" сведений о транспортном средстве, управляемом инвалидом, или транспортном средстве, перевозящем инвалида и (или) ребенка-инвалида.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59.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60. Максимальный срок предоставления Услуги составляет 15 минут с момента регистрации заявления и документов и (или) информации, необходимых для предоставления Услуги, поданных заявителем посредством Единого портала или в МФЦ,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61. Межведомственное информационное взаимодействие в рамках настоящего варианта не осуществляется.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62. Представление заявителем документов и заявления в соответствии с формой, предусмотренной в </w:t>
      </w:r>
      <w:hyperlink w:history="0" w:anchor="P469" w:tooltip="Заявление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Административному регламенту, осуществляется посредством Единого портала или в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63. Исчерпывающий перечень документов, необходимых в соответствии с законодательными или иными нормативными правовыми актами Российской Федерации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полномочия законного представителя инвалида (ребенка-инвалида) (в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акт органа опеки и попечительства о назначении опекуна (попечителя);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полномочия законного представителя инвалида (ребенка-инвалида);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заявителя (в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64.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65. Способами установления личности заявителя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заявителя в соответствии с Федеральным </w:t>
      </w:r>
      <w:hyperlink w:history="0" r:id="rId28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29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66. МФЦ отказывает заявителю в приеме заявления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полномочия законного представителя инвалида (ребенка-инвалида) не подтверждены;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личность заявителя не установлена.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67. Услуга предусматривает возможность приема заявления и документов, необходимых для предоставления варианта Услуги, в МФЦ по выбору заявителя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68. В приеме заявления участвуют: МФЦ, Социальный фонд России (в отношении заявлений, поданных посредством Единого портала).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посредством Единого портала или из МФЦ в Социальный фонд России (в государственную информационную систему "Единая централизованная цифровая платформа в социальной сфере"), регистрируется автоматически в день его поступления в Социальный фонд России.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69.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70. Основанием для отказа в предоставлении Услуги является отсутствие права на предоставление Услуги у граждан из числа инвалидов III группы, кроме инвалидов III группы, указанных в </w:t>
      </w:r>
      <w:hyperlink w:history="0" r:id="rId30" w:tooltip="Постановление Правительства РФ от 10.02.2020 N 115 (ред. от 28.11.2023) &quot;О порядке распространения на граждан из числа инвалидов III группы норм части девятой статьи 15 Федерального закона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Правительства Российской Федерации от 10 февраля 2020 г. N 115 "О порядке распространения на граждан из числа инвалидов III группы норм части девятой статьи 15 Федерального закона "О социальной защите инвалидов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71. Принятие решения о предоставлении (об отказе в предоставлении) Услуги осуществляется в государственной информационной системе "Единая централизованная цифровая платформа в социальной сфере" в срок, не превышающий 15 минут с момента получения Социальным фондом России всех документов и сведений, необходимых для принятия решения.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72. Предоставление результата Услуги не предусмотрено.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02" w:name="P302"/>
    <w:bookmarkEnd w:id="302"/>
    <w:p>
      <w:pPr>
        <w:pStyle w:val="2"/>
        <w:outlineLvl w:val="3"/>
        <w:jc w:val="center"/>
      </w:pPr>
      <w:r>
        <w:rPr>
          <w:sz w:val="24"/>
        </w:rPr>
        <w:t xml:space="preserve">Вариант 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73. Результатом предоставления варианта Услуги является размещение в государственной информационной системе "Единая централизованная цифровая платформа в социальной сфере" сведений о транспортном средстве, управляемом инвалидом, или транспортном средстве, перевозящем инвалида и (или) ребенка-инвалида.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74.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75. Максимальный срок предоставления Услуги составляет 15 минут с момента регистрации заявления и документов и (или) информации, необходимых для предоставления Услуги, поданных заявителем посредством Единого портала или в МФЦ,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76. Межведомственное информационное взаимодействие в рамках настоящего варианта не осуществляется.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77. Представление заявителем документов и заявления в соответствии с формой, предусмотренной в </w:t>
      </w:r>
      <w:hyperlink w:history="0" w:anchor="P469" w:tooltip="Заявление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Административному регламенту, осуществляется посредством Единого портала или в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78. Исчерпывающий перечень документов, необходимых в соответствии с законодательными или иными нормативными правовыми актами Российской Федерации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полномочия законного представителя инвалида (ребенка-инвалида) (в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акт органа опеки и попечительства о назначении опекуна (попечителя);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полномочия законного представителя инвалида (ребенка-инвалида);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представителя заявителя (в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документ, подтверждающий полномочия представителя заявителя (в МФЦ), - доверенность, оформленная в соответствии с </w:t>
      </w:r>
      <w:hyperlink w:history="0" r:id="rId3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1 статьи 185.1</w:t>
        </w:r>
      </w:hyperlink>
      <w:r>
        <w:rPr>
          <w:sz w:val="24"/>
        </w:rPr>
        <w:t xml:space="preserve"> Гражданского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79.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80.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представителя заявителя в соответствии с Федеральным </w:t>
      </w:r>
      <w:hyperlink w:history="0" r:id="rId32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33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представителя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81. МФЦ отказывает заявителю в приеме заявления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полномочия законного представителя инвалида (ребенка-инвалида) не подтверждены.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82. Услуга предусматривает возможность приема заявления и документов, необходимых для предоставления варианта Услуги, в МФЦ по выбору заявителя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83. В приеме заявления участвуют: МФЦ, Социальный фонд России (в отношении заявлений, поданных посредством Единого портала).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посредством Единого портала или из МФЦ в Социальный фонд России (в государственную информационную систему "Единая централизованная цифровая платформа в социальной сфере"), регистрируется автоматически в день его поступления в Социальный фонд России.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84.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85. Основанием для отказа в предоставлении Услуги является отсутствие права на предоставление Услуги у граждан из числа инвалидов III группы, кроме инвалидов III группы, указанных в </w:t>
      </w:r>
      <w:hyperlink w:history="0" r:id="rId34" w:tooltip="Постановление Правительства РФ от 10.02.2020 N 115 (ред. от 28.11.2023) &quot;О порядке распространения на граждан из числа инвалидов III группы норм части девятой статьи 15 Федерального закона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Правительства Российской Федерации от 10 февраля 2020 г. N 115 "О порядке распространения на граждан из числа инвалидов III группы норм части девятой статьи 15 Федерального закона "О социальной защите инвалидов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86. Принятие решения о предоставлении (об отказе в предоставлении) Услуги осуществляется в государственной информационной системе "Единая централизованная цифровая платформа в социальной сфере" в срок, не превышающий 15 минут с момента получения Социальным фондом России всех документов и сведений, необходимых для принятия решения.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87. Предоставление результата Услуги не предусмотрено.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Формы контроля за исполнением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Порядок осуществления текущего контроля за соблюдением</w:t>
      </w:r>
    </w:p>
    <w:p>
      <w:pPr>
        <w:pStyle w:val="2"/>
        <w:jc w:val="center"/>
      </w:pPr>
      <w:r>
        <w:rPr>
          <w:sz w:val="24"/>
        </w:rPr>
        <w:t xml:space="preserve">и исполнением ответственными должностными лицами положений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 и иных нормативных правовых</w:t>
      </w:r>
    </w:p>
    <w:p>
      <w:pPr>
        <w:pStyle w:val="2"/>
        <w:jc w:val="center"/>
      </w:pPr>
      <w:r>
        <w:rPr>
          <w:sz w:val="24"/>
        </w:rPr>
        <w:t xml:space="preserve">актов, устанавливающих требования к предоставлению</w:t>
      </w:r>
    </w:p>
    <w:p>
      <w:pPr>
        <w:pStyle w:val="2"/>
        <w:jc w:val="center"/>
      </w:pPr>
      <w:r>
        <w:rPr>
          <w:sz w:val="24"/>
        </w:rPr>
        <w:t xml:space="preserve">Услуги, а также принятием ими решений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88. Текущий контроль за соблюдением и исполнением ответственными должностными лицами Социального фонда России настоящего Административного регламента, а также иных нормативных правовых актов, устанавливающих требования к предоставлению Услуги, а также принятием ими решений осуществляется руководителем (заместителем руководителя) Социального фонда России.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89. Текущий контроль осуществляется посредством проведения плановых и внеплановых проверок полноты и качества предоставления Услуги, соблюдения и исполнения должностными лицами и работниками Социального фонда России положений законодательных и иных нормативных правовых актов Российской Федерации, настоящего Административного регламента.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Порядок и периодичность осуществления плановых</w:t>
      </w:r>
    </w:p>
    <w:p>
      <w:pPr>
        <w:pStyle w:val="2"/>
        <w:jc w:val="center"/>
      </w:pPr>
      <w:r>
        <w:rPr>
          <w:sz w:val="24"/>
        </w:rPr>
        <w:t xml:space="preserve">и внеплановых проверок полноты и качества предоставления</w:t>
      </w:r>
    </w:p>
    <w:p>
      <w:pPr>
        <w:pStyle w:val="2"/>
        <w:jc w:val="center"/>
      </w:pPr>
      <w:r>
        <w:rPr>
          <w:sz w:val="24"/>
        </w:rPr>
        <w:t xml:space="preserve">Услуги, в том числе порядок и формы контроля за полнотой</w:t>
      </w:r>
    </w:p>
    <w:p>
      <w:pPr>
        <w:pStyle w:val="2"/>
        <w:jc w:val="center"/>
      </w:pPr>
      <w:r>
        <w:rPr>
          <w:sz w:val="24"/>
        </w:rPr>
        <w:t xml:space="preserve">и качеством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90. Плановые проверки проводятся на основе ежегодно утверждаемого руководителем (заместителем руководителя) Социального фонда России плана, а внеплановые - на основании жалоб заявителей на решения и действия (бездействие) должностных лиц, ответственных за предоставление Услуги, и (или) по поручению руководителя (заместителя руководителя) Социального фонда России.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Ответственность должностных лиц органа, предоставляющего</w:t>
      </w:r>
    </w:p>
    <w:p>
      <w:pPr>
        <w:pStyle w:val="2"/>
        <w:jc w:val="center"/>
      </w:pPr>
      <w:r>
        <w:rPr>
          <w:sz w:val="24"/>
        </w:rPr>
        <w:t xml:space="preserve">Услугу, за решения и действия (бездействие), принимаемые</w:t>
      </w:r>
    </w:p>
    <w:p>
      <w:pPr>
        <w:pStyle w:val="2"/>
        <w:jc w:val="center"/>
      </w:pPr>
      <w:r>
        <w:rPr>
          <w:sz w:val="24"/>
        </w:rPr>
        <w:t xml:space="preserve">(осуществляемые) ими в ходе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91. Нарушившие требования настоящего Административного регламента должностные лица Социального фонда России несут ответственность в соответствии с законодательством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Положения, характеризующие требования к порядку и формам</w:t>
      </w:r>
    </w:p>
    <w:p>
      <w:pPr>
        <w:pStyle w:val="2"/>
        <w:jc w:val="center"/>
      </w:pPr>
      <w:r>
        <w:rPr>
          <w:sz w:val="24"/>
        </w:rPr>
        <w:t xml:space="preserve">контроля за предоставлением Услуги, в том числе со стороны</w:t>
      </w:r>
    </w:p>
    <w:p>
      <w:pPr>
        <w:pStyle w:val="2"/>
        <w:jc w:val="center"/>
      </w:pPr>
      <w:r>
        <w:rPr>
          <w:sz w:val="24"/>
        </w:rPr>
        <w:t xml:space="preserve">граждан, их объединений и организаций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92. 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Досудебный (внесудебный) порядок обжалования решений</w:t>
      </w:r>
    </w:p>
    <w:p>
      <w:pPr>
        <w:pStyle w:val="2"/>
        <w:jc w:val="center"/>
      </w:pPr>
      <w:r>
        <w:rPr>
          <w:sz w:val="24"/>
        </w:rPr>
        <w:t xml:space="preserve">и действий (бездействия) органа, предоставляющего Услугу,</w:t>
      </w:r>
    </w:p>
    <w:p>
      <w:pPr>
        <w:pStyle w:val="2"/>
        <w:jc w:val="center"/>
      </w:pPr>
      <w:r>
        <w:rPr>
          <w:sz w:val="24"/>
        </w:rPr>
        <w:t xml:space="preserve">МФЦ, а также их должностных лиц, государственных</w:t>
      </w:r>
    </w:p>
    <w:p>
      <w:pPr>
        <w:pStyle w:val="2"/>
        <w:jc w:val="center"/>
      </w:pPr>
      <w:r>
        <w:rPr>
          <w:sz w:val="24"/>
        </w:rPr>
        <w:t xml:space="preserve">или муниципальных служащих, работников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93. Информирование заявителей о порядке досудебного (внесудебного) обжалования заявителем решений и действий (бездействия) Социального фонда России осуществляется посредством размещения информации на Едином портале, в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94. Жалобы заявителей в форме электронных документов направляются посредством Единого портала, посредством официального сайта Социального фонда России в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Жалобы в форме документов на бумажном носителе направляются в Социальный фонд России посредством почтовой связи.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Фонда пенсионного и социального</w:t>
      </w:r>
    </w:p>
    <w:p>
      <w:pPr>
        <w:pStyle w:val="0"/>
        <w:jc w:val="right"/>
      </w:pPr>
      <w:r>
        <w:rPr>
          <w:sz w:val="24"/>
        </w:rPr>
        <w:t xml:space="preserve">страхования Российской Федерации</w:t>
      </w:r>
    </w:p>
    <w:p>
      <w:pPr>
        <w:pStyle w:val="0"/>
        <w:jc w:val="right"/>
      </w:pPr>
      <w:r>
        <w:rPr>
          <w:sz w:val="24"/>
        </w:rPr>
        <w:t xml:space="preserve">по предоставлению государственной</w:t>
      </w:r>
    </w:p>
    <w:p>
      <w:pPr>
        <w:pStyle w:val="0"/>
        <w:jc w:val="right"/>
      </w:pPr>
      <w:r>
        <w:rPr>
          <w:sz w:val="24"/>
        </w:rPr>
        <w:t xml:space="preserve">услуги "Прием заявлений для размещения</w:t>
      </w:r>
    </w:p>
    <w:p>
      <w:pPr>
        <w:pStyle w:val="0"/>
        <w:jc w:val="right"/>
      </w:pPr>
      <w:r>
        <w:rPr>
          <w:sz w:val="24"/>
        </w:rPr>
        <w:t xml:space="preserve">в государственной информационной</w:t>
      </w:r>
    </w:p>
    <w:p>
      <w:pPr>
        <w:pStyle w:val="0"/>
        <w:jc w:val="right"/>
      </w:pPr>
      <w:r>
        <w:rPr>
          <w:sz w:val="24"/>
        </w:rPr>
        <w:t xml:space="preserve">системе "Единая централизованная</w:t>
      </w:r>
    </w:p>
    <w:p>
      <w:pPr>
        <w:pStyle w:val="0"/>
        <w:jc w:val="right"/>
      </w:pPr>
      <w:r>
        <w:rPr>
          <w:sz w:val="24"/>
        </w:rPr>
        <w:t xml:space="preserve">цифровая платформа в социальной сфере"</w:t>
      </w:r>
    </w:p>
    <w:p>
      <w:pPr>
        <w:pStyle w:val="0"/>
        <w:jc w:val="right"/>
      </w:pPr>
      <w:r>
        <w:rPr>
          <w:sz w:val="24"/>
        </w:rPr>
        <w:t xml:space="preserve">сведений о транспортном средстве,</w:t>
      </w:r>
    </w:p>
    <w:p>
      <w:pPr>
        <w:pStyle w:val="0"/>
        <w:jc w:val="right"/>
      </w:pPr>
      <w:r>
        <w:rPr>
          <w:sz w:val="24"/>
        </w:rPr>
        <w:t xml:space="preserve">управляемом инвалидом, или транспортном</w:t>
      </w:r>
    </w:p>
    <w:p>
      <w:pPr>
        <w:pStyle w:val="0"/>
        <w:jc w:val="right"/>
      </w:pPr>
      <w:r>
        <w:rPr>
          <w:sz w:val="24"/>
        </w:rPr>
        <w:t xml:space="preserve">средстве, перевозящем инвалида</w:t>
      </w:r>
    </w:p>
    <w:p>
      <w:pPr>
        <w:pStyle w:val="0"/>
        <w:jc w:val="right"/>
      </w:pPr>
      <w:r>
        <w:rPr>
          <w:sz w:val="24"/>
        </w:rPr>
        <w:t xml:space="preserve">и (или) ребенка-инвалида"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ОБЩИХ ПРИЗНАКОВ ЗАЯВИТЕЛЕЙ, А ТАКЖЕ КОМБИНАЦИИ ЗНАЧЕНИЙ</w:t>
      </w:r>
    </w:p>
    <w:p>
      <w:pPr>
        <w:pStyle w:val="2"/>
        <w:jc w:val="center"/>
      </w:pPr>
      <w:r>
        <w:rPr>
          <w:sz w:val="24"/>
        </w:rPr>
        <w:t xml:space="preserve">ПРИЗНАКОВ, КАЖДАЯ ИЗ КОТОРЫХ СООТВЕТСТВУЕТ ОДНОМУ ВАРИАНТУ</w:t>
      </w:r>
    </w:p>
    <w:p>
      <w:pPr>
        <w:pStyle w:val="2"/>
        <w:jc w:val="center"/>
      </w:pPr>
      <w:r>
        <w:rPr>
          <w:sz w:val="24"/>
        </w:rPr>
        <w:t xml:space="preserve">ПРЕДОСТАВЛЕНИЯ УСЛУГИ</w:t>
      </w:r>
    </w:p>
    <w:p>
      <w:pPr>
        <w:pStyle w:val="0"/>
        <w:jc w:val="center"/>
      </w:pPr>
      <w:r>
        <w:rPr>
          <w:sz w:val="24"/>
        </w:rPr>
      </w:r>
    </w:p>
    <w:bookmarkStart w:id="416" w:name="P416"/>
    <w:bookmarkEnd w:id="416"/>
    <w:p>
      <w:pPr>
        <w:pStyle w:val="2"/>
        <w:outlineLvl w:val="2"/>
        <w:ind w:firstLine="540"/>
        <w:jc w:val="both"/>
      </w:pPr>
      <w:r>
        <w:rPr>
          <w:sz w:val="24"/>
        </w:rPr>
        <w:t xml:space="preserve">Таблица 1. Круг заявителей в соответствии с вариантами предоставления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33"/>
        <w:gridCol w:w="7929"/>
      </w:tblGrid>
      <w:tr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варианта</w:t>
            </w:r>
          </w:p>
        </w:tc>
        <w:tc>
          <w:tcPr>
            <w:tcW w:w="792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Комбинация значений признаков</w:t>
            </w:r>
          </w:p>
        </w:tc>
      </w:tr>
      <w:tr>
        <w:tc>
          <w:tcPr>
            <w:gridSpan w:val="2"/>
            <w:tcW w:w="9062" w:type="dxa"/>
          </w:tcPr>
          <w:p>
            <w:pPr>
              <w:pStyle w:val="0"/>
              <w:outlineLvl w:val="3"/>
              <w:jc w:val="both"/>
            </w:pPr>
            <w:r>
              <w:rPr>
                <w:sz w:val="24"/>
              </w:rPr>
              <w:t xml:space="preserve">Результат предоставления услуги "Прием заявлений для размещения в государственной информационной системе "Единая централизованная цифровая платформа в социальной сфере" сведений о транспортном средстве, управляемом инвалидом, или транспортном средстве, перевозящем инвалида и (или) ребенка-инвалида", за которым обращается заявитель</w:t>
            </w:r>
          </w:p>
        </w:tc>
      </w:tr>
      <w:tr>
        <w:tc>
          <w:tcPr>
            <w:tcW w:w="113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79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Инвалид, обратившийся лично</w:t>
            </w:r>
          </w:p>
        </w:tc>
      </w:tr>
      <w:tr>
        <w:tc>
          <w:tcPr>
            <w:tcW w:w="113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79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Инвалид, обратившийся через уполномоченного представителя</w:t>
            </w:r>
          </w:p>
        </w:tc>
      </w:tr>
      <w:tr>
        <w:tc>
          <w:tcPr>
            <w:tcW w:w="113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79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Законный представитель инвалида (ребенка-инвалида), обратившийся лично</w:t>
            </w:r>
          </w:p>
        </w:tc>
      </w:tr>
      <w:tr>
        <w:tc>
          <w:tcPr>
            <w:tcW w:w="113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79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Законный представитель инвалида (ребенка-инвалида), обратившийся через уполномоченного представителя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bookmarkStart w:id="430" w:name="P430"/>
    <w:bookmarkEnd w:id="430"/>
    <w:p>
      <w:pPr>
        <w:pStyle w:val="2"/>
        <w:outlineLvl w:val="2"/>
        <w:ind w:firstLine="540"/>
        <w:jc w:val="both"/>
      </w:pPr>
      <w:r>
        <w:rPr>
          <w:sz w:val="24"/>
        </w:rPr>
        <w:t xml:space="preserve">Таблица 2. Перечень общих признаков заявителей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45"/>
        <w:gridCol w:w="2995"/>
        <w:gridCol w:w="5120"/>
      </w:tblGrid>
      <w:tr>
        <w:tc>
          <w:tcPr>
            <w:tcW w:w="94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99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Признак заявителя</w:t>
            </w:r>
          </w:p>
        </w:tc>
        <w:tc>
          <w:tcPr>
            <w:tcW w:w="51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признака заявителя</w:t>
            </w:r>
          </w:p>
        </w:tc>
      </w:tr>
      <w:tr>
        <w:tc>
          <w:tcPr>
            <w:gridSpan w:val="3"/>
            <w:tcW w:w="9060" w:type="dxa"/>
          </w:tcPr>
          <w:p>
            <w:pPr>
              <w:pStyle w:val="0"/>
              <w:outlineLvl w:val="3"/>
              <w:jc w:val="both"/>
            </w:pPr>
            <w:r>
              <w:rPr>
                <w:sz w:val="24"/>
              </w:rPr>
              <w:t xml:space="preserve">Результат предоставления услуги "Прием заявлений для размещения в государственной информационной системе "Единая централизованная цифровая платформа в социальной сфере" сведений о транспортном средстве, управляемом инвалидом, или транспортном средстве, перевозящем инвалида и (или) ребенка-инвалида"</w:t>
            </w:r>
          </w:p>
        </w:tc>
      </w:tr>
      <w:tr>
        <w:tc>
          <w:tcPr>
            <w:tcW w:w="94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995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Категория заявителя</w:t>
            </w:r>
          </w:p>
        </w:tc>
        <w:tc>
          <w:tcPr>
            <w:tcW w:w="51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 Инвалид</w:t>
            </w:r>
          </w:p>
          <w:p>
            <w:pPr>
              <w:pStyle w:val="0"/>
            </w:pPr>
            <w:r>
              <w:rPr>
                <w:sz w:val="24"/>
              </w:rPr>
              <w:t xml:space="preserve">2. Законный представитель инвалида (ребенка-инвалида)</w:t>
            </w:r>
          </w:p>
        </w:tc>
      </w:tr>
      <w:tr>
        <w:tc>
          <w:tcPr>
            <w:tcW w:w="94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995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Инвалид обратился лично или через представителя?</w:t>
            </w:r>
          </w:p>
        </w:tc>
        <w:tc>
          <w:tcPr>
            <w:tcW w:w="51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 Обратившийся лично</w:t>
            </w:r>
          </w:p>
          <w:p>
            <w:pPr>
              <w:pStyle w:val="0"/>
            </w:pPr>
            <w:r>
              <w:rPr>
                <w:sz w:val="24"/>
              </w:rPr>
              <w:t xml:space="preserve">2. Обратившийся через уполномоченного представителя</w:t>
            </w:r>
          </w:p>
        </w:tc>
      </w:tr>
      <w:tr>
        <w:tc>
          <w:tcPr>
            <w:tcW w:w="94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995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Законный представитель инвалида (ребенка-инвалида) обратился лично или через представителя?</w:t>
            </w:r>
          </w:p>
        </w:tc>
        <w:tc>
          <w:tcPr>
            <w:tcW w:w="51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 Обратившийся лично</w:t>
            </w:r>
          </w:p>
          <w:p>
            <w:pPr>
              <w:pStyle w:val="0"/>
            </w:pPr>
            <w:r>
              <w:rPr>
                <w:sz w:val="24"/>
              </w:rPr>
              <w:t xml:space="preserve">2. Обратившийся через уполномоченного представителя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Фонда пенсионного и социального</w:t>
      </w:r>
    </w:p>
    <w:p>
      <w:pPr>
        <w:pStyle w:val="0"/>
        <w:jc w:val="right"/>
      </w:pPr>
      <w:r>
        <w:rPr>
          <w:sz w:val="24"/>
        </w:rPr>
        <w:t xml:space="preserve">страхования Российской Федерации</w:t>
      </w:r>
    </w:p>
    <w:p>
      <w:pPr>
        <w:pStyle w:val="0"/>
        <w:jc w:val="right"/>
      </w:pPr>
      <w:r>
        <w:rPr>
          <w:sz w:val="24"/>
        </w:rPr>
        <w:t xml:space="preserve">по предоставлению государственной</w:t>
      </w:r>
    </w:p>
    <w:p>
      <w:pPr>
        <w:pStyle w:val="0"/>
        <w:jc w:val="right"/>
      </w:pPr>
      <w:r>
        <w:rPr>
          <w:sz w:val="24"/>
        </w:rPr>
        <w:t xml:space="preserve">услуги "Прием заявлений для размещения</w:t>
      </w:r>
    </w:p>
    <w:p>
      <w:pPr>
        <w:pStyle w:val="0"/>
        <w:jc w:val="right"/>
      </w:pPr>
      <w:r>
        <w:rPr>
          <w:sz w:val="24"/>
        </w:rPr>
        <w:t xml:space="preserve">в государственной информационной</w:t>
      </w:r>
    </w:p>
    <w:p>
      <w:pPr>
        <w:pStyle w:val="0"/>
        <w:jc w:val="right"/>
      </w:pPr>
      <w:r>
        <w:rPr>
          <w:sz w:val="24"/>
        </w:rPr>
        <w:t xml:space="preserve">системе "Единая централизованная</w:t>
      </w:r>
    </w:p>
    <w:p>
      <w:pPr>
        <w:pStyle w:val="0"/>
        <w:jc w:val="right"/>
      </w:pPr>
      <w:r>
        <w:rPr>
          <w:sz w:val="24"/>
        </w:rPr>
        <w:t xml:space="preserve">цифровая платформа в социальной сфере"</w:t>
      </w:r>
    </w:p>
    <w:p>
      <w:pPr>
        <w:pStyle w:val="0"/>
        <w:jc w:val="right"/>
      </w:pPr>
      <w:r>
        <w:rPr>
          <w:sz w:val="24"/>
        </w:rPr>
        <w:t xml:space="preserve">сведений о транспортном средстве,</w:t>
      </w:r>
    </w:p>
    <w:p>
      <w:pPr>
        <w:pStyle w:val="0"/>
        <w:jc w:val="right"/>
      </w:pPr>
      <w:r>
        <w:rPr>
          <w:sz w:val="24"/>
        </w:rPr>
        <w:t xml:space="preserve">управляемом инвалидом, или транспортном</w:t>
      </w:r>
    </w:p>
    <w:p>
      <w:pPr>
        <w:pStyle w:val="0"/>
        <w:jc w:val="right"/>
      </w:pPr>
      <w:r>
        <w:rPr>
          <w:sz w:val="24"/>
        </w:rPr>
        <w:t xml:space="preserve">средстве, перевозящем инвалида</w:t>
      </w:r>
    </w:p>
    <w:p>
      <w:pPr>
        <w:pStyle w:val="0"/>
        <w:jc w:val="right"/>
      </w:pPr>
      <w:r>
        <w:rPr>
          <w:sz w:val="24"/>
        </w:rPr>
        <w:t xml:space="preserve">и (или) ребенка-инвалида"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 к </w:t>
      </w:r>
      <w:hyperlink w:history="0" w:anchor="P157" w:tooltip="Вариант 1">
        <w:r>
          <w:rPr>
            <w:sz w:val="24"/>
            <w:color w:val="0000ff"/>
          </w:rPr>
          <w:t xml:space="preserve">вариантам 1</w:t>
        </w:r>
      </w:hyperlink>
      <w:r>
        <w:rPr>
          <w:sz w:val="24"/>
        </w:rPr>
        <w:t xml:space="preserve"> - </w:t>
      </w:r>
      <w:hyperlink w:history="0" w:anchor="P302" w:tooltip="Вариант 4">
        <w:r>
          <w:rPr>
            <w:sz w:val="24"/>
            <w:color w:val="0000ff"/>
          </w:rPr>
          <w:t xml:space="preserve">4</w:t>
        </w:r>
      </w:hyperlink>
    </w:p>
    <w:p>
      <w:pPr>
        <w:pStyle w:val="0"/>
        <w:jc w:val="right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55"/>
      </w:tblGrid>
      <w:tr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</w:tcPr>
          <w:bookmarkStart w:id="469" w:name="P469"/>
          <w:bookmarkEnd w:id="469"/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для размещения в государственной информационной системе "Единая централизованная цифровая платформа в социальной сфере" сведений о транспортном средстве, управляемом инвалидом, или транспортном средстве, перевозящем инвалида и (или) ребенка-инвалида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335"/>
        <w:gridCol w:w="310"/>
        <w:gridCol w:w="1115"/>
        <w:gridCol w:w="1440"/>
        <w:gridCol w:w="1560"/>
        <w:gridCol w:w="680"/>
        <w:gridCol w:w="688"/>
        <w:gridCol w:w="988"/>
        <w:gridCol w:w="929"/>
      </w:tblGrid>
      <w:tr>
        <w:tc>
          <w:tcPr>
            <w:gridSpan w:val="9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ind w:firstLine="283"/>
              <w:jc w:val="both"/>
            </w:pPr>
            <w:r>
              <w:rPr>
                <w:sz w:val="24"/>
              </w:rPr>
              <w:t xml:space="preserve">Сведения об инвалиде/ребенке-инвалиде:</w:t>
            </w:r>
          </w:p>
        </w:tc>
      </w:tr>
      <w:tr>
        <w:tc>
          <w:tcPr>
            <w:gridSpan w:val="4"/>
            <w:tcW w:w="420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фамилия, имя, отчество (при наличии):</w:t>
            </w:r>
          </w:p>
        </w:tc>
        <w:tc>
          <w:tcPr>
            <w:gridSpan w:val="5"/>
            <w:tcW w:w="484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64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страховой номер индивидуального лицевого счета (СНИЛС):</w:t>
            </w:r>
          </w:p>
        </w:tc>
        <w:tc>
          <w:tcPr>
            <w:gridSpan w:val="3"/>
            <w:tcW w:w="2605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576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наименование документа, удостоверяющего личность:</w:t>
            </w:r>
          </w:p>
        </w:tc>
        <w:tc>
          <w:tcPr>
            <w:gridSpan w:val="4"/>
            <w:tcW w:w="328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276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серия и номер документа:</w:t>
            </w:r>
          </w:p>
        </w:tc>
        <w:tc>
          <w:tcPr>
            <w:gridSpan w:val="6"/>
            <w:tcW w:w="628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133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кем выдан:</w:t>
            </w:r>
          </w:p>
        </w:tc>
        <w:tc>
          <w:tcPr>
            <w:gridSpan w:val="8"/>
            <w:tcW w:w="771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выдачи: __.___________.____ г.</w:t>
            </w:r>
          </w:p>
        </w:tc>
      </w:tr>
      <w:tr>
        <w:tc>
          <w:tcPr>
            <w:gridSpan w:val="3"/>
            <w:tcW w:w="276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и место рождения:</w:t>
            </w:r>
          </w:p>
        </w:tc>
        <w:tc>
          <w:tcPr>
            <w:gridSpan w:val="6"/>
            <w:tcW w:w="628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Прошу разместить в государственной информационной системе "Единая централизованная цифровая платформа в социальной сфере" сведения о транспортном средстве: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государственный регистрационный знак транспортного средства: 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марка и (или) модель (коммерческое наименование) транспортного средства (если они были присвоены изготовителем транспортного средства): 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дата и время начала фактической эксплуатации транспортного средства: 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дата и время окончания фактической эксплуатации транспортного средства: ________</w:t>
            </w:r>
          </w:p>
        </w:tc>
      </w:tr>
      <w:tr>
        <w:tc>
          <w:tcPr>
            <w:gridSpan w:val="9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ind w:firstLine="283"/>
              <w:jc w:val="both"/>
            </w:pPr>
            <w:r>
              <w:rPr>
                <w:sz w:val="24"/>
              </w:rPr>
              <w:t xml:space="preserve">Сведения о представителе заявителя:</w:t>
            </w:r>
          </w:p>
        </w:tc>
      </w:tr>
      <w:tr>
        <w:tc>
          <w:tcPr>
            <w:gridSpan w:val="4"/>
            <w:tcW w:w="420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наличии):</w:t>
            </w:r>
          </w:p>
        </w:tc>
        <w:tc>
          <w:tcPr>
            <w:gridSpan w:val="5"/>
            <w:tcW w:w="4845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576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наименование документа, удостоверяющего личность:</w:t>
            </w:r>
          </w:p>
        </w:tc>
        <w:tc>
          <w:tcPr>
            <w:gridSpan w:val="4"/>
            <w:tcW w:w="3285" w:type="dxa"/>
            <w:vAlign w:val="bottom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16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серия, номер:</w:t>
            </w:r>
          </w:p>
        </w:tc>
        <w:tc>
          <w:tcPr>
            <w:gridSpan w:val="7"/>
            <w:tcW w:w="7400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133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кем выдан:</w:t>
            </w:r>
          </w:p>
        </w:tc>
        <w:tc>
          <w:tcPr>
            <w:gridSpan w:val="8"/>
            <w:tcW w:w="7710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16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выдачи:</w:t>
            </w:r>
          </w:p>
        </w:tc>
        <w:tc>
          <w:tcPr>
            <w:gridSpan w:val="7"/>
            <w:tcW w:w="7400" w:type="dxa"/>
            <w:vAlign w:val="bottom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712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документ, подтверждающий полномочия представителя заявителя:</w:t>
            </w:r>
          </w:p>
        </w:tc>
        <w:tc>
          <w:tcPr>
            <w:gridSpan w:val="2"/>
            <w:tcW w:w="1917" w:type="dxa"/>
            <w:vAlign w:val="bottom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712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выдан (наименование органа, выдавшего документ, дата выдачи):</w:t>
            </w:r>
          </w:p>
        </w:tc>
        <w:tc>
          <w:tcPr>
            <w:gridSpan w:val="2"/>
            <w:tcW w:w="1917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ind w:firstLine="283"/>
              <w:jc w:val="both"/>
            </w:pPr>
            <w:r>
              <w:rPr>
                <w:sz w:val="24"/>
              </w:rPr>
              <w:t xml:space="preserve">Сведения о законном представителе заявителя:</w:t>
            </w:r>
          </w:p>
        </w:tc>
      </w:tr>
      <w:tr>
        <w:tc>
          <w:tcPr>
            <w:gridSpan w:val="4"/>
            <w:tcW w:w="420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наличии):</w:t>
            </w:r>
          </w:p>
        </w:tc>
        <w:tc>
          <w:tcPr>
            <w:gridSpan w:val="5"/>
            <w:tcW w:w="4845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64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страховой номер индивидуального лицевого счета (СНИЛС):</w:t>
            </w:r>
          </w:p>
        </w:tc>
        <w:tc>
          <w:tcPr>
            <w:gridSpan w:val="3"/>
            <w:tcW w:w="2605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576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наименование документа, удостоверяющего личность:</w:t>
            </w:r>
          </w:p>
        </w:tc>
        <w:tc>
          <w:tcPr>
            <w:gridSpan w:val="4"/>
            <w:tcW w:w="3285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16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серия, номер:</w:t>
            </w:r>
          </w:p>
        </w:tc>
        <w:tc>
          <w:tcPr>
            <w:gridSpan w:val="7"/>
            <w:tcW w:w="7400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133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кем выдан:</w:t>
            </w:r>
          </w:p>
        </w:tc>
        <w:tc>
          <w:tcPr>
            <w:gridSpan w:val="8"/>
            <w:tcW w:w="7710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выдачи: __.______________.____ г.</w:t>
            </w:r>
          </w:p>
        </w:tc>
      </w:tr>
      <w:tr>
        <w:tc>
          <w:tcPr>
            <w:gridSpan w:val="8"/>
            <w:tcW w:w="811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документ, подтверждающий полномочия законного представителя заявителя: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712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выдан (наименование органа, выдавшего документ, дата выдачи):</w:t>
            </w:r>
          </w:p>
        </w:tc>
        <w:tc>
          <w:tcPr>
            <w:gridSpan w:val="2"/>
            <w:tcW w:w="191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Я ознакомлен, что в случае подачи данного заявления ранее размещенные сведения о транспортном средстве в государственной информационной системе "Единая централизованная цифровая платформа в социальной сфере" будут неактуальными.</w:t>
            </w:r>
          </w:p>
        </w:tc>
      </w:tr>
      <w:tr>
        <w:tc>
          <w:tcPr>
            <w:gridSpan w:val="9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О ходе и результатах рассмотрения данного заявления прошу проинформировать по электронной почте: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адрес электронной почты: 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дата подачи заявления: __.___________.____ г.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подпись инвалида/представителя: ____________________________________________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СФР от 04.03.2025 N 244</w:t>
            <w:br/>
            <w:t>"Об утверждении Административного регламента Фонда пенсионного и социального страхования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3022&amp;date=07.04.2025&amp;dst=443&amp;field=134&amp;demo=2" TargetMode = "External"/>
	<Relationship Id="rId8" Type="http://schemas.openxmlformats.org/officeDocument/2006/relationships/hyperlink" Target="https://login.consultant.ru/link/?req=doc&amp;base=LAW&amp;n=495208&amp;date=07.04.2025&amp;dst=100017&amp;field=134&amp;demo=2" TargetMode = "External"/>
	<Relationship Id="rId9" Type="http://schemas.openxmlformats.org/officeDocument/2006/relationships/hyperlink" Target="https://login.consultant.ru/link/?req=doc&amp;base=LAW&amp;n=459694&amp;date=07.04.2025&amp;dst=100006&amp;field=134&amp;demo=2" TargetMode = "External"/>
	<Relationship Id="rId10" Type="http://schemas.openxmlformats.org/officeDocument/2006/relationships/hyperlink" Target="https://login.consultant.ru/link/?req=doc&amp;base=LAW&amp;n=401393&amp;date=07.04.2025&amp;demo=2" TargetMode = "External"/>
	<Relationship Id="rId11" Type="http://schemas.openxmlformats.org/officeDocument/2006/relationships/hyperlink" Target="https://login.consultant.ru/link/?req=doc&amp;base=LAW&amp;n=501779&amp;date=07.04.2025&amp;dst=100094&amp;field=134&amp;demo=2" TargetMode = "External"/>
	<Relationship Id="rId12" Type="http://schemas.openxmlformats.org/officeDocument/2006/relationships/hyperlink" Target="https://login.consultant.ru/link/?req=doc&amp;base=LAW&amp;n=401278&amp;date=07.04.2025&amp;demo=2" TargetMode = "External"/>
	<Relationship Id="rId13" Type="http://schemas.openxmlformats.org/officeDocument/2006/relationships/hyperlink" Target="https://login.consultant.ru/link/?req=doc&amp;base=LAW&amp;n=475220&amp;date=07.04.2025&amp;dst=100218&amp;field=134&amp;demo=2" TargetMode = "External"/>
	<Relationship Id="rId14" Type="http://schemas.openxmlformats.org/officeDocument/2006/relationships/hyperlink" Target="https://login.consultant.ru/link/?req=doc&amp;base=LAW&amp;n=489351&amp;date=07.04.2025&amp;dst=374&amp;field=134&amp;demo=2" TargetMode = "External"/>
	<Relationship Id="rId15" Type="http://schemas.openxmlformats.org/officeDocument/2006/relationships/hyperlink" Target="https://login.consultant.ru/link/?req=doc&amp;base=LAW&amp;n=492308&amp;date=07.04.2025&amp;dst=100223&amp;field=134&amp;demo=2" TargetMode = "External"/>
	<Relationship Id="rId16" Type="http://schemas.openxmlformats.org/officeDocument/2006/relationships/hyperlink" Target="https://login.consultant.ru/link/?req=doc&amp;base=LAW&amp;n=495208&amp;date=07.04.2025&amp;dst=100042&amp;field=134&amp;demo=2" TargetMode = "External"/>
	<Relationship Id="rId17" Type="http://schemas.openxmlformats.org/officeDocument/2006/relationships/hyperlink" Target="https://login.consultant.ru/link/?req=doc&amp;base=LAW&amp;n=498004&amp;date=07.04.2025&amp;dst=100173&amp;field=134&amp;demo=2" TargetMode = "External"/>
	<Relationship Id="rId18" Type="http://schemas.openxmlformats.org/officeDocument/2006/relationships/hyperlink" Target="https://login.consultant.ru/link/?req=doc&amp;base=LAW&amp;n=492308&amp;date=07.04.2025&amp;dst=100223&amp;field=134&amp;demo=2" TargetMode = "External"/>
	<Relationship Id="rId19" Type="http://schemas.openxmlformats.org/officeDocument/2006/relationships/hyperlink" Target="https://login.consultant.ru/link/?req=doc&amp;base=LAW&amp;n=494998&amp;date=07.04.2025&amp;demo=2" TargetMode = "External"/>
	<Relationship Id="rId20" Type="http://schemas.openxmlformats.org/officeDocument/2006/relationships/hyperlink" Target="https://login.consultant.ru/link/?req=doc&amp;base=LAW&amp;n=442096&amp;date=07.04.2025&amp;demo=2" TargetMode = "External"/>
	<Relationship Id="rId21" Type="http://schemas.openxmlformats.org/officeDocument/2006/relationships/hyperlink" Target="https://login.consultant.ru/link/?req=doc&amp;base=LAW&amp;n=473079&amp;date=07.04.2025&amp;dst=100069&amp;field=134&amp;demo=2" TargetMode = "External"/>
	<Relationship Id="rId22" Type="http://schemas.openxmlformats.org/officeDocument/2006/relationships/hyperlink" Target="https://login.consultant.ru/link/?req=doc&amp;base=LAW&amp;n=473079&amp;date=07.04.2025&amp;dst=100031&amp;field=134&amp;demo=2" TargetMode = "External"/>
	<Relationship Id="rId23" Type="http://schemas.openxmlformats.org/officeDocument/2006/relationships/hyperlink" Target="https://login.consultant.ru/link/?req=doc&amp;base=LAW&amp;n=463596&amp;date=07.04.2025&amp;dst=100005&amp;field=134&amp;demo=2" TargetMode = "External"/>
	<Relationship Id="rId24" Type="http://schemas.openxmlformats.org/officeDocument/2006/relationships/hyperlink" Target="https://login.consultant.ru/link/?req=doc&amp;base=LAW&amp;n=482692&amp;date=07.04.2025&amp;dst=474&amp;field=134&amp;demo=2" TargetMode = "External"/>
	<Relationship Id="rId25" Type="http://schemas.openxmlformats.org/officeDocument/2006/relationships/hyperlink" Target="https://login.consultant.ru/link/?req=doc&amp;base=LAW&amp;n=494998&amp;date=07.04.2025&amp;demo=2" TargetMode = "External"/>
	<Relationship Id="rId26" Type="http://schemas.openxmlformats.org/officeDocument/2006/relationships/hyperlink" Target="https://login.consultant.ru/link/?req=doc&amp;base=LAW&amp;n=442096&amp;date=07.04.2025&amp;demo=2" TargetMode = "External"/>
	<Relationship Id="rId27" Type="http://schemas.openxmlformats.org/officeDocument/2006/relationships/hyperlink" Target="https://login.consultant.ru/link/?req=doc&amp;base=LAW&amp;n=463596&amp;date=07.04.2025&amp;dst=100005&amp;field=134&amp;demo=2" TargetMode = "External"/>
	<Relationship Id="rId28" Type="http://schemas.openxmlformats.org/officeDocument/2006/relationships/hyperlink" Target="https://login.consultant.ru/link/?req=doc&amp;base=LAW&amp;n=494998&amp;date=07.04.2025&amp;demo=2" TargetMode = "External"/>
	<Relationship Id="rId29" Type="http://schemas.openxmlformats.org/officeDocument/2006/relationships/hyperlink" Target="https://login.consultant.ru/link/?req=doc&amp;base=LAW&amp;n=442096&amp;date=07.04.2025&amp;demo=2" TargetMode = "External"/>
	<Relationship Id="rId30" Type="http://schemas.openxmlformats.org/officeDocument/2006/relationships/hyperlink" Target="https://login.consultant.ru/link/?req=doc&amp;base=LAW&amp;n=463596&amp;date=07.04.2025&amp;demo=2" TargetMode = "External"/>
	<Relationship Id="rId31" Type="http://schemas.openxmlformats.org/officeDocument/2006/relationships/hyperlink" Target="https://login.consultant.ru/link/?req=doc&amp;base=LAW&amp;n=482692&amp;date=07.04.2025&amp;dst=474&amp;field=134&amp;demo=2" TargetMode = "External"/>
	<Relationship Id="rId32" Type="http://schemas.openxmlformats.org/officeDocument/2006/relationships/hyperlink" Target="https://login.consultant.ru/link/?req=doc&amp;base=LAW&amp;n=494998&amp;date=07.04.2025&amp;demo=2" TargetMode = "External"/>
	<Relationship Id="rId33" Type="http://schemas.openxmlformats.org/officeDocument/2006/relationships/hyperlink" Target="https://login.consultant.ru/link/?req=doc&amp;base=LAW&amp;n=442096&amp;date=07.04.2025&amp;demo=2" TargetMode = "External"/>
	<Relationship Id="rId34" Type="http://schemas.openxmlformats.org/officeDocument/2006/relationships/hyperlink" Target="https://login.consultant.ru/link/?req=doc&amp;base=LAW&amp;n=463596&amp;date=07.04.2025&amp;dst=10000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СФР от 04.03.2025 N 244
"Об утверждении Административного регламента Фонда пенсионного и социального страхования Российской Федерации по предоставлению государственной услуги "Прием заявлений для размещения в государственной информационной системе "Единая централизованная цифровая платформа в социальной сфере" сведений о транспортном средстве, управляемом инвалидом, или транспортном средстве, перевозящем инвалида и (или) ребенка-инвалида"
(Зарегистрировано в Минюсте России 02.04.2025 N 81729)</dc:title>
  <dcterms:created xsi:type="dcterms:W3CDTF">2025-04-07T13:00:59Z</dcterms:created>
</cp:coreProperties>
</file>