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10 марта 2025 г. N 13-00294/25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Росреестра рассмотрело в рамках установленной компетенции обращение по вопросу предоставления льготы по оплате выписок из Единого государственного реестра недвижимости (далее - ЕГРН) ветеранам боевых действий в соответствии с </w:t>
      </w:r>
      <w:hyperlink w:history="0" r:id="rId6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Росреестра от 28.10.2024 N П/0335/24 "Об установлении размеров платы за предоставление сведений, содержащихся в Едином государственном реестре недвижимости, и иной информации" (далее - Приказ N П/0335/24) 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Росреестре, утвержденным постановлением Правительства Российской Федерации от 01.06.2009 N 457 (далее - Положение N 457), Росреестр является федеральным органом исполнительной власти, осуществляющим, в том числе, выработку государственной политики и нормативно-правовое регулирование в отнесенных к его ведению сферах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N 457 Росреестр не наделен полномочиями по официальному разъяснению законодательства Российской Федерации, а также практики его применения.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письма Росреестра не содержат правовых норм или общих правил, конкретизирующих нормативные предписания, не являются нормативными правовыми актами, имеют информационный характер и не препятствуют руководствоваться непосредственно нормами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Круг лиц, которые относятся к ветеранам боевых действий, установлен </w:t>
      </w:r>
      <w:hyperlink w:history="0" r:id="rId9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статьей 3</w:t>
        </w:r>
      </w:hyperlink>
      <w:r>
        <w:rPr>
          <w:sz w:val="24"/>
        </w:rPr>
        <w:t xml:space="preserve"> Федерального закона от 12.01.1995 N 5-ФЗ "О ветеранах". При этом к ветеранам боевых действий отнесены: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военнослужащие, в том числе уволенные в запас (отставку), военнообязанные, призванные на военные сборы, лица рядового и начальствующего состава органов внутренних дел, войск национальной гвардии и органов государственной безопасности, работники указанных органов, работники Министерства обороны СССР и работники Министерства обороны Российской Федерации, сотрудники учреждений и органов уголовно-исполнительной системы, органов принудительного исполнения Российской Федерации, направленные в другие государства органами государственной власти СССР, органами государственной власти Российской Федерации и принимавшие участие в боевых действиях при исполнении служебных обязанностей в этих государствах, а также принимавшие участие в соответствии с решениями органов государственной власти Российской Федерации в боевых действиях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военнослужащие органов федеральной службы безопасности, в том числе уволенные в запас (отставку), выполнявшие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с 24.02.2022;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военнослужащие, в том числе уволенные в запас (отставку), лица рядового и начальствующего состава органов внутренних дел и органов государственной безопасности, лица, участвовавшие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 10.05.1945 по 31.12.1951, в том числе в операциях по боевому тралению в период с 10 мая 1945 года по 31 декабря 1957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поступившие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 на территориях Украины, Донецкой Народной Республики и Луганской Народной Республики с 24.02.2022, а также на территориях Запорожской области и Херсонской области с 30.09.2022;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11.05.2014;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заключившие контракт (имевшие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24.02.2022, а также на территориях Запорожской области и Херсонской области с 30.09.2022;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военнослужащие автомобильных батальонов, направлявшиеся в Афганистан в период ведения там боевых действий для доставки грузов;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военнослужащие летного состава, совершавшие с территории СССР вылеты на боевые задания в Афганистан в период ведения там боевых 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 (включая членов летных экипажей воздушных судов гражданской авиации, выполнявших полеты в Афганистан в период ведения там боевых действий), обслуживавшие воинские части Вооруженных Сил СССР и Вооруженных Сил Российской Федерации, находившиеся на территориях других государств в период ведения там боевых действий, получившие в связи с этим ранения, контузии или увечья либо награжденные орденами или медалями СССР либо Российской Федерации за участие в обеспечении указанных боевых 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направлявшиеся на работу в Афганистан в период с декабря 1979 года по декабрь 1989 года, отработавшие установленный при направлении срок либо откомандированные досрочно по уважительным причинам;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направлявшиеся на работу для обеспечения выполнения специальных задач на территории Сирийской Арабской Республики с 30.09.2015, отработавшие установленный при направлении срок либо откомандированные досрочно по уважительным причинам;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прокуроры и следователи органов прокуратуры Российской Федерации, исполнявшие свои служебные обязанности в соответствии с решениями органов прокуратуры Российской Федерации в условиях вооруженного конфликта в Чеченской Республике и на прилегающих к ней территориях Российской Федерации, отнесенных к зоне вооруженного конфликта, с декабря 1994 года по декабрь 1996 года, прокуроры и следователи органов прокуратуры Российской Федерации, сотрудники Следственного комитета Российской Федерации, исполнявшие свои служебные обязанности в соответствии с решениями органов прокуратуры Российской Федерации или Следственного комитета Российской Федерации в ходе контртеррористических операций на территории Северо-Кавказского региона с августа 1999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направлявшиеся для обеспечения выполнения задач в ходе специальной военной операции на территориях Украины, Донецкой Народной Республики и Луганской Народной Республики с 24.02.2022, отработавшие установленный при направлении срок либо откомандированные досрочно по уважительным причинам.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Право на получение льготы по оплате сведений из ЕГРН, установленной </w:t>
      </w:r>
      <w:hyperlink w:history="0" r:id="rId10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Приказа N П/0335/24, подтверждается документами, выданными в соответствии с действующим законодательством, в частности, удостоверением ветерана боевых действий, форма которого установлена </w:t>
      </w:r>
      <w:hyperlink w:history="0" r:id="rId11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19.12.2003 N 763 (далее - Постановление N 763).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13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Постановления N 763: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ветерана боевых действий оформляется на бланке и в виде пластиковой идентификационной карты;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меры социальной поддержки ветеранов боевых действий, установленные законодательством Российской Федерации, предоставляются ветеранам на основании удостоверения ветерана боевых действий либо на основании свидетельств (удостоверений) о праве на льготы, образцы которых утверждены до 01.01.1992.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взимания платы за предоставление сведений из ЕГРН установлен приказом Росреестра от 13.05.2020 N П/0144 "Об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информации" (далее - Порядок N П/0144).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Порядку</w:t>
        </w:r>
      </w:hyperlink>
      <w:r>
        <w:rPr>
          <w:sz w:val="24"/>
        </w:rPr>
        <w:t xml:space="preserve"> N П/0144 плата за предоставление сведений из ЕГРН вносится заявителем на основании уникального идентификатора начисления, который выдается (направляется) заявителю в момент подачи запроса (</w:t>
      </w:r>
      <w:hyperlink w:history="0" r:id="rId16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пункты 5</w:t>
        </w:r>
      </w:hyperlink>
      <w:r>
        <w:rPr>
          <w:sz w:val="24"/>
        </w:rPr>
        <w:t xml:space="preserve"> - </w:t>
      </w:r>
      <w:hyperlink w:history="0" r:id="rId17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). В этой связи, учитывая </w:t>
      </w:r>
      <w:hyperlink w:history="0" r:id="rId18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Приказа N П/0335/24, при предоставлении заявителем соответствующего удостоверения начисление платы должно быть произведено с учетом льготы, установленной указанным </w:t>
      </w:r>
      <w:hyperlink w:history="0" r:id="rId19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пунктом</w:t>
        </w:r>
      </w:hyperlink>
      <w:r>
        <w:rPr>
          <w:sz w:val="24"/>
        </w:rPr>
        <w:t xml:space="preserve"> Приказа N П/0335/24.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сферах 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10.03.2025 N 13-00294/25</w:t>
            <w:br/>
            <w:t>&lt;О предоставлении льготы по оплате выписок из Единого государственного 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10.03.2025 N 13-00294/25 &lt;О предоставлении льготы по оплате выписок из Единого государственного 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1153&amp;date=14.04.2025&amp;dst=100010&amp;field=134&amp;demo=2" TargetMode = "External"/>
	<Relationship Id="rId7" Type="http://schemas.openxmlformats.org/officeDocument/2006/relationships/hyperlink" Target="https://login.consultant.ru/link/?req=doc&amp;base=LAW&amp;n=493331&amp;date=14.04.2025&amp;dst=100019&amp;field=134&amp;demo=2" TargetMode = "External"/>
	<Relationship Id="rId8" Type="http://schemas.openxmlformats.org/officeDocument/2006/relationships/hyperlink" Target="https://login.consultant.ru/link/?req=doc&amp;base=LAW&amp;n=493331&amp;date=14.04.2025&amp;dst=100028&amp;field=134&amp;demo=2" TargetMode = "External"/>
	<Relationship Id="rId9" Type="http://schemas.openxmlformats.org/officeDocument/2006/relationships/hyperlink" Target="https://login.consultant.ru/link/?req=doc&amp;base=LAW&amp;n=489340&amp;date=14.04.2025&amp;dst=100029&amp;field=134&amp;demo=2" TargetMode = "External"/>
	<Relationship Id="rId10" Type="http://schemas.openxmlformats.org/officeDocument/2006/relationships/hyperlink" Target="https://login.consultant.ru/link/?req=doc&amp;base=LAW&amp;n=491153&amp;date=14.04.2025&amp;dst=100010&amp;field=134&amp;demo=2" TargetMode = "External"/>
	<Relationship Id="rId11" Type="http://schemas.openxmlformats.org/officeDocument/2006/relationships/hyperlink" Target="https://login.consultant.ru/link/?req=doc&amp;base=LAW&amp;n=477226&amp;date=14.04.2025&amp;demo=2" TargetMode = "External"/>
	<Relationship Id="rId12" Type="http://schemas.openxmlformats.org/officeDocument/2006/relationships/hyperlink" Target="https://login.consultant.ru/link/?req=doc&amp;base=LAW&amp;n=477226&amp;date=14.04.2025&amp;dst=15&amp;field=134&amp;demo=2" TargetMode = "External"/>
	<Relationship Id="rId13" Type="http://schemas.openxmlformats.org/officeDocument/2006/relationships/hyperlink" Target="https://login.consultant.ru/link/?req=doc&amp;base=LAW&amp;n=477226&amp;date=14.04.2025&amp;dst=100053&amp;field=134&amp;demo=2" TargetMode = "External"/>
	<Relationship Id="rId14" Type="http://schemas.openxmlformats.org/officeDocument/2006/relationships/hyperlink" Target="https://login.consultant.ru/link/?req=doc&amp;base=LAW&amp;n=357987&amp;date=14.04.2025&amp;dst=100012&amp;field=134&amp;demo=2" TargetMode = "External"/>
	<Relationship Id="rId15" Type="http://schemas.openxmlformats.org/officeDocument/2006/relationships/hyperlink" Target="https://login.consultant.ru/link/?req=doc&amp;base=LAW&amp;n=357987&amp;date=14.04.2025&amp;dst=100012&amp;field=134&amp;demo=2" TargetMode = "External"/>
	<Relationship Id="rId16" Type="http://schemas.openxmlformats.org/officeDocument/2006/relationships/hyperlink" Target="https://login.consultant.ru/link/?req=doc&amp;base=LAW&amp;n=357987&amp;date=14.04.2025&amp;dst=100018&amp;field=134&amp;demo=2" TargetMode = "External"/>
	<Relationship Id="rId17" Type="http://schemas.openxmlformats.org/officeDocument/2006/relationships/hyperlink" Target="https://login.consultant.ru/link/?req=doc&amp;base=LAW&amp;n=357987&amp;date=14.04.2025&amp;dst=100022&amp;field=134&amp;demo=2" TargetMode = "External"/>
	<Relationship Id="rId18" Type="http://schemas.openxmlformats.org/officeDocument/2006/relationships/hyperlink" Target="https://login.consultant.ru/link/?req=doc&amp;base=LAW&amp;n=491153&amp;date=14.04.2025&amp;dst=100010&amp;field=134&amp;demo=2" TargetMode = "External"/>
	<Relationship Id="rId19" Type="http://schemas.openxmlformats.org/officeDocument/2006/relationships/hyperlink" Target="https://login.consultant.ru/link/?req=doc&amp;base=LAW&amp;n=491153&amp;date=14.04.2025&amp;dst=10001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10.03.2025 N 13-00294/25
&lt;О предоставлении льготы по оплате выписок из Единого государственного реестра недвижимости ветеранам боевых действий в соответствии с приказом Росреестра от 28.10.2024 N П/0335/24 "Об установлении размеров платы за предоставление сведений, содержащихся в Едином государственном реестре недвижимости, и иной информации"&gt;</dc:title>
  <dcterms:created xsi:type="dcterms:W3CDTF">2025-04-14T13:07:02Z</dcterms:created>
</cp:coreProperties>
</file>