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18.04.2025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ПЛЕНАРНОГО ЗАСЕДАНИЯ И ПОСЕЩЕНИЯ</w:t>
      </w:r>
    </w:p>
    <w:p>
      <w:pPr>
        <w:pStyle w:val="2"/>
        <w:jc w:val="center"/>
      </w:pPr>
      <w:r>
        <w:rPr>
          <w:sz w:val="24"/>
        </w:rPr>
        <w:t xml:space="preserve">ВЫСТАВКИ ФОРУМА БУДУЩИХ ТЕХНОЛОГИЙ, ВСТРЕЧИ С УЧЕНЫМИ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пленарного заседания и посещения выставки Форума будущих технологий, а также встречи с учеными, состоявшихся 21 февраля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 учетом ранее данных поручений обеспечить формирование производственно-технологических цепочек полного цикла от поиска, разработки месторождений твердых полезных ископаемых (в том числе редких и редкоземельных металлов), их добычи и глубокой переработки до выпуска высокотехнологичной продукции с высокой добавленной стоимостью - на основе предварительной оценки потребности в кадрах и технологиях, необходимых для формирования таких цепочек.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июня 2025 г., далее - ежегодно;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представить предложения: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создании надведомственного механизма реализации технологической политики в целях координации принятия решений в сфере технологического развития на всех этапах жизненного цикла продукции.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сокращении сроков разработки, тестирования, опытного производства и промышленного внедрения химических катализаторов, созданных на основе отечественных решений.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июня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дополнительных мерах по обеспечению на российском рынке благоприятных условий для производителей российской промышленной продукции, в том числе в части, касающейся повышения эффективности сертификации такой продукции и контрольно-надзорной деятельности в сфере противодействия незаконному ввозу, производству и обороту промышленной продукции.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Смотрите также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Пленарное заседание Форума будущих технологий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 февраля 2025 года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Посещение выставки Форума будущих технологий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 февраля 2025 года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расширении применения технологий искусственного интеллекта, компьютерного моделирования в целях сокращения сроков разработки и внедрения новых материалов.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создании образовательными организациями высшего образования совместно с научными организациями и промышленными предприятиями площадок для освоения студентами компетенций в сфере перспективных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 учетом ранее данных поручений представить предложения: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мерах по обеспечению масштабирования разработки продукции и технологий в сферах микротоннажной и малотоннажной химии в целях использования современных цифровых технологий, реализации алгоритмов искусственного интеллекта и практического тестирования таких продукции и технологий, в том числе в рамках национального проекта по обеспечению технологического лидерства "Новые материалы и химия".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оказании дополнительной поддержки проектам, направленным на достижение национальной цели "Технологическое лидерство", рассмотрев вопрос о стимулировании привлечения средств из внебюджетных источников.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июля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 учетом ранее данных поручений рассмотреть вопрос о создании национального суперкомпьютерного центра, предусмотрев возможность предоставления российским исследователям доступа к его вычислительным мощностям и обратив внимание на необходимость подготовки кадров для данного центра.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15 июля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обеспечить принятие решения об определении федерального государственного унитарного предприятия "Центральный научно-исследовательский институт конструкционных материалов "Прометей" имени И.В. Горынина Национального исследовательского центра "Курчатовский институт" ответственным за проведение экспертизы и сертификации новых материалов, применяемых в судостроении.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при участии федерального государственного бюджетного учреждения "Российская академия наук" и заинтересованных организаций с учетом ранее данных поручений при доработке национальных проектов по обеспечению технологического лидерства определить научные организации, ответственные за проведение научных исследований, и предусмотреть подготовку необходимых кадров со средним профессиональным и высшим образованием, в том числе научно-педагогических работников;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подготовить при участии федерального государственного бюджетного учреждения "Российская академия наук", Госкорпорации "Росатом" и представить предложения о совершенствовании нормативно-правового регулирования оборота данных о высокотехнологичных материалах и их компонентах (включая сбор, хранение, обработку, передачу и использование), предусмотрев создание единой межотраслевой цифровой базы данных свойств таких материалов и их компонентов.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 учетом ранее данных поручений подготовить при участии федерального государственного бюджетного учреждения "Российская академия наук" и представить предложения о развитии механизмов трансфера технологий (в том числе посредством создания цифровых платформ) в целях совершенствования обмена информацией между потенциальными инвесторами и исследователями, включая поиск необходимых технических решений и возможностей для реализации результатов научно-исследовательской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с учетом ранее данных поручений подготовить при участии заинтересованных организаций и представить предложения о поддержке создания опытно-производственной инфраструктуры в научных организациях и образовательных организациях высшего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при участии федерального государственного бюджетного учреждения "Российская академия наук" принять дополнительные меры, направленные на создание и производство новых материалов в сфере фотоники, в том числе в рамках национального проекта по обеспечению технологического лидерства "Новые материалы и химия".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подготовить при участии заинтересованных организаций и представить предложения: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создании и совместном использовании роботизированных лабораторий в целях проведения научных исследований с применением технологий искусственного интеллекта для внедрения результатов таких исследований в отраслях промышленности.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расширении применения перспективных сплавов в отраслях промышленности.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при участии заинтересованных организаций, представителей международного научного и экспертного сообщества обеспечить подготовку и проведение в 2026 году Форума будущих технологий, посвященного формированию биоэкономики в Российской Федерации и применению биотехнологий в отраслях экономики.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ноября 2025 г. и до 1 мая 2026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Российским научным фондом обеспечить проведение ежегодного конкурсного отбора проектов на предоставление грантов памяти выдающегося русского ученого Е.П. Велихова, предусмотрев ежегодное выделение (начиная с 2025 года) из федерального бюджета дополнительных бюджетных ассигнований из расчета, что гранты предоставляются на пять лет и размер одного гранта составляет от 250 млн. до 500 млн. рублей, а также привлечение частных инвестиций для реализации таких проектов и посвятив конкурсный отбор в 2025 году созданию уникальных материалов и изделий из них для автономных источников энергии, силовых и энергетических установок, устройств и систем обработки данных, необходимых в том числе для развития искусственного интеллекта.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августа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Беспалов В.А.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подготовить совместно с федеральным государственным бюджетным учреждением "Российская академия наук", Госкорпорацией "Росатом", федеральным государственным бюджетным учреждением "Национальный исследовательский центр "Курчатовский институт", иными заинтересованными организациями и представить предложения о создании межотраслевого центра аддитивных технологий в целях ускорения внедрения промышленными предприятиями таких технологий, включая технологии, необходимые для производства деталей для авиационной, медицинской и других отраслей экономики.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Красников Г.Я., Лихачев А.Е., Ковальчук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подготовить совместно с Госкорпорацией "Росатом", автономной некоммерческой организацией "Платформа Национальной технологической инициативы", акционерным обществом "Газпромбанк", федеральным государственным автономным образовательным учреждением высшего образования "Московский физико-технический институт (национальный исследовательский университет)" и представить предложения о дальнейших направлениях развития разработки и производства перспективных устройств для накопления и хранения энергии (в том числе натрий-ионных аккумуляторов), определив конкретные направления и сроки такого развития, а также обеспечив повышение эффективности финансирования исследований и разработок в данной сфере.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августа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Лихачев А.Е., Песков Д.Н., Акимов А.И., Ливанов Д.В.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Правительству Российской Федерации подготовить совместно с Госкорпорацией "Росатом", федеральным государственным бюджетным учреждением "Национальный исследовательский центр "Курчатовский институт" и представить предложения об ускорении создания исследовательского жидкосолевого реактора и модуля переработки отработавшего ядерного топлива в рамках национального проекта по обеспечению технологического лидерства "Новые атомные и энергетические технологии".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Лихачев А.Е., Ковальчук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Администрации Президента Российской Федерации подготовить при участии заинтересованных организаций и представить предложения о сохранении научного наследия ученых, инженеров и конструкторов, внесших значительный вклад в отечественное научно-технологическое развитие.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Вайно А.Э., Фурсенко А.А.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Фонду "Росконгресс" обеспечить проведение анализа и обобщение итоговых материалов Форума будущих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- 31 декабря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Стуглев А.А.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пленарного заседания и посещения выставки Форума будущих технологий, встречи с учеными"</w:t>
            <w:br/>
            <w:t>(у...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пленарного заседания и посещения выставки Форума будущих технологий, встречи с учеными" (у...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пленарного заседания и посещения выставки Форума будущих технологий, встречи с учеными"
(утв. Президентом РФ 18.04.2025)</dc:title>
  <dcterms:created xsi:type="dcterms:W3CDTF">2025-04-23T07:22:42Z</dcterms:created>
</cp:coreProperties>
</file>