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"Порядок нахождения на территории Российской Федерации транспортных средств для личного пользования (ТСЛП), зарегистрированных на Украине, в ДНР и ЛНР, Запорожской и Херсонской областях"</w:t>
              <w:br/>
              <w:t xml:space="preserve">(утв. ФТС России)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ТАМОЖЕННАЯ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НАХОЖДЕНИЯ НА ТЕРРИТОРИИ РОССИЙСКОЙ ФЕДЕРАЦИИ ТРАНСПОРТНЫХ</w:t>
      </w:r>
    </w:p>
    <w:p>
      <w:pPr>
        <w:pStyle w:val="2"/>
        <w:jc w:val="center"/>
      </w:pPr>
      <w:r>
        <w:rPr>
          <w:sz w:val="24"/>
        </w:rPr>
        <w:t xml:space="preserve">СРЕДСТВ ДЛЯ ЛИЧНОГО ПОЛЬЗОВАНИЯ (ТСЛП), ЗАРЕГИСТРИРОВАННЫХ</w:t>
      </w:r>
    </w:p>
    <w:p>
      <w:pPr>
        <w:pStyle w:val="2"/>
        <w:jc w:val="center"/>
      </w:pPr>
      <w:r>
        <w:rPr>
          <w:sz w:val="24"/>
        </w:rPr>
        <w:t xml:space="preserve">НА УКРАИНЕ, В ДНР И ЛНР, ЗАПОРОЖСКОЙ И ХЕРСОНСКОЙ ОБЛАСТЯХ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принятием в Российскую Федерацию Донецкой Народной Республики, Луганской Народной Республики, Запорожской области и Херсонской области </w:t>
      </w:r>
      <w:hyperlink w:history="0" r:id="rId7" w:tooltip="Постановление Правительства РФ от 02.12.2022 N 2215 &quot;Об утверждении особенностей применения законодательства Российской Федерации о таможенном регулировании в связи с принятием в Российскую Федерацию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 декабря 2022 г. N 2215 (далее - Постановление N 2215) утверждены особенности применения законодательства о таможенном регулировании.</w:t>
      </w:r>
    </w:p>
    <w:p>
      <w:pPr>
        <w:pStyle w:val="0"/>
        <w:spacing w:before="240" w:line-rule="auto"/>
        <w:ind w:firstLine="540"/>
        <w:jc w:val="both"/>
      </w:pPr>
      <w:hyperlink w:history="0" r:id="rId8" w:tooltip="Постановление Правительства РФ от 02.12.2022 N 2215 &quot;Об утверждении особенностей применения законодательства Российской Федерации о таможенном регулировании в связи с принятием в Российскую Федерацию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N 2215 содержит перечень транспортных средств для личного пользования, которые могут рассматриваться в качестве товаров ЕАЭС.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Это транспортные средства: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зарегистрированные до 5 декабря 2022 года &lt;1&gt; в Донецкой и Луганской народных республиках, Запорожской и Херсонской областях;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Дата вступления в силу </w:t>
      </w:r>
      <w:hyperlink w:history="0" r:id="rId9" w:tooltip="Постановление Правительства РФ от 02.12.2022 N 2215 &quot;Об утверждении особенностей применения законодательства Российской Федерации о таможенном регулировании в связи с принятием в Российскую Федерацию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N 2215.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 зарегистрированные на Украине, которые находились до 30 сентября 2022 года &lt;2&gt; на территориях новых субъектов и на территории России;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День принятия Донецкой Народной Республики, Луганской Народной Республики, Запорожской области и Херсонской области в Российскую Федерацию и образования в составе Российской Федерации новых субъектов.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 зарегистрированные на Украине, которые в период с 30 сентября 2022 года до 1 января 2023 года ввезены из Украины на территории новых субъектов;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приобретенные на праве собственности физическими лицами, постоянно проживающими на территориях новых субъектов, которые были ввезены в Российскую Федерацию и помещены под транзит до места доставки до 5 декабря 2022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Такие транспортные средства не требуется декларировать в целях вывоза, либо выпуска в свободное обращение. Таможенные пошлины, налоги в их отношении не уплачиваются. В случае нахождения транспортного средства в таможенном органе Российской Федерации на контроле в качестве временно ввезенного, оно с контроля будет снято.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проверки нахождения транспортного средства под таможенным контролем либо его снятия с таможенного контроля физическое лицо вправе обратиться в таможенный орган, в регионе деятельности которого осуществлялся временный ввоз транспортного средства на таможенную территорию Евразийского экономического союза, с приложением документов, идентифицирующих транспортное средство, и подтверждающих соблюдение условий, установленных </w:t>
      </w:r>
      <w:hyperlink w:history="0" r:id="rId10" w:tooltip="Постановление Правительства РФ от 02.12.2022 N 2215 &quot;Об утверждении особенностей применения законодательства Российской Федерации о таможенном регулировании в связи с принятием в Российскую Федерацию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 декабря 2022 г. N 2215.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временного ввоза транспортного средства для личного пользования через белорусский участок таможенный границы ЕАЭС, в целях снятия с таможенного контроля такого транспортного средства необходимо обратиться в таможенные органы Ростовской и Крымской таможен с приложением указанных выше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Зарегистрированные на территориях Украины, Донецкой и Луганской народных республиках, Запорожской и Херсонской областях транспортные средства для личного пользования, являющиеся товарами ЕАЭС на основании </w:t>
      </w:r>
      <w:hyperlink w:history="0" r:id="rId11" w:tooltip="Постановление Правительства РФ от 02.12.2022 N 2215 &quot;Об утверждении особенностей применения законодательства Российской Федерации о таможенном регулировании в связи с принятием в Российскую Федерацию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Российской Федерации от 2 декабря 2022 г. N 2215, необходимо поставить на государственный регистрационный учет в МВД России до 1 января 2026 года.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02.12.2022 N 2216 &quot;Об особенностях предоставления государственных услуг по регистрации транспортных средств и выдаче водительских удостоверений, а также о внесении изменения в пункт 14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{КонсультантПлюс}">
        <w:r>
          <w:rPr>
            <w:sz w:val="24"/>
            <w:color w:val="0000ff"/>
          </w:rPr>
          <w:t xml:space="preserve">Особенности</w:t>
        </w:r>
      </w:hyperlink>
      <w:r>
        <w:rPr>
          <w:sz w:val="24"/>
        </w:rPr>
        <w:t xml:space="preserve"> регистрации транспортных средств, владельцами которых являются граждане Российской Федерации, иностранные граждане и лица без гражданства, постоянно проживавшие на территориях Донецкой Народной Республики, Луганской Народной Республики, Запорожской области или Херсонской области утверждены постановлением Правительства Российской Федерации от 2 декабря 2022 г. N 2216.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несоблюдения условий, установленных </w:t>
      </w:r>
      <w:hyperlink w:history="0" r:id="rId13" w:tooltip="Постановление Правительства РФ от 02.12.2022 N 2216 &quot;Об особенностях предоставления государственных услуг по регистрации транспортных средств и выдаче водительских удостоверений, а также о внесении изменения в пункт 14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 декабря 2022 г. N 2216, постановка рассматриваемых транспортных средств осуществляется в общем порядке после оформления электронного паспорта транспортного средства.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вопросу оформления электронного паспорта транспортного средства необходимо обратиться в АО "Электронный паспорт" (</w:t>
      </w:r>
      <w:hyperlink w:history="0" r:id="rId14">
        <w:r>
          <w:rPr>
            <w:sz w:val="24"/>
            <w:color w:val="0000ff"/>
          </w:rPr>
          <w:t xml:space="preserve">http://elpts.ru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Транспортные средства для личного пользования, которые до 1 января 2026 г. не будут поставлены на государственный учет в соответствии с законодательством Российской Федерации, с указанной даты рассматриваются как иностранные товары, в отношении которых необходимо совершить таможенные операции в целях вывоза за пределы территории ЕАЭС, либо выпуска в свободное обращение с уплатой таможенных пошлин и налогов.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ТАМОЖЕННАЯ СЛУЖБА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НАХОЖДЕНИЯ НА ТЕРРИТОРИИ РОССИЙСКОЙ ФЕДЕРАЦИИ ТРАНСПОРТНЫХ</w:t>
      </w:r>
    </w:p>
    <w:p>
      <w:pPr>
        <w:pStyle w:val="2"/>
        <w:jc w:val="center"/>
      </w:pPr>
      <w:r>
        <w:rPr>
          <w:sz w:val="24"/>
        </w:rPr>
        <w:t xml:space="preserve">СРЕДСТВ ДЛЯ ЛИЧНОГО ПОЛЬЗОВАНИЯ (ТСЛП), ЗАРЕГИСТРИРОВАННЫХ</w:t>
      </w:r>
    </w:p>
    <w:p>
      <w:pPr>
        <w:pStyle w:val="2"/>
        <w:jc w:val="center"/>
      </w:pPr>
      <w:r>
        <w:rPr>
          <w:sz w:val="24"/>
        </w:rPr>
        <w:t xml:space="preserve">НА УКРАИНЕ, В ДНР И ЛНР, ЗАПОРОЖСКОЙ И ХЕРСОНСКОЙ ОБЛАСТЯХ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9"/>
        <w:gridCol w:w="1146"/>
        <w:gridCol w:w="1080"/>
        <w:gridCol w:w="1981"/>
        <w:gridCol w:w="1034"/>
        <w:gridCol w:w="1995"/>
        <w:gridCol w:w="1205"/>
      </w:tblGrid>
      <w:tr>
        <w:tc>
          <w:tcPr>
            <w:tcW w:w="609" w:type="dxa"/>
            <w:tcBorders>
              <w:top w:val="single" w:sz="4"/>
              <w:left w:val="single" w:sz="4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(1)</w:t>
            </w:r>
          </w:p>
        </w:tc>
        <w:tc>
          <w:tcPr>
            <w:gridSpan w:val="6"/>
            <w:tcW w:w="8441" w:type="dxa"/>
            <w:tcBorders>
              <w:top w:val="single" w:sz="4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ТСЛП, КОТОРЫЕ МОГУТ РАССМАТРИВАТЬСЯ В КАЧЕСТВЕ ТОВАРОВ ЕАЭС:</w:t>
            </w:r>
          </w:p>
        </w:tc>
      </w:tr>
      <w:tr>
        <w:tc>
          <w:tcPr>
            <w:tcW w:w="609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8441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зарегистрированные до 5 декабря 2022 года </w:t>
            </w:r>
            <w:hyperlink w:history="0" w:anchor="P89" w:tooltip="&lt;1&gt; Дата вступления в силу Постановления Правительства Российской Федерации от 2 декабря 2022 г. N 2215 &quot;Об утверждении особенностей применения законодательства Российской Федерации о таможенном регулировании в связи с принятием в Российскую Федерацию Донецкой Народной Республики, Луганской Народной Республики, Запорожской области и Херсонской области&quot;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 в ДНР и ЛНР, Запорожской и Херсонской областях</w:t>
            </w:r>
          </w:p>
        </w:tc>
      </w:tr>
      <w:tr>
        <w:tc>
          <w:tcPr>
            <w:tcW w:w="609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8441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зарегистрированные на Украине, которые находились до 30 сентября 2022 года </w:t>
            </w:r>
            <w:hyperlink w:history="0" w:anchor="P90" w:tooltip="&lt;2&gt; День принятия ДНР, ЛНР, Запорожской и Херсонской областей в Российскую Федерацию и образования новых субъектов.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 включительно на территориях новых субъектов и на территории России</w:t>
            </w:r>
          </w:p>
        </w:tc>
      </w:tr>
      <w:tr>
        <w:tc>
          <w:tcPr>
            <w:tcW w:w="609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8441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зарегистрированные на Украине, которые в период с 30 сентября 2022 года до 1 января 2023 года ввезены из Украины на территории новых субъектов</w:t>
            </w:r>
          </w:p>
        </w:tc>
      </w:tr>
      <w:tr>
        <w:tc>
          <w:tcPr>
            <w:tcW w:w="609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8441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приобретенные на праве собственности физическими лицами, постоянно проживающими на территориях новых субъектов, которые были ввезены в Россию и помещены под транзит до места доставки до 5 декабря 2022 года</w:t>
            </w:r>
          </w:p>
        </w:tc>
      </w:tr>
      <w:tr>
        <w:tc>
          <w:tcPr>
            <w:tcW w:w="609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gridSpan w:val="2"/>
            <w:tcW w:w="30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Уплата таможенных пошлин, налогов не требуется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gridSpan w:val="2"/>
            <w:tcW w:w="3200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Декларирование для вывоза или выпуска в свободное обращение не требуется</w:t>
            </w:r>
          </w:p>
        </w:tc>
      </w:tr>
      <w:tr>
        <w:tc>
          <w:tcPr>
            <w:tcW w:w="609" w:type="dxa"/>
            <w:tcBorders>
              <w:top w:val="nil"/>
              <w:left w:val="single" w:sz="4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8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gridSpan w:val="3"/>
            <w:tcW w:w="501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Если ТСЛП в России находится на контроле в качестве временно ввезенного, то оно будет снято с контроля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5"/>
        <w:gridCol w:w="8415"/>
      </w:tblGrid>
      <w:tr>
        <w:tc>
          <w:tcPr>
            <w:tcW w:w="615" w:type="dxa"/>
            <w:tcBorders>
              <w:top w:val="single" w:sz="4"/>
              <w:left w:val="single" w:sz="4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(2)</w:t>
            </w:r>
          </w:p>
        </w:tc>
        <w:tc>
          <w:tcPr>
            <w:tcW w:w="8415" w:type="dxa"/>
            <w:tcBorders>
              <w:top w:val="single" w:sz="4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КАК СНЯТЬ ВРЕМЕННО ВВЕЗЕННОЕ ТСЛП С ТАМОЖЕННОГО КОНТРОЛЯ</w:t>
            </w:r>
          </w:p>
        </w:tc>
      </w:tr>
      <w:tr>
        <w:tc>
          <w:tcPr>
            <w:tcW w:w="615" w:type="dxa"/>
            <w:tcBorders>
              <w:top w:val="nil"/>
              <w:left w:val="single" w:sz="4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15" w:type="dxa"/>
            <w:tcBorders>
              <w:top w:val="nil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Обратитесь в таможенный орган, в регионе деятельности которого осуществлялся временный ввоз, приложите: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документы, идентифицирующие транспортное средство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документы, подтверждающие соблюдение условий </w:t>
            </w:r>
            <w:hyperlink w:history="0" w:anchor="P91" w:tooltip="&lt;3&gt; Условия установлены Постановлением Правительства Российской Федерации от 2 декабря 2022 г. N 2215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Если временный ввоз осуществлялся через белорусский участок таможенной границы ЕАЭС, для снятия ТСЛП с контроля обратитесь в таможенные органы Ростовской и Крымской таможен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5"/>
        <w:gridCol w:w="1200"/>
        <w:gridCol w:w="7215"/>
      </w:tblGrid>
      <w:tr>
        <w:tc>
          <w:tcPr>
            <w:tcW w:w="615" w:type="dxa"/>
            <w:tcBorders>
              <w:top w:val="single" w:sz="4"/>
              <w:left w:val="single" w:sz="4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(3)</w:t>
            </w:r>
          </w:p>
        </w:tc>
        <w:tc>
          <w:tcPr>
            <w:gridSpan w:val="2"/>
            <w:tcW w:w="8415" w:type="dxa"/>
            <w:tcBorders>
              <w:top w:val="single" w:sz="4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ЕСЛИ ТСЛП ЯВЛЯЮТСЯ ТОВАРАМИ ЕАЭС</w:t>
            </w:r>
          </w:p>
        </w:tc>
      </w:tr>
      <w:tr>
        <w:tc>
          <w:tcPr>
            <w:tcW w:w="615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tcW w:w="7215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ТСЛП, зарегистрированные на территориях Украины, ДНР, ЛНР, Запорожской и Херсонской области, которые являются товарами ЕАЭС в соответствии с условиями </w:t>
            </w:r>
            <w:hyperlink w:history="0" w:anchor="P91" w:tooltip="&lt;3&gt; Условия установлены Постановлением Правительства Российской Федерации от 2 декабря 2022 г. N 2215.">
              <w:r>
                <w:rPr>
                  <w:sz w:val="24"/>
                  <w:color w:val="0000ff"/>
                </w:rPr>
                <w:t xml:space="preserve">&lt;3&gt;</w:t>
              </w:r>
            </w:hyperlink>
            <w:r>
              <w:rPr>
                <w:sz w:val="24"/>
              </w:rPr>
              <w:t xml:space="preserve">, должны быть поставлены на государственный регистрационный учет в МВД России до 1 января 2026 года</w:t>
            </w:r>
          </w:p>
        </w:tc>
      </w:tr>
      <w:tr>
        <w:tc>
          <w:tcPr>
            <w:tcW w:w="615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00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tcW w:w="7215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</w:pPr>
            <w:hyperlink w:history="0" r:id="rId15" w:tooltip="Постановление Правительства РФ от 02.12.2022 N 2216 &quot;Об особенностях предоставления государственных услуг по регистрации транспортных средств и выдаче водительских удостоверений, а также о внесении изменения в пункт 14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{КонсультантПлюс}">
              <w:r>
                <w:rPr>
                  <w:sz w:val="24"/>
                  <w:color w:val="0000ff"/>
                </w:rPr>
                <w:t xml:space="preserve">Особенности</w:t>
              </w:r>
            </w:hyperlink>
            <w:r>
              <w:rPr>
                <w:sz w:val="24"/>
              </w:rPr>
              <w:t xml:space="preserve"> регистрации транспортных средств, владельцами которых являются граждане РФ, иностранные граждане и лица без гражданства, постоянно проживавшие на территориях ДНР, ЛНР, Запорожской или Херсонской области, утверждены постановлением Правительства Российской Федерации от 2 декабря 2022 г. N 2216 </w:t>
            </w:r>
            <w:hyperlink w:history="0" w:anchor="P92" w:tooltip="&lt;4&gt; Постановление Правительства Российской Федерации от 2 декабря 2022 г. N 2216 &quot;Об особенностях предоставления государственных услуг по регистрации транспортных средств и выдаче водительских удостоверений, а также о внесении изменения в пункт 14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.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tcW w:w="615" w:type="dxa"/>
            <w:tcBorders>
              <w:top w:val="nil"/>
              <w:left w:val="single" w:sz="4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8415" w:type="dxa"/>
            <w:tcBorders>
              <w:top w:val="nil"/>
              <w:left w:val="nil"/>
              <w:bottom w:val="nil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|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\/</w:t>
            </w:r>
          </w:p>
        </w:tc>
      </w:tr>
      <w:tr>
        <w:tc>
          <w:tcPr>
            <w:tcW w:w="615" w:type="dxa"/>
            <w:tcBorders>
              <w:top w:val="nil"/>
              <w:left w:val="single" w:sz="4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8415" w:type="dxa"/>
            <w:tcBorders>
              <w:top w:val="nil"/>
              <w:left w:val="nil"/>
              <w:bottom w:val="single" w:sz="4"/>
              <w:right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Если условия не соблюдены, то постановка ТСЛП на учет осуществляется в общем порядке после оформления электронного паспорта транспортного средства </w:t>
            </w:r>
            <w:hyperlink w:history="0" w:anchor="P93" w:tooltip="&lt;5&gt; По вопросу оформления электронного паспорта транспортного средства необходимо обратиться в АО &quot;Электронный паспорт&quot; (http://elpts.ru).">
              <w:r>
                <w:rPr>
                  <w:sz w:val="24"/>
                  <w:color w:val="0000ff"/>
                </w:rPr>
                <w:t xml:space="preserve">&lt;5&gt;</w:t>
              </w:r>
            </w:hyperlink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9"/>
        <w:gridCol w:w="1191"/>
        <w:gridCol w:w="7257"/>
      </w:tblGrid>
      <w:t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191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ТСЛП, которые не поставлены на учет до 1 января 2026 года, с указанной даты рассматриваются как иностранные товары, в отношении которых необходимо совершить таможенные операции в целях вывоза за пределы территории ЕАЭС, либо выпуска в свободное обращение с уплатой таможенных пошлин и налогов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89" w:name="P89"/>
    <w:bookmarkEnd w:id="8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Дата вступления в силу </w:t>
      </w:r>
      <w:hyperlink w:history="0" r:id="rId16" w:tooltip="Постановление Правительства РФ от 02.12.2022 N 2215 &quot;Об утверждении особенностей применения законодательства Российской Федерации о таможенном регулировании в связи с принятием в Российскую Федерацию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Российской Федерации от 2 декабря 2022 г. N 2215 "Об утверждении особенностей применения законодательства Российской Федерации о таможенном регулировании в связи с принятием в Российскую Федерацию Донецкой Народной Республики, Луганской Народной Республики, Запорожской области и Херсонской области".</w:t>
      </w:r>
    </w:p>
    <w:bookmarkStart w:id="90" w:name="P90"/>
    <w:bookmarkEnd w:id="9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День принятия ДНР, ЛНР, Запорожской и Херсонской областей в Российскую Федерацию и образования новых субъектов.</w:t>
      </w:r>
    </w:p>
    <w:bookmarkStart w:id="91" w:name="P91"/>
    <w:bookmarkEnd w:id="9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Условия установлены </w:t>
      </w:r>
      <w:hyperlink w:history="0" r:id="rId17" w:tooltip="Постановление Правительства РФ от 02.12.2022 N 2215 &quot;Об утверждении особенностей применения законодательства Российской Федерации о таможенном регулировании в связи с принятием в Российскую Федерацию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 декабря 2022 г. N 2215.</w:t>
      </w:r>
    </w:p>
    <w:bookmarkStart w:id="92" w:name="P92"/>
    <w:bookmarkEnd w:id="9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8" w:tooltip="Постановление Правительства РФ от 02.12.2022 N 2216 &quot;Об особенностях предоставления государственных услуг по регистрации транспортных средств и выдаче водительских удостоверений, а также о внесении изменения в пункт 14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 декабря 2022 г. N 2216 "Об особенностях предоставления государственных услуг по регистрации транспортных средств и выдаче водительских удостоверений, а также о внесении изменения в пункт 14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Федерации".</w:t>
      </w:r>
    </w:p>
    <w:bookmarkStart w:id="93" w:name="P93"/>
    <w:bookmarkEnd w:id="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По вопросу оформления электронного паспорта транспортного средства необходимо обратиться в АО "Электронный паспорт" (</w:t>
      </w:r>
      <w:hyperlink w:history="0" r:id="rId19">
        <w:r>
          <w:rPr>
            <w:sz w:val="24"/>
            <w:color w:val="0000ff"/>
          </w:rPr>
          <w:t xml:space="preserve">http://elpts.ru</w:t>
        </w:r>
      </w:hyperlink>
      <w:r>
        <w:rPr>
          <w:sz w:val="24"/>
        </w:rPr>
        <w:t xml:space="preserve">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"Порядок нахождения на территории Российской Федерации транспортных средств для личного пользования (ТСЛП), зарегистриро...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33328&amp;date=25.04.2025&amp;demo=2" TargetMode = "External"/>
	<Relationship Id="rId8" Type="http://schemas.openxmlformats.org/officeDocument/2006/relationships/hyperlink" Target="https://login.consultant.ru/link/?req=doc&amp;base=LAW&amp;n=433328&amp;date=25.04.2025&amp;dst=100021&amp;field=134&amp;demo=2" TargetMode = "External"/>
	<Relationship Id="rId9" Type="http://schemas.openxmlformats.org/officeDocument/2006/relationships/hyperlink" Target="https://login.consultant.ru/link/?req=doc&amp;base=LAW&amp;n=433328&amp;date=25.04.2025&amp;demo=2" TargetMode = "External"/>
	<Relationship Id="rId10" Type="http://schemas.openxmlformats.org/officeDocument/2006/relationships/hyperlink" Target="https://login.consultant.ru/link/?req=doc&amp;base=LAW&amp;n=433328&amp;date=25.04.2025&amp;demo=2" TargetMode = "External"/>
	<Relationship Id="rId11" Type="http://schemas.openxmlformats.org/officeDocument/2006/relationships/hyperlink" Target="https://login.consultant.ru/link/?req=doc&amp;base=LAW&amp;n=433328&amp;date=25.04.2025&amp;demo=2" TargetMode = "External"/>
	<Relationship Id="rId12" Type="http://schemas.openxmlformats.org/officeDocument/2006/relationships/hyperlink" Target="https://login.consultant.ru/link/?req=doc&amp;base=LAW&amp;n=433513&amp;date=25.04.2025&amp;dst=100009&amp;field=134&amp;demo=2" TargetMode = "External"/>
	<Relationship Id="rId13" Type="http://schemas.openxmlformats.org/officeDocument/2006/relationships/hyperlink" Target="https://login.consultant.ru/link/?req=doc&amp;base=LAW&amp;n=433513&amp;date=25.04.2025&amp;demo=2" TargetMode = "External"/>
	<Relationship Id="rId14" Type="http://schemas.openxmlformats.org/officeDocument/2006/relationships/hyperlink" Target="http://elpts.ru" TargetMode = "External"/>
	<Relationship Id="rId15" Type="http://schemas.openxmlformats.org/officeDocument/2006/relationships/hyperlink" Target="https://login.consultant.ru/link/?req=doc&amp;base=LAW&amp;n=433513&amp;date=25.04.2025&amp;dst=100009&amp;field=134&amp;demo=2" TargetMode = "External"/>
	<Relationship Id="rId16" Type="http://schemas.openxmlformats.org/officeDocument/2006/relationships/hyperlink" Target="https://login.consultant.ru/link/?req=doc&amp;base=LAW&amp;n=433328&amp;date=25.04.2025&amp;demo=2" TargetMode = "External"/>
	<Relationship Id="rId17" Type="http://schemas.openxmlformats.org/officeDocument/2006/relationships/hyperlink" Target="https://login.consultant.ru/link/?req=doc&amp;base=LAW&amp;n=433328&amp;date=25.04.2025&amp;demo=2" TargetMode = "External"/>
	<Relationship Id="rId18" Type="http://schemas.openxmlformats.org/officeDocument/2006/relationships/hyperlink" Target="https://login.consultant.ru/link/?req=doc&amp;base=LAW&amp;n=433513&amp;date=25.04.2025&amp;demo=2" TargetMode = "External"/>
	<Relationship Id="rId19" Type="http://schemas.openxmlformats.org/officeDocument/2006/relationships/hyperlink" Target="http://elpts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"Порядок нахождения на территории Российской Федерации транспортных средств для личного пользования (ТСЛП), зарегистрированных на Украине, в ДНР и ЛНР, Запорожской и Херсонской областях"
(утв. ФТС России)</dc:title>
  <dcterms:created xsi:type="dcterms:W3CDTF">2025-04-25T13:44:39Z</dcterms:created>
</cp:coreProperties>
</file>