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ГЕНЕРАЛЬНАЯ ПРОКУРАТУРА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25 апреля 2025 г. N 299</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ПРИКАЗ ГЕНЕРАЛЬНОГО ПРОКУРОРА РОССИЙСКОЙ ФЕДЕРАЦИИ</w:t>
      </w:r>
    </w:p>
    <w:p>
      <w:pPr>
        <w:pStyle w:val="2"/>
        <w:jc w:val="center"/>
      </w:pPr>
      <w:r>
        <w:rPr>
          <w:sz w:val="24"/>
        </w:rPr>
        <w:t xml:space="preserve">ОТ 11 ОКТЯБРЯ 2022 Г. N 583 "О ПОРЯДКЕ НАЗНАЧЕНИЯ</w:t>
      </w:r>
    </w:p>
    <w:p>
      <w:pPr>
        <w:pStyle w:val="2"/>
        <w:jc w:val="center"/>
      </w:pPr>
      <w:r>
        <w:rPr>
          <w:sz w:val="24"/>
        </w:rPr>
        <w:t xml:space="preserve">И ОСУЩЕСТВЛЕНИЯ ЕДИНОВРЕМЕННЫХ ВЫПЛАТ, УСТАНОВЛЕННЫХ</w:t>
      </w:r>
    </w:p>
    <w:p>
      <w:pPr>
        <w:pStyle w:val="2"/>
        <w:jc w:val="center"/>
      </w:pPr>
      <w:r>
        <w:rPr>
          <w:sz w:val="24"/>
        </w:rPr>
        <w:t xml:space="preserve">УКАЗОМ ПРЕЗИДЕНТА РОССИЙСКОЙ ФЕДЕРАЦИИ ОТ 5 МАРТА 2022 Г.</w:t>
      </w:r>
    </w:p>
    <w:p>
      <w:pPr>
        <w:pStyle w:val="2"/>
        <w:jc w:val="center"/>
      </w:pPr>
      <w:r>
        <w:rPr>
          <w:sz w:val="24"/>
        </w:rPr>
        <w:t xml:space="preserve">N 98 "О ДОПОЛНИТЕЛЬНЫХ СОЦИАЛЬНЫХ ГАРАНТИЯХ ВОЕННОСЛУЖАЩИМ,</w:t>
      </w:r>
    </w:p>
    <w:p>
      <w:pPr>
        <w:pStyle w:val="2"/>
        <w:jc w:val="center"/>
      </w:pPr>
      <w:r>
        <w:rPr>
          <w:sz w:val="24"/>
        </w:rPr>
        <w:t xml:space="preserve">ЛИЦАМ, ПРОХОДЯЩИМ СЛУЖБУ В ВОЙСКАХ НАЦИОНАЛЬНОЙ ГВАРДИИ</w:t>
      </w:r>
    </w:p>
    <w:p>
      <w:pPr>
        <w:pStyle w:val="2"/>
        <w:jc w:val="center"/>
      </w:pPr>
      <w:r>
        <w:rPr>
          <w:sz w:val="24"/>
        </w:rPr>
        <w:t xml:space="preserve">РОССИЙСКОЙ ФЕДЕРАЦИИ, И ЧЛЕНАМ ИХ СЕМЕЙ"</w:t>
      </w:r>
    </w:p>
    <w:p>
      <w:pPr>
        <w:pStyle w:val="0"/>
        <w:jc w:val="center"/>
      </w:pPr>
      <w:r>
        <w:rPr>
          <w:sz w:val="24"/>
        </w:rPr>
      </w:r>
    </w:p>
    <w:p>
      <w:pPr>
        <w:pStyle w:val="0"/>
        <w:ind w:firstLine="540"/>
        <w:jc w:val="both"/>
      </w:pPr>
      <w:r>
        <w:rPr>
          <w:sz w:val="24"/>
        </w:rPr>
        <w:t xml:space="preserve">В целях реализации положений указов Президента Российской Федерации от 8 апреля 2024 г. </w:t>
      </w:r>
      <w:hyperlink w:history="0" r:id="rId6" w:tooltip="Указ Президента РФ от 08.04.2024 N 245 &quot;О внесении изменений в некоторые указы Президента Российской Федерации&quot; {КонсультантПлюс}">
        <w:r>
          <w:rPr>
            <w:sz w:val="24"/>
            <w:color w:val="0000ff"/>
          </w:rPr>
          <w:t xml:space="preserve">N 245</w:t>
        </w:r>
      </w:hyperlink>
      <w:r>
        <w:rPr>
          <w:sz w:val="24"/>
        </w:rPr>
        <w:t xml:space="preserve"> и от 9 декабря 2024 г. </w:t>
      </w:r>
      <w:hyperlink w:history="0" r:id="rId7" w:tooltip="Указ Президента РФ от 09.12.2024 N 1053 &quot;О внесении изменений в некоторые указы Президента Российской Федерации&quot; {КонсультантПлюс}">
        <w:r>
          <w:rPr>
            <w:sz w:val="24"/>
            <w:color w:val="0000ff"/>
          </w:rPr>
          <w:t xml:space="preserve">N 1053</w:t>
        </w:r>
      </w:hyperlink>
      <w:r>
        <w:rPr>
          <w:sz w:val="24"/>
        </w:rPr>
        <w:t xml:space="preserve"> "О внесении изменений в некоторые указы Президента Российской Федерации", руководствуясь </w:t>
      </w:r>
      <w:hyperlink w:history="0" r:id="rId8" w:tooltip="Федеральный закон от 17.01.1992 N 2202-1 (ред. от 30.09.2024) &quot;О прокуратуре Российской Федерации&quot; {КонсультантПлюс}">
        <w:r>
          <w:rPr>
            <w:sz w:val="24"/>
            <w:color w:val="0000ff"/>
          </w:rPr>
          <w:t xml:space="preserve">статьей 17</w:t>
        </w:r>
      </w:hyperlink>
      <w:r>
        <w:rPr>
          <w:sz w:val="24"/>
        </w:rPr>
        <w:t xml:space="preserve"> Федерального закона "О прокуратуре Российской Федерации", приказываю:</w:t>
      </w:r>
    </w:p>
    <w:p>
      <w:pPr>
        <w:pStyle w:val="0"/>
        <w:spacing w:before="240" w:line-rule="auto"/>
        <w:ind w:firstLine="540"/>
        <w:jc w:val="both"/>
      </w:pPr>
      <w:r>
        <w:rPr>
          <w:sz w:val="24"/>
        </w:rPr>
        <w:t xml:space="preserve">1. Внести в </w:t>
      </w:r>
      <w:hyperlink w:history="0" r:id="rId9" w:tooltip="Приказ Генпрокуратуры России от 11.10.2022 N 583 &quot;О порядке назначения и осуществления единовременных выплат, установленных Указом Президента Российской Федерации от 5 марта 2022 г. N 98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 Недействующая редакция {КонсультантПлюс}">
        <w:r>
          <w:rPr>
            <w:sz w:val="24"/>
            <w:color w:val="0000ff"/>
          </w:rPr>
          <w:t xml:space="preserve">приказ</w:t>
        </w:r>
      </w:hyperlink>
      <w:r>
        <w:rPr>
          <w:sz w:val="24"/>
        </w:rPr>
        <w:t xml:space="preserve"> Генерального прокурора Российской Федерации от 11 октября 2022 г. N 583 "О порядке назначения и осуществления единовременных выплат, установленных Указом Президента Российской Федерации от 5 марта 2022 г. N 98 "О дополнительных социальных гарантиях военнослужащим, лицам, проходящим службу в войсках национальной гвардии Российской Федерации, и членам их семей" следующие изменения:</w:t>
      </w:r>
    </w:p>
    <w:p>
      <w:pPr>
        <w:pStyle w:val="0"/>
        <w:spacing w:before="240" w:line-rule="auto"/>
        <w:ind w:firstLine="540"/>
        <w:jc w:val="both"/>
      </w:pPr>
      <w:r>
        <w:rPr>
          <w:sz w:val="24"/>
        </w:rPr>
        <w:t xml:space="preserve">1) </w:t>
      </w:r>
      <w:hyperlink w:history="0" r:id="rId10" w:tooltip="Приказ Генпрокуратуры России от 11.10.2022 N 583 &quot;О порядке назначения и осуществления единовременных выплат, установленных Указом Президента Российской Федерации от 5 марта 2022 г. N 98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 Недействующая редакция {КонсультантПлюс}">
        <w:r>
          <w:rPr>
            <w:sz w:val="24"/>
            <w:color w:val="0000ff"/>
          </w:rPr>
          <w:t xml:space="preserve">подпункты "а"</w:t>
        </w:r>
      </w:hyperlink>
      <w:r>
        <w:rPr>
          <w:sz w:val="24"/>
        </w:rPr>
        <w:t xml:space="preserve"> и </w:t>
      </w:r>
      <w:hyperlink w:history="0" r:id="rId11" w:tooltip="Приказ Генпрокуратуры России от 11.10.2022 N 583 &quot;О порядке назначения и осуществления единовременных выплат, установленных Указом Президента Российской Федерации от 5 марта 2022 г. N 98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 Недействующая редакция {КонсультантПлюс}">
        <w:r>
          <w:rPr>
            <w:sz w:val="24"/>
            <w:color w:val="0000ff"/>
          </w:rPr>
          <w:t xml:space="preserve">"б" пункта 1</w:t>
        </w:r>
      </w:hyperlink>
      <w:r>
        <w:rPr>
          <w:sz w:val="24"/>
        </w:rPr>
        <w:t xml:space="preserve"> изложить в следующей редакции:</w:t>
      </w:r>
    </w:p>
    <w:p>
      <w:pPr>
        <w:pStyle w:val="0"/>
        <w:spacing w:before="240" w:line-rule="auto"/>
        <w:ind w:firstLine="540"/>
        <w:jc w:val="both"/>
      </w:pPr>
      <w:r>
        <w:rPr>
          <w:sz w:val="24"/>
        </w:rPr>
        <w:t xml:space="preserve">"а) в случае гибели (смерти) военнослужащих органов военной прокуратуры (далее - военнослужащие), принимавших участие в специальной военной операции или выполнявших специальные задачи на территории Сирийской Арабской Республики, либо смерти указанных лиц до истечения одного года со дня их увольнения с военной службы (даты исключения из списков личного состава военной прокуратуры, где они проходили военную службу на момент увольнения), наступившей вследствие увечья (ранения, травмы, контузии) или заболевания, полученных ими при исполнении обязанностей военной службы (далее - лица, уволенные с военной службы), членам их семей в размере 5 млн. рублей в равных долях. При этом учитывать единовременную выплату, осуществленную в соответствии с подпунктом "б" настоящего пункта. Категории членов семей определять в соответствии с </w:t>
      </w:r>
      <w:hyperlink w:history="0" r:id="rId12"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11 статьи 3</w:t>
        </w:r>
      </w:hyperlink>
      <w:r>
        <w:rPr>
          <w:sz w:val="24"/>
        </w:rPr>
        <w:t xml:space="preserve"> Федерального закона от 7 ноября 2011 г. N 306-ФЗ "О денежном довольствии военнослужащих и предоставлении им отдельных выплат". При отсутствии членов семей единовременную выплату осуществлять в равных долях совершеннолетним детям указанных военнослужащих и лиц, уволенных с военной службы, либо в случае отсутствия совершеннолетних детей полнородным и неполнородным братьям и сестрам указанных военнослужащих и лиц, уволенных с военной службы (далее также - члены семей);</w:t>
      </w:r>
    </w:p>
    <w:p>
      <w:pPr>
        <w:pStyle w:val="0"/>
        <w:spacing w:before="240" w:line-rule="auto"/>
        <w:ind w:firstLine="540"/>
        <w:jc w:val="both"/>
      </w:pPr>
      <w:r>
        <w:rPr>
          <w:sz w:val="24"/>
        </w:rPr>
        <w:t xml:space="preserve">б) военнослужащим, принимающим участие в специальной военной операции или выполняющим специальные задачи на территории Сирийской Арабской Республики (далее - специальные задачи), получившим увечье (ранение, травму, контузию) в ходе проведения специальной военной операции (при выполнении указанных задач), в размере до 3 млн. рублей. Конкретные размеры единовременной выплаты в зависимости от степени тяжести увечья (ранения, травмы, контузии) определяются Правительством Российской Федерации. В случае если увечье (ранение, травма, контузия) повлекло за собой наступление инвалидности, осуществлять единовременную выплату в размере 4 млн. рублей с учетом единовременной выплаты, произведенной при получении этого увечья (ранения, травмы, контузии).";</w:t>
      </w:r>
    </w:p>
    <w:p>
      <w:pPr>
        <w:pStyle w:val="0"/>
        <w:spacing w:before="240" w:line-rule="auto"/>
        <w:ind w:firstLine="540"/>
        <w:jc w:val="both"/>
      </w:pPr>
      <w:r>
        <w:rPr>
          <w:sz w:val="24"/>
        </w:rPr>
        <w:t xml:space="preserve">2) </w:t>
      </w:r>
      <w:hyperlink w:history="0" r:id="rId13" w:tooltip="Приказ Генпрокуратуры России от 11.10.2022 N 583 &quot;О порядке назначения и осуществления единовременных выплат, установленных Указом Президента Российской Федерации от 5 марта 2022 г. N 98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 Недействующая редакция {КонсультантПлюс}">
        <w:r>
          <w:rPr>
            <w:sz w:val="24"/>
            <w:color w:val="0000ff"/>
          </w:rPr>
          <w:t xml:space="preserve">пункт 4</w:t>
        </w:r>
      </w:hyperlink>
      <w:r>
        <w:rPr>
          <w:sz w:val="24"/>
        </w:rPr>
        <w:t xml:space="preserve"> изложить в следующей редакции:</w:t>
      </w:r>
    </w:p>
    <w:p>
      <w:pPr>
        <w:pStyle w:val="0"/>
        <w:spacing w:before="240" w:line-rule="auto"/>
        <w:ind w:firstLine="540"/>
        <w:jc w:val="both"/>
      </w:pPr>
      <w:r>
        <w:rPr>
          <w:sz w:val="24"/>
        </w:rPr>
        <w:t xml:space="preserve">"4. При наступлении обстоятельств, предусмотренных пунктом 1 настоящего приказа, кадровые подразделения (старшие помощники военных прокуроров, ответственные за работу с кадрами) военных прокуратур военных округов, флотов, Ракетных войск стратегического назначения, Объединенной группировки войск (сил), Московской городской военной прокуратуры (далее - кадровые подразделения, военные прокуратуры окружного звена), управление кадров Главной военной прокуратуры не позднее пяти рабочих дней со дня поступления информации о гибели (смерти) военнослужащего или получении увечья (ранения, травмы, контузии) письменно уведомляют военнослужащих, получивших увечье (ранение, травму, контузию), членов семей погибших (умерших) военнослужащих или лиц, уволенных с военной службы, о причитающихся им единовременных выплатах с разъяснением порядка самостоятельного обращения за их получением, оказывают содействие в сборе и оформлении документов, необходимых для принятия решения о выплатах.";</w:t>
      </w:r>
    </w:p>
    <w:p>
      <w:pPr>
        <w:pStyle w:val="0"/>
        <w:spacing w:before="240" w:line-rule="auto"/>
        <w:ind w:firstLine="540"/>
        <w:jc w:val="both"/>
      </w:pPr>
      <w:r>
        <w:rPr>
          <w:sz w:val="24"/>
        </w:rPr>
        <w:t xml:space="preserve">3) </w:t>
      </w:r>
      <w:hyperlink w:history="0" r:id="rId14" w:tooltip="Приказ Генпрокуратуры России от 11.10.2022 N 583 &quot;О порядке назначения и осуществления единовременных выплат, установленных Указом Президента Российской Федерации от 5 марта 2022 г. N 98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 Недействующая редакция {КонсультантПлюс}">
        <w:r>
          <w:rPr>
            <w:sz w:val="24"/>
            <w:color w:val="0000ff"/>
          </w:rPr>
          <w:t xml:space="preserve">пункт 10</w:t>
        </w:r>
      </w:hyperlink>
      <w:r>
        <w:rPr>
          <w:sz w:val="24"/>
        </w:rPr>
        <w:t xml:space="preserve"> изложить в следующей редакции:</w:t>
      </w:r>
    </w:p>
    <w:p>
      <w:pPr>
        <w:pStyle w:val="0"/>
        <w:spacing w:before="240" w:line-rule="auto"/>
        <w:ind w:firstLine="540"/>
        <w:jc w:val="both"/>
      </w:pPr>
      <w:r>
        <w:rPr>
          <w:sz w:val="24"/>
        </w:rPr>
        <w:t xml:space="preserve">"10. При наступлении предусмотренных подпунктом "б" пункта 1 настоящего приказа обстоятельств в комиссию направляются следующие документы:</w:t>
      </w:r>
    </w:p>
    <w:p>
      <w:pPr>
        <w:pStyle w:val="0"/>
        <w:spacing w:before="240" w:line-rule="auto"/>
        <w:ind w:firstLine="540"/>
        <w:jc w:val="both"/>
      </w:pPr>
      <w:r>
        <w:rPr>
          <w:sz w:val="24"/>
        </w:rPr>
        <w:t xml:space="preserve">рапорт военнослужащего об осуществлении единовременной выплаты;</w:t>
      </w:r>
    </w:p>
    <w:p>
      <w:pPr>
        <w:pStyle w:val="0"/>
        <w:spacing w:before="240" w:line-rule="auto"/>
        <w:ind w:firstLine="540"/>
        <w:jc w:val="both"/>
      </w:pPr>
      <w:r>
        <w:rPr>
          <w:sz w:val="24"/>
        </w:rPr>
        <w:t xml:space="preserve">справка о ранении (контузии, травме, увечье) из военно-медицинской организации (части), в которую поступил (обратился) военнослужащий.</w:t>
      </w:r>
    </w:p>
    <w:p>
      <w:pPr>
        <w:pStyle w:val="0"/>
        <w:spacing w:before="240" w:line-rule="auto"/>
        <w:ind w:firstLine="540"/>
        <w:jc w:val="both"/>
      </w:pPr>
      <w:r>
        <w:rPr>
          <w:sz w:val="24"/>
        </w:rPr>
        <w:t xml:space="preserve">В отношении военнослужащих, проходивших лечение в медицинских организациях государственной или муниципальной системы здравоохранения, справки о ранении (контузии, травме, увечье) оформляются на основании документов, подтверждающих нахождение военнослужащих на лечении в этих медицинских организациях, представленных начальнику (руководителю, командиру) военно-медицинской организации (части) военнослужащими;</w:t>
      </w:r>
    </w:p>
    <w:p>
      <w:pPr>
        <w:pStyle w:val="0"/>
        <w:spacing w:before="240" w:line-rule="auto"/>
        <w:ind w:firstLine="540"/>
        <w:jc w:val="both"/>
      </w:pPr>
      <w:r>
        <w:rPr>
          <w:sz w:val="24"/>
        </w:rPr>
        <w:t xml:space="preserve">справка военно-врачебной комиссии о тяжести увечья (ранения, травмы, контузии), полученного застрахованным лицом;</w:t>
      </w:r>
    </w:p>
    <w:p>
      <w:pPr>
        <w:pStyle w:val="0"/>
        <w:spacing w:before="240" w:line-rule="auto"/>
        <w:ind w:firstLine="540"/>
        <w:jc w:val="both"/>
      </w:pPr>
      <w:r>
        <w:rPr>
          <w:sz w:val="24"/>
        </w:rPr>
        <w:t xml:space="preserve">справка из федерального учреждения медико-социальной экспертизы, подтверждающая факт установления инвалидности застрахованному лицу;</w:t>
      </w:r>
    </w:p>
    <w:p>
      <w:pPr>
        <w:pStyle w:val="0"/>
        <w:spacing w:before="240" w:line-rule="auto"/>
        <w:ind w:firstLine="540"/>
        <w:jc w:val="both"/>
      </w:pPr>
      <w:r>
        <w:rPr>
          <w:sz w:val="24"/>
        </w:rPr>
        <w:t xml:space="preserve">справка об обстоятельствах получения военнослужащим ранения (контузии, травмы, увечья) (приложение N 7);</w:t>
      </w:r>
    </w:p>
    <w:p>
      <w:pPr>
        <w:pStyle w:val="0"/>
        <w:spacing w:before="240" w:line-rule="auto"/>
        <w:ind w:firstLine="540"/>
        <w:jc w:val="both"/>
      </w:pPr>
      <w:r>
        <w:rPr>
          <w:sz w:val="24"/>
        </w:rPr>
        <w:t xml:space="preserve">выписки из послужного списка личного дела военнослужащего, приказов о назначении на должность (об освобождении от должности) и иных (при необходимости) документов, подтверждающих участие в специальной военной операции (выполнении специальных задач);</w:t>
      </w:r>
    </w:p>
    <w:p>
      <w:pPr>
        <w:pStyle w:val="0"/>
        <w:spacing w:before="240" w:line-rule="auto"/>
        <w:ind w:firstLine="540"/>
        <w:jc w:val="both"/>
      </w:pPr>
      <w:r>
        <w:rPr>
          <w:sz w:val="24"/>
        </w:rPr>
        <w:t xml:space="preserve">копии уголовно-процессуальных документов (при их наличии) по факту увечья (ранения, травмы, контузии), полученного военнослужащим в ходе проведения специальной военной операции (при выполнении специальных задач).".</w:t>
      </w:r>
    </w:p>
    <w:p>
      <w:pPr>
        <w:pStyle w:val="0"/>
        <w:spacing w:before="240" w:line-rule="auto"/>
        <w:ind w:firstLine="540"/>
        <w:jc w:val="both"/>
      </w:pPr>
      <w:r>
        <w:rPr>
          <w:sz w:val="24"/>
        </w:rPr>
        <w:t xml:space="preserve">2. Единовременные выплаты, осуществляемые в соответствии с изменениями, внесенными настоящим приказом, при получении увечья (ранения, травмы, контузии), производить в случае получения этого увечья (ранения, травмы, контузии) после 12 ноября 2024 г.</w:t>
      </w:r>
    </w:p>
    <w:p>
      <w:pPr>
        <w:pStyle w:val="0"/>
        <w:spacing w:before="240" w:line-rule="auto"/>
        <w:ind w:firstLine="540"/>
        <w:jc w:val="both"/>
      </w:pPr>
      <w:r>
        <w:rPr>
          <w:sz w:val="24"/>
        </w:rPr>
        <w:t xml:space="preserve">3. Единовременные выплаты, осуществляемые в соответствии с изменениями, внесенными настоящим приказом, в случае если увечье (ранение, травма, контузия) повлекло за собой наступление инвалидности, производить при получении такого увечья (ранения, травмы, контузии) после 13 ноября 2024 г.</w:t>
      </w:r>
    </w:p>
    <w:p>
      <w:pPr>
        <w:pStyle w:val="0"/>
        <w:spacing w:before="240" w:line-rule="auto"/>
        <w:ind w:firstLine="540"/>
        <w:jc w:val="both"/>
      </w:pPr>
      <w:r>
        <w:rPr>
          <w:sz w:val="24"/>
        </w:rPr>
        <w:t xml:space="preserve">4. Приказ опубликовать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0"/>
        <w:spacing w:before="240" w:line-rule="auto"/>
        <w:ind w:firstLine="540"/>
        <w:jc w:val="both"/>
      </w:pPr>
      <w:r>
        <w:rPr>
          <w:sz w:val="24"/>
        </w:rPr>
        <w:t xml:space="preserve">5. Контроль за исполнением приказа возложить на заместителя Генерального прокурора Российской Федерации - Главного военного прокурора.</w:t>
      </w:r>
    </w:p>
    <w:p>
      <w:pPr>
        <w:pStyle w:val="0"/>
        <w:spacing w:before="240" w:line-rule="auto"/>
        <w:ind w:firstLine="540"/>
        <w:jc w:val="both"/>
      </w:pPr>
      <w:r>
        <w:rPr>
          <w:sz w:val="24"/>
        </w:rPr>
        <w:t xml:space="preserve">Приказ направить заместителям Генерального прокурора Российской Федерации, начальникам главных управлений, управлений и отделов Генеральной прокуратуры Российской Федерации, военным прокурорам окружного звена, которым довести его содержание до сведения подчиненных работников.</w:t>
      </w:r>
    </w:p>
    <w:p>
      <w:pPr>
        <w:pStyle w:val="0"/>
        <w:ind w:firstLine="540"/>
        <w:jc w:val="both"/>
      </w:pPr>
      <w:r>
        <w:rPr>
          <w:sz w:val="24"/>
        </w:rPr>
      </w:r>
    </w:p>
    <w:p>
      <w:pPr>
        <w:pStyle w:val="0"/>
        <w:jc w:val="right"/>
      </w:pPr>
      <w:r>
        <w:rPr>
          <w:sz w:val="24"/>
        </w:rPr>
        <w:t xml:space="preserve">Генеральный прокурор</w:t>
      </w:r>
    </w:p>
    <w:p>
      <w:pPr>
        <w:pStyle w:val="0"/>
        <w:jc w:val="right"/>
      </w:pPr>
      <w:r>
        <w:rPr>
          <w:sz w:val="24"/>
        </w:rPr>
        <w:t xml:space="preserve">Российской Федерации</w:t>
      </w:r>
    </w:p>
    <w:p>
      <w:pPr>
        <w:pStyle w:val="0"/>
        <w:jc w:val="right"/>
      </w:pPr>
      <w:r>
        <w:rPr>
          <w:sz w:val="24"/>
        </w:rPr>
        <w:t xml:space="preserve">действительный государственный</w:t>
      </w:r>
    </w:p>
    <w:p>
      <w:pPr>
        <w:pStyle w:val="0"/>
        <w:jc w:val="right"/>
      </w:pPr>
      <w:r>
        <w:rPr>
          <w:sz w:val="24"/>
        </w:rPr>
        <w:t xml:space="preserve">советник юстиции</w:t>
      </w:r>
    </w:p>
    <w:p>
      <w:pPr>
        <w:pStyle w:val="0"/>
        <w:jc w:val="right"/>
      </w:pPr>
      <w:r>
        <w:rPr>
          <w:sz w:val="24"/>
        </w:rPr>
        <w:t xml:space="preserve">И.В.КРАСНОВ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Генпрокуратуры России от 25.04.2025 N 299</w:t>
            <w:br/>
            <w:t>"О внесении изменений в приказ Генерального прокурора Российской Федера...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Генпрокуратуры России от 25.04.2025 N 299 "О внесении изменений в приказ Генерального прокурора Российской Федера...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74066&amp;date=29.04.2025&amp;demo=2" TargetMode = "External"/>
	<Relationship Id="rId7" Type="http://schemas.openxmlformats.org/officeDocument/2006/relationships/hyperlink" Target="https://login.consultant.ru/link/?req=doc&amp;base=LAW&amp;n=492685&amp;date=29.04.2025&amp;demo=2" TargetMode = "External"/>
	<Relationship Id="rId8" Type="http://schemas.openxmlformats.org/officeDocument/2006/relationships/hyperlink" Target="https://login.consultant.ru/link/?req=doc&amp;base=LAW&amp;n=487015&amp;date=29.04.2025&amp;dst=100098&amp;field=134&amp;demo=2" TargetMode = "External"/>
	<Relationship Id="rId9" Type="http://schemas.openxmlformats.org/officeDocument/2006/relationships/hyperlink" Target="https://login.consultant.ru/link/?req=doc&amp;base=LAW&amp;n=428736&amp;date=29.04.2025&amp;demo=2" TargetMode = "External"/>
	<Relationship Id="rId10" Type="http://schemas.openxmlformats.org/officeDocument/2006/relationships/hyperlink" Target="https://login.consultant.ru/link/?req=doc&amp;base=LAW&amp;n=428736&amp;date=29.04.2025&amp;dst=100006&amp;field=134&amp;demo=2" TargetMode = "External"/>
	<Relationship Id="rId11" Type="http://schemas.openxmlformats.org/officeDocument/2006/relationships/hyperlink" Target="https://login.consultant.ru/link/?req=doc&amp;base=LAW&amp;n=428736&amp;date=29.04.2025&amp;dst=100009&amp;field=134&amp;demo=2" TargetMode = "External"/>
	<Relationship Id="rId12" Type="http://schemas.openxmlformats.org/officeDocument/2006/relationships/hyperlink" Target="https://login.consultant.ru/link/?req=doc&amp;base=LAW&amp;n=482656&amp;date=29.04.2025&amp;dst=100160&amp;field=134&amp;demo=2" TargetMode = "External"/>
	<Relationship Id="rId13" Type="http://schemas.openxmlformats.org/officeDocument/2006/relationships/hyperlink" Target="https://login.consultant.ru/link/?req=doc&amp;base=LAW&amp;n=428736&amp;date=29.04.2025&amp;dst=100012&amp;field=134&amp;demo=2" TargetMode = "External"/>
	<Relationship Id="rId14" Type="http://schemas.openxmlformats.org/officeDocument/2006/relationships/hyperlink" Target="https://login.consultant.ru/link/?req=doc&amp;base=LAW&amp;n=428736&amp;date=29.04.2025&amp;dst=10003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Генпрокуратуры России от 25.04.2025 N 299
"О внесении изменений в приказ Генерального прокурора Российской Федерации от 11 октября 2022 г. N 583 "О порядке назначения и осуществления единовременных выплат, установленных Указом Президента Российской Федерации от 5 марта 2022 г. N 98 "О дополнительных социальных гарантиях военнослужащим, лицам, проходящим службу в войсках национальной гвардии Российской Федерации, и членам их семей"</dc:title>
  <dcterms:created xsi:type="dcterms:W3CDTF">2025-04-29T08:54:37Z</dcterms:created>
</cp:coreProperties>
</file>