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Минтруда России от 28.03.2025 N 160н</w:t>
              <w:br/>
              <w:t xml:space="preserve">"Об утверждении форм справки, подтверждающей факт установления инвалидности, выписки из акта медико-социальной экспертизы гражданина и порядка их составления, в том числе в форме электронного документа"</w:t>
              <w:br/>
              <w:t xml:space="preserve">(Зарегистрировано в Минюсте России 28.04.2025 N 81986)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29.04.2025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28 апреля 2025 г. N 81986</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ТРУДА И СОЦИАЛЬНОЙ ЗАЩИТЫ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28 марта 2025 г. N 160н</w:t>
      </w:r>
    </w:p>
    <w:p>
      <w:pPr>
        <w:pStyle w:val="2"/>
        <w:jc w:val="center"/>
      </w:pPr>
      <w:r>
        <w:rPr>
          <w:sz w:val="24"/>
        </w:rPr>
      </w:r>
    </w:p>
    <w:p>
      <w:pPr>
        <w:pStyle w:val="2"/>
        <w:jc w:val="center"/>
      </w:pPr>
      <w:r>
        <w:rPr>
          <w:sz w:val="24"/>
        </w:rPr>
        <w:t xml:space="preserve">ОБ УТВЕРЖДЕНИИ ФОРМ СПРАВКИ,</w:t>
      </w:r>
    </w:p>
    <w:p>
      <w:pPr>
        <w:pStyle w:val="2"/>
        <w:jc w:val="center"/>
      </w:pPr>
      <w:r>
        <w:rPr>
          <w:sz w:val="24"/>
        </w:rPr>
        <w:t xml:space="preserve">ПОДТВЕРЖДАЮЩЕЙ ФАКТ УСТАНОВЛЕНИЯ ИНВАЛИДНОСТИ, ВЫПИСКИ</w:t>
      </w:r>
    </w:p>
    <w:p>
      <w:pPr>
        <w:pStyle w:val="2"/>
        <w:jc w:val="center"/>
      </w:pPr>
      <w:r>
        <w:rPr>
          <w:sz w:val="24"/>
        </w:rPr>
        <w:t xml:space="preserve">ИЗ АКТА МЕДИКО-СОЦИАЛЬНОЙ ЭКСПЕРТИЗЫ ГРАЖДАНИНА И ПОРЯДКА ИХ</w:t>
      </w:r>
    </w:p>
    <w:p>
      <w:pPr>
        <w:pStyle w:val="2"/>
        <w:jc w:val="center"/>
      </w:pPr>
      <w:r>
        <w:rPr>
          <w:sz w:val="24"/>
        </w:rPr>
        <w:t xml:space="preserve">СОСТАВЛЕНИЯ, В ТОМ ЧИСЛЕ В ФОРМЕ ЭЛЕКТРОННОГО ДОКУМЕНТА</w:t>
      </w:r>
    </w:p>
    <w:p>
      <w:pPr>
        <w:pStyle w:val="0"/>
        <w:jc w:val="center"/>
      </w:pPr>
      <w:r>
        <w:rPr>
          <w:sz w:val="24"/>
        </w:rPr>
      </w:r>
    </w:p>
    <w:p>
      <w:pPr>
        <w:pStyle w:val="0"/>
        <w:ind w:firstLine="540"/>
        <w:jc w:val="both"/>
      </w:pPr>
      <w:r>
        <w:rPr>
          <w:sz w:val="24"/>
        </w:rPr>
        <w:t xml:space="preserve">В соответствии с абзацем третьим </w:t>
      </w:r>
      <w:hyperlink w:history="0" r:id="rId7" w:tooltip="Постановление Правительства РФ от 05.04.2022 N 588 (ред. от 03.02.2025) &quot;О признании лица инвалидом&quot; (вместе с &quot;Правилами признания лица инвалидом&quot;) (с изм. и доп., вступ. в силу с 01.03.2025) {КонсультантПлюс}">
        <w:r>
          <w:rPr>
            <w:sz w:val="24"/>
            <w:color w:val="0000ff"/>
          </w:rPr>
          <w:t xml:space="preserve">пункта 47</w:t>
        </w:r>
      </w:hyperlink>
      <w:r>
        <w:rPr>
          <w:sz w:val="24"/>
        </w:rPr>
        <w:t xml:space="preserve"> Правил признания лица инвалидом, утвержденных постановлением Правительства Российской Федерации от 5 апреля 2022 г. N 588, </w:t>
      </w:r>
      <w:hyperlink w:history="0" r:id="rId8" w:tooltip="Постановление Правительства РФ от 19.06.2012 N 610 (ред. от 28.03.2025) &quot;Об утверждении Положения о Министерстве труда и социальной защиты Российской Федерации&quot; {КонсультантПлюс}">
        <w:r>
          <w:rPr>
            <w:sz w:val="24"/>
            <w:color w:val="0000ff"/>
          </w:rPr>
          <w:t xml:space="preserve">подпунктом 5.2.99 пункта 5</w:t>
        </w:r>
      </w:hyperlink>
      <w:r>
        <w:rPr>
          <w:sz w:val="24"/>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приказываю:</w:t>
      </w:r>
    </w:p>
    <w:p>
      <w:pPr>
        <w:pStyle w:val="0"/>
        <w:spacing w:before="240" w:line-rule="auto"/>
        <w:ind w:firstLine="540"/>
        <w:jc w:val="both"/>
      </w:pPr>
      <w:r>
        <w:rPr>
          <w:sz w:val="24"/>
        </w:rPr>
        <w:t xml:space="preserve">1. Утвердить:</w:t>
      </w:r>
    </w:p>
    <w:p>
      <w:pPr>
        <w:pStyle w:val="0"/>
        <w:spacing w:before="240" w:line-rule="auto"/>
        <w:ind w:firstLine="540"/>
        <w:jc w:val="both"/>
      </w:pPr>
      <w:hyperlink w:history="0" w:anchor="P43" w:tooltip="Справка,">
        <w:r>
          <w:rPr>
            <w:sz w:val="24"/>
            <w:color w:val="0000ff"/>
          </w:rPr>
          <w:t xml:space="preserve">форму</w:t>
        </w:r>
      </w:hyperlink>
      <w:r>
        <w:rPr>
          <w:sz w:val="24"/>
        </w:rPr>
        <w:t xml:space="preserve"> справки, подтверждающей факт установления инвалидности, согласно приложению N 1 к настоящему приказу;</w:t>
      </w:r>
    </w:p>
    <w:p>
      <w:pPr>
        <w:pStyle w:val="0"/>
        <w:spacing w:before="240" w:line-rule="auto"/>
        <w:ind w:firstLine="540"/>
        <w:jc w:val="both"/>
      </w:pPr>
      <w:hyperlink w:history="0" w:anchor="P106" w:tooltip="Выписка">
        <w:r>
          <w:rPr>
            <w:sz w:val="24"/>
            <w:color w:val="0000ff"/>
          </w:rPr>
          <w:t xml:space="preserve">форму</w:t>
        </w:r>
      </w:hyperlink>
      <w:r>
        <w:rPr>
          <w:sz w:val="24"/>
        </w:rPr>
        <w:t xml:space="preserve"> выписки из акта медико-социальной экспертизы гражданина, согласно приложению N 2 к настоящему приказу;</w:t>
      </w:r>
    </w:p>
    <w:p>
      <w:pPr>
        <w:pStyle w:val="0"/>
        <w:spacing w:before="240" w:line-rule="auto"/>
        <w:ind w:firstLine="540"/>
        <w:jc w:val="both"/>
      </w:pPr>
      <w:hyperlink w:history="0" w:anchor="P164" w:tooltip="ПОРЯДОК">
        <w:r>
          <w:rPr>
            <w:sz w:val="24"/>
            <w:color w:val="0000ff"/>
          </w:rPr>
          <w:t xml:space="preserve">порядок</w:t>
        </w:r>
      </w:hyperlink>
      <w:r>
        <w:rPr>
          <w:sz w:val="24"/>
        </w:rPr>
        <w:t xml:space="preserve"> составления справки, подтверждающей факт установления инвалидности, и выписки из акта медико-социальной экспертизы гражданина, в том числе в форме электронного документа, согласно приложению N 3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9" w:tooltip="Приказ Минздравсоцразвития России от 24.11.2010 N 1031н (ред. от 17.11.2020)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вместе с &quot;Порядком составления форм справки, подтверждающей факт установления инвалидности, и выписки из акта освидетельствования гражданина, признанного инвалидом, выдаваемых федеральн {КонсультантПлюс}">
        <w:r>
          <w:rPr>
            <w:sz w:val="24"/>
            <w:color w:val="0000ff"/>
          </w:rPr>
          <w:t xml:space="preserve">приказ</w:t>
        </w:r>
      </w:hyperlink>
      <w:r>
        <w:rPr>
          <w:sz w:val="24"/>
        </w:rPr>
        <w:t xml:space="preserve"> Министерства здравоохранения и социального развития Российской Федерации от 24 ноября 2010 г. N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учреждениями медико-социальной экспертизы, и порядке их составления" (зарегистрирован Министерством юстиции Российской Федерации 20 января 2011 г., регистрационный N 19539);</w:t>
      </w:r>
    </w:p>
    <w:p>
      <w:pPr>
        <w:pStyle w:val="0"/>
        <w:spacing w:before="240" w:line-rule="auto"/>
        <w:ind w:firstLine="540"/>
        <w:jc w:val="both"/>
      </w:pPr>
      <w:hyperlink w:history="0" r:id="rId10" w:tooltip="Приказ Минтруда России от 17.06.2013 N 272н &quot;О внесении изменений в пункт 9 приложения N 3 к приказу Министерства здравоохранения и социального развития Российской Федерации от 24 ноября 2010 г. N 1031н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Зарегистрировано в Минюсте России 05.08.2013 N 29265) {КонсультантПлюс}">
        <w:r>
          <w:rPr>
            <w:sz w:val="24"/>
            <w:color w:val="0000ff"/>
          </w:rPr>
          <w:t xml:space="preserve">приказ</w:t>
        </w:r>
      </w:hyperlink>
      <w:r>
        <w:rPr>
          <w:sz w:val="24"/>
        </w:rPr>
        <w:t xml:space="preserve"> Министерства труда и социальной защиты Российской Федерации от 17 июня 2013 г. N 272н "О внесении изменений в пункт 9 приложения N 3 к приказу Министерства здравоохранения и социального развития Российской Федерации от 24 ноября 2010 г. N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учреждениями медико-социальной экспертизы, и порядке их составления" (зарегистрирован Министерством юстиции Российской Федерации 5 августа 2013 г., регистрационный N 29265);</w:t>
      </w:r>
    </w:p>
    <w:p>
      <w:pPr>
        <w:pStyle w:val="0"/>
        <w:spacing w:before="240" w:line-rule="auto"/>
        <w:ind w:firstLine="540"/>
        <w:jc w:val="both"/>
      </w:pPr>
      <w:hyperlink w:history="0" r:id="rId11" w:tooltip="Приказ Минтруда России от 17.11.2020 N 789н &quot;О внесении изменений в приказ Министерства здравоохранения и социального развития Российской Федерации от 24 ноября 2010 г. N 1031н &quo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quot; (Зарегистрировано в Минюсте России 21.12.2020 N 61636) {КонсультантПлюс}">
        <w:r>
          <w:rPr>
            <w:sz w:val="24"/>
            <w:color w:val="0000ff"/>
          </w:rPr>
          <w:t xml:space="preserve">приказ</w:t>
        </w:r>
      </w:hyperlink>
      <w:r>
        <w:rPr>
          <w:sz w:val="24"/>
        </w:rPr>
        <w:t xml:space="preserve"> Министерства труда и социальной защиты Российской Федерации от 17 ноября 2020 г. N 789н "О внесении изменений в приказ Министерства здравоохранения и социального развития Российской Федерации от 24 ноября 2010 г. N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учреждениями медико-социальной экспертизы, и порядке их составления" (зарегистрирован Министерством юстиции Российской Федерации 21 декабря 2020 г., регистрационный N 61636).</w:t>
      </w:r>
    </w:p>
    <w:p>
      <w:pPr>
        <w:pStyle w:val="0"/>
        <w:spacing w:before="240" w:line-rule="auto"/>
        <w:ind w:firstLine="540"/>
        <w:jc w:val="both"/>
      </w:pPr>
      <w:r>
        <w:rPr>
          <w:sz w:val="24"/>
        </w:rPr>
        <w:t xml:space="preserve">3. Настоящий приказ вступает в силу с 1 марта 2026 г.</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А.О.КОТЯКОВ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28 марта 2025 г. N 160н</w:t>
      </w:r>
    </w:p>
    <w:p>
      <w:pPr>
        <w:pStyle w:val="0"/>
        <w:jc w:val="right"/>
      </w:pPr>
      <w:r>
        <w:rPr>
          <w:sz w:val="24"/>
        </w:rPr>
      </w:r>
    </w:p>
    <w:p>
      <w:pPr>
        <w:pStyle w:val="0"/>
        <w:jc w:val="right"/>
      </w:pPr>
      <w:r>
        <w:rPr>
          <w:sz w:val="24"/>
        </w:rPr>
        <w:t xml:space="preserve">Форма</w:t>
      </w:r>
    </w:p>
    <w:p>
      <w:pPr>
        <w:pStyle w:val="0"/>
        <w:jc w:val="right"/>
      </w:pPr>
      <w:r>
        <w:rPr>
          <w:sz w:val="24"/>
        </w:rPr>
      </w:r>
    </w:p>
    <w:tbl>
      <w:tblPr>
        <w:tblInd w:w="0" w:type="dxa"/>
        <w:tblLayout w:type="fixed"/>
        <w:tblBorders>
          <w:insideH w:val="single" w:sz="4"/>
        </w:tblBorders>
        <w:tblCellMar>
          <w:top w:w="102" w:type="dxa"/>
          <w:left w:w="62" w:type="dxa"/>
          <w:bottom w:w="102" w:type="dxa"/>
          <w:right w:w="62" w:type="dxa"/>
        </w:tblCellMar>
      </w:tblPr>
      <w:tblGrid>
        <w:gridCol w:w="9050"/>
      </w:tblGrid>
      <w:tr>
        <w:tc>
          <w:tcPr>
            <w:tcW w:w="9050" w:type="dxa"/>
            <w:tcBorders>
              <w:top w:val="nil"/>
              <w:left w:val="nil"/>
              <w:right w:val="nil"/>
            </w:tcBorders>
          </w:tcPr>
          <w:p>
            <w:pPr>
              <w:pStyle w:val="0"/>
            </w:pPr>
            <w:r>
              <w:rPr>
                <w:sz w:val="24"/>
              </w:rPr>
            </w:r>
          </w:p>
        </w:tc>
      </w:tr>
      <w:tr>
        <w:tc>
          <w:tcPr>
            <w:tcW w:w="9050" w:type="dxa"/>
            <w:tcBorders>
              <w:left w:val="nil"/>
              <w:bottom w:val="nil"/>
              <w:right w:val="nil"/>
            </w:tcBorders>
          </w:tcPr>
          <w:p>
            <w:pPr>
              <w:pStyle w:val="0"/>
              <w:jc w:val="center"/>
            </w:pPr>
            <w:r>
              <w:rPr>
                <w:sz w:val="24"/>
              </w:rPr>
              <w:t xml:space="preserve">(наименование федерального учреждения медико-социальной экспертизы)</w:t>
            </w:r>
          </w:p>
        </w:tc>
      </w:tr>
    </w:tbl>
    <w:p>
      <w:pPr>
        <w:pStyle w:val="0"/>
      </w:pPr>
      <w:r>
        <w:rPr>
          <w:sz w:val="24"/>
        </w:rPr>
      </w:r>
    </w:p>
    <w:tbl>
      <w:tblPr>
        <w:tblInd w:w="0" w:type="dxa"/>
        <w:tblLayout w:type="fixed"/>
        <w:tblCellMar>
          <w:top w:w="102" w:type="dxa"/>
          <w:left w:w="62" w:type="dxa"/>
          <w:bottom w:w="102" w:type="dxa"/>
          <w:right w:w="62" w:type="dxa"/>
        </w:tblCellMar>
      </w:tblPr>
      <w:tblGrid>
        <w:gridCol w:w="9050"/>
      </w:tblGrid>
      <w:tr>
        <w:tc>
          <w:tcPr>
            <w:tcW w:w="9050" w:type="dxa"/>
            <w:tcBorders>
              <w:top w:val="nil"/>
              <w:left w:val="nil"/>
              <w:bottom w:val="nil"/>
              <w:right w:val="nil"/>
            </w:tcBorders>
          </w:tcPr>
          <w:bookmarkStart w:id="43" w:name="P43"/>
          <w:bookmarkEnd w:id="43"/>
          <w:p>
            <w:pPr>
              <w:pStyle w:val="0"/>
              <w:jc w:val="center"/>
            </w:pPr>
            <w:r>
              <w:rPr>
                <w:sz w:val="24"/>
              </w:rPr>
              <w:t xml:space="preserve">Справка,</w:t>
            </w:r>
          </w:p>
          <w:p>
            <w:pPr>
              <w:pStyle w:val="0"/>
              <w:jc w:val="center"/>
            </w:pPr>
            <w:r>
              <w:rPr>
                <w:sz w:val="24"/>
              </w:rPr>
              <w:t xml:space="preserve">подтверждающая факт установления инвалидности</w:t>
            </w:r>
          </w:p>
        </w:tc>
      </w:tr>
    </w:tbl>
    <w:p>
      <w:pPr>
        <w:pStyle w:val="0"/>
      </w:pPr>
      <w:r>
        <w:rPr>
          <w:sz w:val="24"/>
        </w:rPr>
      </w:r>
    </w:p>
    <w:tbl>
      <w:tblPr>
        <w:tblInd w:w="0" w:type="dxa"/>
        <w:tblLayout w:type="fixed"/>
        <w:tblCellMar>
          <w:top w:w="102" w:type="dxa"/>
          <w:left w:w="62" w:type="dxa"/>
          <w:bottom w:w="102" w:type="dxa"/>
          <w:right w:w="62" w:type="dxa"/>
        </w:tblCellMar>
      </w:tblPr>
      <w:tblGrid>
        <w:gridCol w:w="1846"/>
        <w:gridCol w:w="660"/>
        <w:gridCol w:w="340"/>
        <w:gridCol w:w="465"/>
        <w:gridCol w:w="436"/>
        <w:gridCol w:w="390"/>
        <w:gridCol w:w="1381"/>
        <w:gridCol w:w="3542"/>
      </w:tblGrid>
      <w:tr>
        <w:tblPrEx>
          <w:tblBorders>
            <w:insideH w:val="single" w:sz="4"/>
          </w:tblBorders>
        </w:tblPrEx>
        <w:tc>
          <w:tcPr>
            <w:gridSpan w:val="8"/>
            <w:tcW w:w="9060" w:type="dxa"/>
            <w:tcBorders>
              <w:top w:val="nil"/>
              <w:left w:val="nil"/>
              <w:bottom w:val="single" w:sz="4"/>
              <w:right w:val="nil"/>
            </w:tcBorders>
          </w:tcPr>
          <w:p>
            <w:pPr>
              <w:pStyle w:val="0"/>
              <w:jc w:val="center"/>
            </w:pPr>
            <w:r>
              <w:rPr>
                <w:sz w:val="24"/>
              </w:rPr>
            </w:r>
          </w:p>
        </w:tc>
      </w:tr>
      <w:tr>
        <w:tc>
          <w:tcPr>
            <w:gridSpan w:val="8"/>
            <w:tcW w:w="9060"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tcW w:w="1846" w:type="dxa"/>
            <w:vAlign w:val="bottom"/>
            <w:tcBorders>
              <w:top w:val="nil"/>
              <w:left w:val="nil"/>
              <w:bottom w:val="nil"/>
              <w:right w:val="nil"/>
            </w:tcBorders>
          </w:tcPr>
          <w:p>
            <w:pPr>
              <w:pStyle w:val="0"/>
            </w:pPr>
            <w:r>
              <w:rPr>
                <w:sz w:val="24"/>
              </w:rPr>
              <w:t xml:space="preserve">Дата рождения</w:t>
            </w:r>
          </w:p>
        </w:tc>
        <w:tc>
          <w:tcPr>
            <w:gridSpan w:val="7"/>
            <w:tcW w:w="7214" w:type="dxa"/>
            <w:vAlign w:val="bottom"/>
            <w:tcBorders>
              <w:top w:val="nil"/>
              <w:left w:val="nil"/>
              <w:bottom w:val="single" w:sz="4"/>
              <w:right w:val="nil"/>
            </w:tcBorders>
          </w:tcPr>
          <w:p>
            <w:pPr>
              <w:pStyle w:val="0"/>
              <w:jc w:val="both"/>
            </w:pPr>
            <w:r>
              <w:rPr>
                <w:sz w:val="24"/>
              </w:rPr>
            </w:r>
          </w:p>
        </w:tc>
      </w:tr>
      <w:tr>
        <w:tc>
          <w:tcPr>
            <w:gridSpan w:val="7"/>
            <w:tcW w:w="5518" w:type="dxa"/>
            <w:vAlign w:val="bottom"/>
            <w:tcBorders>
              <w:top w:val="nil"/>
              <w:left w:val="nil"/>
              <w:bottom w:val="nil"/>
              <w:right w:val="nil"/>
            </w:tcBorders>
          </w:tcPr>
          <w:p>
            <w:pPr>
              <w:pStyle w:val="0"/>
            </w:pPr>
            <w:r>
              <w:rPr>
                <w:sz w:val="24"/>
              </w:rPr>
              <w:t xml:space="preserve">Страховой номер индивидуального лицевого счета</w:t>
            </w:r>
          </w:p>
        </w:tc>
        <w:tc>
          <w:tcPr>
            <w:tcW w:w="3542" w:type="dxa"/>
            <w:tcBorders>
              <w:top w:val="single" w:sz="4"/>
              <w:left w:val="nil"/>
              <w:bottom w:val="single" w:sz="4"/>
              <w:right w:val="nil"/>
            </w:tcBorders>
          </w:tcPr>
          <w:p>
            <w:pPr>
              <w:pStyle w:val="0"/>
              <w:jc w:val="both"/>
            </w:pPr>
            <w:r>
              <w:rPr>
                <w:sz w:val="24"/>
              </w:rPr>
            </w:r>
          </w:p>
        </w:tc>
      </w:tr>
      <w:tr>
        <w:tc>
          <w:tcPr>
            <w:gridSpan w:val="8"/>
            <w:tcW w:w="9060" w:type="dxa"/>
            <w:tcBorders>
              <w:top w:val="nil"/>
              <w:left w:val="nil"/>
              <w:bottom w:val="nil"/>
              <w:right w:val="nil"/>
            </w:tcBorders>
          </w:tcPr>
          <w:bookmarkStart w:id="52" w:name="P52"/>
          <w:bookmarkEnd w:id="52"/>
          <w:p>
            <w:pPr>
              <w:pStyle w:val="0"/>
            </w:pPr>
            <w:r>
              <w:rPr>
                <w:sz w:val="24"/>
              </w:rPr>
              <w:t xml:space="preserve">Установлена инвалидность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впервые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повторно</w:t>
            </w:r>
          </w:p>
        </w:tc>
      </w:tr>
      <w:tr>
        <w:tc>
          <w:tcPr>
            <w:gridSpan w:val="5"/>
            <w:tcW w:w="3747" w:type="dxa"/>
            <w:vAlign w:val="bottom"/>
            <w:tcBorders>
              <w:top w:val="nil"/>
              <w:left w:val="nil"/>
              <w:bottom w:val="nil"/>
              <w:right w:val="nil"/>
            </w:tcBorders>
          </w:tcPr>
          <w:bookmarkStart w:id="53" w:name="P53"/>
          <w:bookmarkEnd w:id="53"/>
          <w:p>
            <w:pPr>
              <w:pStyle w:val="0"/>
            </w:pPr>
            <w:r>
              <w:rPr>
                <w:sz w:val="24"/>
              </w:rPr>
              <w:t xml:space="preserve">Дата установления инвалидности</w:t>
            </w:r>
          </w:p>
        </w:tc>
        <w:tc>
          <w:tcPr>
            <w:gridSpan w:val="3"/>
            <w:tcW w:w="5313" w:type="dxa"/>
            <w:tcBorders>
              <w:top w:val="nil"/>
              <w:left w:val="nil"/>
              <w:bottom w:val="single" w:sz="4"/>
              <w:right w:val="nil"/>
            </w:tcBorders>
          </w:tcPr>
          <w:p>
            <w:pPr>
              <w:pStyle w:val="0"/>
              <w:jc w:val="both"/>
            </w:pPr>
            <w:r>
              <w:rPr>
                <w:sz w:val="24"/>
              </w:rPr>
            </w:r>
          </w:p>
        </w:tc>
      </w:tr>
      <w:tr>
        <w:tc>
          <w:tcPr>
            <w:gridSpan w:val="2"/>
            <w:tcW w:w="2506" w:type="dxa"/>
            <w:vAlign w:val="bottom"/>
            <w:tcBorders>
              <w:top w:val="nil"/>
              <w:left w:val="nil"/>
              <w:bottom w:val="nil"/>
              <w:right w:val="nil"/>
            </w:tcBorders>
          </w:tcPr>
          <w:p>
            <w:pPr>
              <w:pStyle w:val="0"/>
            </w:pPr>
            <w:r>
              <w:rPr>
                <w:sz w:val="24"/>
              </w:rPr>
              <w:t xml:space="preserve">Группа инвалидности</w:t>
            </w:r>
          </w:p>
        </w:tc>
        <w:tc>
          <w:tcPr>
            <w:gridSpan w:val="6"/>
            <w:tcW w:w="6554" w:type="dxa"/>
            <w:vAlign w:val="bottom"/>
            <w:tcBorders>
              <w:top w:val="nil"/>
              <w:left w:val="nil"/>
              <w:bottom w:val="single" w:sz="4"/>
              <w:right w:val="nil"/>
            </w:tcBorders>
          </w:tcPr>
          <w:p>
            <w:pPr>
              <w:pStyle w:val="0"/>
              <w:jc w:val="both"/>
            </w:pPr>
            <w:r>
              <w:rPr>
                <w:sz w:val="24"/>
              </w:rPr>
            </w:r>
          </w:p>
        </w:tc>
      </w:tr>
      <w:tr>
        <w:tc>
          <w:tcPr>
            <w:gridSpan w:val="3"/>
            <w:tcW w:w="2846" w:type="dxa"/>
            <w:vAlign w:val="bottom"/>
            <w:tcBorders>
              <w:top w:val="nil"/>
              <w:left w:val="nil"/>
              <w:bottom w:val="nil"/>
              <w:right w:val="nil"/>
            </w:tcBorders>
          </w:tcPr>
          <w:p>
            <w:pPr>
              <w:pStyle w:val="0"/>
            </w:pPr>
            <w:r>
              <w:rPr>
                <w:sz w:val="24"/>
              </w:rPr>
              <w:t xml:space="preserve">Причина инвалидности</w:t>
            </w:r>
          </w:p>
        </w:tc>
        <w:tc>
          <w:tcPr>
            <w:gridSpan w:val="5"/>
            <w:tcW w:w="6214" w:type="dxa"/>
            <w:vAlign w:val="bottom"/>
            <w:tcBorders>
              <w:top w:val="single" w:sz="4"/>
              <w:left w:val="nil"/>
              <w:bottom w:val="single" w:sz="4"/>
              <w:right w:val="nil"/>
            </w:tcBorders>
          </w:tcPr>
          <w:p>
            <w:pPr>
              <w:pStyle w:val="0"/>
              <w:jc w:val="both"/>
            </w:pPr>
            <w:r>
              <w:rPr>
                <w:sz w:val="24"/>
              </w:rPr>
            </w:r>
          </w:p>
        </w:tc>
      </w:tr>
      <w:tr>
        <w:tc>
          <w:tcPr>
            <w:gridSpan w:val="6"/>
            <w:tcW w:w="4137" w:type="dxa"/>
            <w:vAlign w:val="bottom"/>
            <w:tcBorders>
              <w:top w:val="nil"/>
              <w:left w:val="nil"/>
              <w:bottom w:val="nil"/>
              <w:right w:val="nil"/>
            </w:tcBorders>
          </w:tcPr>
          <w:p>
            <w:pPr>
              <w:pStyle w:val="0"/>
            </w:pPr>
            <w:r>
              <w:rPr>
                <w:sz w:val="24"/>
              </w:rPr>
              <w:t xml:space="preserve">Инвалидность установлена на срок до</w:t>
            </w:r>
          </w:p>
        </w:tc>
        <w:tc>
          <w:tcPr>
            <w:gridSpan w:val="2"/>
            <w:tcW w:w="4923" w:type="dxa"/>
            <w:tcBorders>
              <w:top w:val="single" w:sz="4"/>
              <w:left w:val="nil"/>
              <w:bottom w:val="single" w:sz="4"/>
              <w:right w:val="nil"/>
            </w:tcBorders>
          </w:tcPr>
          <w:p>
            <w:pPr>
              <w:pStyle w:val="0"/>
              <w:jc w:val="both"/>
            </w:pPr>
            <w:r>
              <w:rPr>
                <w:sz w:val="24"/>
              </w:rPr>
            </w:r>
          </w:p>
        </w:tc>
      </w:tr>
      <w:tr>
        <w:tc>
          <w:tcPr>
            <w:gridSpan w:val="6"/>
            <w:tcW w:w="4137" w:type="dxa"/>
            <w:vAlign w:val="bottom"/>
            <w:tcBorders>
              <w:top w:val="nil"/>
              <w:left w:val="nil"/>
              <w:bottom w:val="nil"/>
              <w:right w:val="nil"/>
            </w:tcBorders>
          </w:tcPr>
          <w:p>
            <w:pPr>
              <w:pStyle w:val="0"/>
            </w:pPr>
            <w:r>
              <w:rPr>
                <w:sz w:val="24"/>
              </w:rPr>
              <w:t xml:space="preserve">Дата очередного освидетельствования</w:t>
            </w:r>
          </w:p>
        </w:tc>
        <w:tc>
          <w:tcPr>
            <w:gridSpan w:val="2"/>
            <w:tcW w:w="4923" w:type="dxa"/>
            <w:tcBorders>
              <w:top w:val="single" w:sz="4"/>
              <w:left w:val="nil"/>
              <w:bottom w:val="single" w:sz="4"/>
              <w:right w:val="nil"/>
            </w:tcBorders>
          </w:tcPr>
          <w:p>
            <w:pPr>
              <w:pStyle w:val="0"/>
              <w:jc w:val="both"/>
            </w:pPr>
            <w:r>
              <w:rPr>
                <w:sz w:val="24"/>
              </w:rPr>
            </w:r>
          </w:p>
        </w:tc>
      </w:tr>
      <w:tr>
        <w:tc>
          <w:tcPr>
            <w:gridSpan w:val="8"/>
            <w:tcW w:w="9060" w:type="dxa"/>
            <w:tcBorders>
              <w:top w:val="nil"/>
              <w:left w:val="nil"/>
              <w:bottom w:val="nil"/>
              <w:right w:val="nil"/>
            </w:tcBorders>
          </w:tcPr>
          <w:p>
            <w:pPr>
              <w:pStyle w:val="0"/>
              <w:jc w:val="both"/>
            </w:pPr>
            <w:r>
              <w:rPr>
                <w:sz w:val="24"/>
              </w:rPr>
              <w:t xml:space="preserve">Причина пропуска срока переосвидетельствования за прошлое время с _______ по ________ признана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уважительной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неуважительной)</w:t>
            </w:r>
          </w:p>
          <w:p>
            <w:pPr>
              <w:pStyle w:val="0"/>
              <w:jc w:val="both"/>
            </w:pPr>
            <w:r>
              <w:rPr>
                <w:sz w:val="24"/>
              </w:rPr>
              <w:t xml:space="preserve">Инвалидность (категория "ребенок-инвалид") за прошлое время с ________ по ________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установлена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установлена)</w:t>
            </w:r>
          </w:p>
        </w:tc>
      </w:tr>
      <w:tr>
        <w:tc>
          <w:tcPr>
            <w:gridSpan w:val="4"/>
            <w:tcW w:w="3311" w:type="dxa"/>
            <w:vAlign w:val="bottom"/>
            <w:tcBorders>
              <w:top w:val="nil"/>
              <w:left w:val="nil"/>
              <w:bottom w:val="nil"/>
              <w:right w:val="nil"/>
            </w:tcBorders>
          </w:tcPr>
          <w:p>
            <w:pPr>
              <w:pStyle w:val="0"/>
            </w:pPr>
            <w:r>
              <w:rPr>
                <w:sz w:val="24"/>
              </w:rPr>
              <w:t xml:space="preserve">Дополнительные заключения</w:t>
            </w:r>
          </w:p>
        </w:tc>
        <w:tc>
          <w:tcPr>
            <w:gridSpan w:val="4"/>
            <w:tcW w:w="5749" w:type="dxa"/>
            <w:tcBorders>
              <w:top w:val="nil"/>
              <w:left w:val="nil"/>
              <w:bottom w:val="single" w:sz="4"/>
              <w:right w:val="nil"/>
            </w:tcBorders>
          </w:tcPr>
          <w:p>
            <w:pPr>
              <w:pStyle w:val="0"/>
              <w:jc w:val="both"/>
            </w:pPr>
            <w:r>
              <w:rPr>
                <w:sz w:val="24"/>
              </w:rPr>
            </w:r>
          </w:p>
        </w:tc>
      </w:tr>
      <w:tr>
        <w:tc>
          <w:tcPr>
            <w:gridSpan w:val="8"/>
            <w:tcW w:w="9060" w:type="dxa"/>
            <w:tcBorders>
              <w:top w:val="nil"/>
              <w:left w:val="nil"/>
              <w:bottom w:val="single" w:sz="4"/>
              <w:right w:val="nil"/>
            </w:tcBorders>
          </w:tcPr>
          <w:p>
            <w:pPr>
              <w:pStyle w:val="0"/>
            </w:pPr>
            <w:r>
              <w:rPr>
                <w:sz w:val="24"/>
              </w:rPr>
            </w:r>
          </w:p>
        </w:tc>
      </w:tr>
      <w:tr>
        <w:tc>
          <w:tcPr>
            <w:gridSpan w:val="8"/>
            <w:tcW w:w="9060" w:type="dxa"/>
            <w:tcBorders>
              <w:top w:val="single" w:sz="4"/>
              <w:left w:val="nil"/>
              <w:bottom w:val="nil"/>
              <w:right w:val="nil"/>
            </w:tcBorders>
          </w:tcPr>
          <w:p>
            <w:pPr>
              <w:pStyle w:val="0"/>
            </w:pPr>
            <w:r>
              <w:rPr>
                <w:sz w:val="24"/>
              </w:rPr>
            </w:r>
          </w:p>
        </w:tc>
      </w:tr>
      <w:tr>
        <w:tc>
          <w:tcPr>
            <w:gridSpan w:val="8"/>
            <w:tcW w:w="9060" w:type="dxa"/>
            <w:tcBorders>
              <w:top w:val="nil"/>
              <w:left w:val="nil"/>
              <w:bottom w:val="nil"/>
              <w:right w:val="nil"/>
            </w:tcBorders>
          </w:tcPr>
          <w:p>
            <w:pPr>
              <w:pStyle w:val="0"/>
              <w:jc w:val="both"/>
            </w:pPr>
            <w:r>
              <w:rPr>
                <w:sz w:val="24"/>
              </w:rPr>
              <w:t xml:space="preserve">Основание: акт медико-социальной экспертизы гражданина N ________ от "__" ______ ____ г.</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262"/>
        <w:gridCol w:w="340"/>
        <w:gridCol w:w="1428"/>
        <w:gridCol w:w="340"/>
        <w:gridCol w:w="2675"/>
      </w:tblGrid>
      <w:tr>
        <w:tc>
          <w:tcPr>
            <w:tcW w:w="4262" w:type="dxa"/>
            <w:vAlign w:val="bottom"/>
            <w:tcBorders>
              <w:top w:val="nil"/>
              <w:left w:val="nil"/>
              <w:bottom w:val="nil"/>
              <w:right w:val="nil"/>
            </w:tcBorders>
          </w:tcPr>
          <w:p>
            <w:pPr>
              <w:pStyle w:val="0"/>
            </w:pPr>
            <w:r>
              <w:rPr>
                <w:sz w:val="24"/>
              </w:rPr>
              <w:t xml:space="preserve">Руководитель бюро (главного бюро, Федерального бюро) медико-социальной экспертизы (должностное лицо, уполномоченное руководителем бюро</w:t>
            </w:r>
          </w:p>
          <w:p>
            <w:pPr>
              <w:pStyle w:val="0"/>
            </w:pPr>
            <w:r>
              <w:rPr>
                <w:sz w:val="24"/>
              </w:rPr>
              <w:t xml:space="preserve">(главного бюро, Федерального бюро)</w:t>
            </w:r>
          </w:p>
        </w:tc>
        <w:tc>
          <w:tcPr>
            <w:tcW w:w="340" w:type="dxa"/>
            <w:tcBorders>
              <w:top w:val="nil"/>
              <w:left w:val="nil"/>
              <w:bottom w:val="nil"/>
              <w:right w:val="nil"/>
            </w:tcBorders>
          </w:tcPr>
          <w:p>
            <w:pPr>
              <w:pStyle w:val="0"/>
            </w:pPr>
            <w:r>
              <w:rPr>
                <w:sz w:val="24"/>
              </w:rPr>
            </w:r>
          </w:p>
        </w:tc>
        <w:tc>
          <w:tcPr>
            <w:tcW w:w="142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675" w:type="dxa"/>
            <w:tcBorders>
              <w:top w:val="nil"/>
              <w:left w:val="nil"/>
              <w:bottom w:val="single" w:sz="4"/>
              <w:right w:val="nil"/>
            </w:tcBorders>
          </w:tcPr>
          <w:p>
            <w:pPr>
              <w:pStyle w:val="0"/>
            </w:pPr>
            <w:r>
              <w:rPr>
                <w:sz w:val="24"/>
              </w:rPr>
            </w:r>
          </w:p>
        </w:tc>
      </w:tr>
      <w:tr>
        <w:tc>
          <w:tcPr>
            <w:tcW w:w="426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28"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center"/>
            </w:pPr>
            <w:r>
              <w:rPr>
                <w:sz w:val="24"/>
              </w:rPr>
            </w:r>
          </w:p>
        </w:tc>
        <w:tc>
          <w:tcPr>
            <w:tcW w:w="2675" w:type="dxa"/>
            <w:tcBorders>
              <w:top w:val="single" w:sz="4"/>
              <w:left w:val="nil"/>
              <w:bottom w:val="nil"/>
              <w:right w:val="nil"/>
            </w:tcBorders>
          </w:tcPr>
          <w:p>
            <w:pPr>
              <w:pStyle w:val="0"/>
              <w:jc w:val="center"/>
            </w:pPr>
            <w:r>
              <w:rPr>
                <w:sz w:val="24"/>
              </w:rPr>
              <w:t xml:space="preserve">(расшифровка подписи)</w:t>
            </w:r>
          </w:p>
        </w:tc>
      </w:tr>
      <w:tr>
        <w:tc>
          <w:tcPr>
            <w:tcW w:w="4262" w:type="dxa"/>
            <w:tcBorders>
              <w:top w:val="nil"/>
              <w:left w:val="nil"/>
              <w:bottom w:val="nil"/>
              <w:right w:val="nil"/>
            </w:tcBorders>
          </w:tcPr>
          <w:p>
            <w:pPr>
              <w:pStyle w:val="0"/>
            </w:pPr>
            <w:r>
              <w:rPr>
                <w:sz w:val="24"/>
              </w:rPr>
              <w:t xml:space="preserve">М.П. </w:t>
            </w:r>
            <w:hyperlink w:history="0" w:anchor="P89" w:tooltip="&lt;*&gt; Заполняется при выдаче на бумажном носителе.">
              <w:r>
                <w:rPr>
                  <w:sz w:val="24"/>
                  <w:color w:val="0000ff"/>
                </w:rPr>
                <w:t xml:space="preserve">&lt;*&gt;</w:t>
              </w:r>
            </w:hyperlink>
          </w:p>
        </w:tc>
        <w:tc>
          <w:tcPr>
            <w:tcW w:w="340" w:type="dxa"/>
            <w:tcBorders>
              <w:top w:val="nil"/>
              <w:left w:val="nil"/>
              <w:bottom w:val="nil"/>
              <w:right w:val="nil"/>
            </w:tcBorders>
          </w:tcPr>
          <w:p>
            <w:pPr>
              <w:pStyle w:val="0"/>
            </w:pPr>
            <w:r>
              <w:rPr>
                <w:sz w:val="24"/>
              </w:rPr>
            </w:r>
          </w:p>
        </w:tc>
        <w:tc>
          <w:tcPr>
            <w:tcW w:w="142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675" w:type="dxa"/>
            <w:tcBorders>
              <w:top w:val="nil"/>
              <w:left w:val="nil"/>
              <w:bottom w:val="nil"/>
              <w:right w:val="nil"/>
            </w:tcBorders>
          </w:tcPr>
          <w:p>
            <w:pPr>
              <w:pStyle w:val="0"/>
            </w:pPr>
            <w:r>
              <w:rPr>
                <w:sz w:val="24"/>
              </w:rPr>
            </w:r>
          </w:p>
        </w:tc>
      </w:tr>
    </w:tbl>
    <w:p>
      <w:pPr>
        <w:pStyle w:val="0"/>
        <w:ind w:firstLine="540"/>
        <w:jc w:val="both"/>
      </w:pPr>
      <w:r>
        <w:rPr>
          <w:sz w:val="24"/>
        </w:rPr>
      </w:r>
    </w:p>
    <w:p>
      <w:pPr>
        <w:pStyle w:val="0"/>
        <w:ind w:firstLine="540"/>
        <w:jc w:val="both"/>
      </w:pPr>
      <w:r>
        <w:rPr>
          <w:sz w:val="24"/>
        </w:rPr>
        <w:t xml:space="preserve">--------------------------------</w:t>
      </w:r>
    </w:p>
    <w:bookmarkStart w:id="89" w:name="P89"/>
    <w:bookmarkEnd w:id="89"/>
    <w:p>
      <w:pPr>
        <w:pStyle w:val="0"/>
        <w:spacing w:before="240" w:line-rule="auto"/>
        <w:ind w:firstLine="540"/>
        <w:jc w:val="both"/>
      </w:pPr>
      <w:r>
        <w:rPr>
          <w:sz w:val="24"/>
        </w:rPr>
        <w:t xml:space="preserve">&lt;*&gt; Заполняется при выдаче на бумажном носителе.</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28 марта 2025 г. N 160н</w:t>
      </w:r>
    </w:p>
    <w:p>
      <w:pPr>
        <w:pStyle w:val="0"/>
        <w:jc w:val="right"/>
      </w:pPr>
      <w:r>
        <w:rPr>
          <w:sz w:val="24"/>
        </w:rPr>
      </w:r>
    </w:p>
    <w:p>
      <w:pPr>
        <w:pStyle w:val="0"/>
        <w:jc w:val="right"/>
      </w:pPr>
      <w:r>
        <w:rPr>
          <w:sz w:val="24"/>
        </w:rPr>
        <w:t xml:space="preserve">Форма</w:t>
      </w:r>
    </w:p>
    <w:p>
      <w:pPr>
        <w:pStyle w:val="0"/>
        <w:jc w:val="right"/>
      </w:pPr>
      <w:r>
        <w:rPr>
          <w:sz w:val="24"/>
        </w:rPr>
      </w:r>
    </w:p>
    <w:tbl>
      <w:tblPr>
        <w:tblInd w:w="0" w:type="dxa"/>
        <w:tblLayout w:type="fixed"/>
        <w:tblBorders>
          <w:insideH w:val="single" w:sz="4"/>
        </w:tblBorders>
        <w:tblCellMar>
          <w:top w:w="102" w:type="dxa"/>
          <w:left w:w="62" w:type="dxa"/>
          <w:bottom w:w="102" w:type="dxa"/>
          <w:right w:w="62" w:type="dxa"/>
        </w:tblCellMar>
      </w:tblPr>
      <w:tblGrid>
        <w:gridCol w:w="9050"/>
      </w:tblGrid>
      <w:tr>
        <w:tc>
          <w:tcPr>
            <w:tcW w:w="9050" w:type="dxa"/>
            <w:tcBorders>
              <w:top w:val="nil"/>
              <w:left w:val="nil"/>
              <w:right w:val="nil"/>
            </w:tcBorders>
          </w:tcPr>
          <w:p>
            <w:pPr>
              <w:pStyle w:val="0"/>
            </w:pPr>
            <w:r>
              <w:rPr>
                <w:sz w:val="24"/>
              </w:rPr>
            </w:r>
          </w:p>
        </w:tc>
      </w:tr>
      <w:tr>
        <w:tc>
          <w:tcPr>
            <w:tcW w:w="9050" w:type="dxa"/>
            <w:tcBorders>
              <w:left w:val="nil"/>
              <w:bottom w:val="nil"/>
              <w:right w:val="nil"/>
            </w:tcBorders>
          </w:tcPr>
          <w:p>
            <w:pPr>
              <w:pStyle w:val="0"/>
              <w:jc w:val="center"/>
            </w:pPr>
            <w:r>
              <w:rPr>
                <w:sz w:val="24"/>
              </w:rPr>
              <w:t xml:space="preserve">(наименование федерального учреждения медико-социальной экспертизы)</w:t>
            </w:r>
          </w:p>
        </w:tc>
      </w:tr>
    </w:tbl>
    <w:p>
      <w:pPr>
        <w:pStyle w:val="0"/>
      </w:pPr>
      <w:r>
        <w:rPr>
          <w:sz w:val="24"/>
        </w:rPr>
      </w:r>
    </w:p>
    <w:tbl>
      <w:tblPr>
        <w:tblInd w:w="0" w:type="dxa"/>
        <w:tblLayout w:type="fixed"/>
        <w:tblCellMar>
          <w:top w:w="102" w:type="dxa"/>
          <w:left w:w="62" w:type="dxa"/>
          <w:bottom w:w="102" w:type="dxa"/>
          <w:right w:w="62" w:type="dxa"/>
        </w:tblCellMar>
      </w:tblPr>
      <w:tblGrid>
        <w:gridCol w:w="9050"/>
      </w:tblGrid>
      <w:tr>
        <w:tc>
          <w:tcPr>
            <w:tcW w:w="9050" w:type="dxa"/>
            <w:tcBorders>
              <w:top w:val="nil"/>
              <w:left w:val="nil"/>
              <w:bottom w:val="nil"/>
              <w:right w:val="nil"/>
            </w:tcBorders>
          </w:tcPr>
          <w:bookmarkStart w:id="106" w:name="P106"/>
          <w:bookmarkEnd w:id="106"/>
          <w:p>
            <w:pPr>
              <w:pStyle w:val="0"/>
              <w:jc w:val="center"/>
            </w:pPr>
            <w:r>
              <w:rPr>
                <w:sz w:val="24"/>
              </w:rPr>
              <w:t xml:space="preserve">Выписка</w:t>
            </w:r>
          </w:p>
          <w:p>
            <w:pPr>
              <w:pStyle w:val="0"/>
              <w:jc w:val="center"/>
            </w:pPr>
            <w:r>
              <w:rPr>
                <w:sz w:val="24"/>
              </w:rPr>
              <w:t xml:space="preserve">из акта медико-социальной экспертизы гражданина</w:t>
            </w:r>
          </w:p>
        </w:tc>
      </w:tr>
    </w:tbl>
    <w:p>
      <w:pPr>
        <w:pStyle w:val="0"/>
      </w:pPr>
      <w:r>
        <w:rPr>
          <w:sz w:val="24"/>
        </w:rPr>
      </w:r>
    </w:p>
    <w:tbl>
      <w:tblPr>
        <w:tblInd w:w="0" w:type="dxa"/>
        <w:tblLayout w:type="fixed"/>
        <w:tblCellMar>
          <w:top w:w="102" w:type="dxa"/>
          <w:left w:w="62" w:type="dxa"/>
          <w:bottom w:w="102" w:type="dxa"/>
          <w:right w:w="62" w:type="dxa"/>
        </w:tblCellMar>
      </w:tblPr>
      <w:tblGrid>
        <w:gridCol w:w="1846"/>
        <w:gridCol w:w="660"/>
        <w:gridCol w:w="340"/>
        <w:gridCol w:w="465"/>
        <w:gridCol w:w="826"/>
        <w:gridCol w:w="1381"/>
        <w:gridCol w:w="840"/>
        <w:gridCol w:w="2702"/>
      </w:tblGrid>
      <w:tr>
        <w:tblPrEx>
          <w:tblBorders>
            <w:insideH w:val="single" w:sz="4"/>
          </w:tblBorders>
        </w:tblPrEx>
        <w:tc>
          <w:tcPr>
            <w:gridSpan w:val="8"/>
            <w:tcW w:w="9060" w:type="dxa"/>
            <w:tcBorders>
              <w:top w:val="nil"/>
              <w:left w:val="nil"/>
              <w:bottom w:val="single" w:sz="4"/>
              <w:right w:val="nil"/>
            </w:tcBorders>
          </w:tcPr>
          <w:p>
            <w:pPr>
              <w:pStyle w:val="0"/>
              <w:jc w:val="center"/>
            </w:pPr>
            <w:r>
              <w:rPr>
                <w:sz w:val="24"/>
              </w:rPr>
            </w:r>
          </w:p>
        </w:tc>
      </w:tr>
      <w:tr>
        <w:tc>
          <w:tcPr>
            <w:gridSpan w:val="8"/>
            <w:tcW w:w="9060"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tcW w:w="1846" w:type="dxa"/>
            <w:vAlign w:val="bottom"/>
            <w:tcBorders>
              <w:top w:val="nil"/>
              <w:left w:val="nil"/>
              <w:bottom w:val="nil"/>
              <w:right w:val="nil"/>
            </w:tcBorders>
          </w:tcPr>
          <w:p>
            <w:pPr>
              <w:pStyle w:val="0"/>
            </w:pPr>
            <w:r>
              <w:rPr>
                <w:sz w:val="24"/>
              </w:rPr>
              <w:t xml:space="preserve">Дата рождения</w:t>
            </w:r>
          </w:p>
        </w:tc>
        <w:tc>
          <w:tcPr>
            <w:gridSpan w:val="7"/>
            <w:tcW w:w="7214" w:type="dxa"/>
            <w:vAlign w:val="bottom"/>
            <w:tcBorders>
              <w:top w:val="nil"/>
              <w:left w:val="nil"/>
              <w:bottom w:val="single" w:sz="4"/>
              <w:right w:val="nil"/>
            </w:tcBorders>
          </w:tcPr>
          <w:p>
            <w:pPr>
              <w:pStyle w:val="0"/>
              <w:jc w:val="both"/>
            </w:pPr>
            <w:r>
              <w:rPr>
                <w:sz w:val="24"/>
              </w:rPr>
            </w:r>
          </w:p>
        </w:tc>
      </w:tr>
      <w:tr>
        <w:tc>
          <w:tcPr>
            <w:gridSpan w:val="6"/>
            <w:tcW w:w="5518" w:type="dxa"/>
            <w:vAlign w:val="bottom"/>
            <w:tcBorders>
              <w:top w:val="nil"/>
              <w:left w:val="nil"/>
              <w:bottom w:val="nil"/>
              <w:right w:val="nil"/>
            </w:tcBorders>
          </w:tcPr>
          <w:p>
            <w:pPr>
              <w:pStyle w:val="0"/>
            </w:pPr>
            <w:r>
              <w:rPr>
                <w:sz w:val="24"/>
              </w:rPr>
              <w:t xml:space="preserve">Страховой номер индивидуального лицевого счета</w:t>
            </w:r>
          </w:p>
        </w:tc>
        <w:tc>
          <w:tcPr>
            <w:gridSpan w:val="2"/>
            <w:tcW w:w="3542" w:type="dxa"/>
            <w:tcBorders>
              <w:top w:val="single" w:sz="4"/>
              <w:left w:val="nil"/>
              <w:bottom w:val="single" w:sz="4"/>
              <w:right w:val="nil"/>
            </w:tcBorders>
          </w:tcPr>
          <w:p>
            <w:pPr>
              <w:pStyle w:val="0"/>
              <w:jc w:val="both"/>
            </w:pPr>
            <w:r>
              <w:rPr>
                <w:sz w:val="24"/>
              </w:rPr>
            </w:r>
          </w:p>
        </w:tc>
      </w:tr>
      <w:tr>
        <w:tc>
          <w:tcPr>
            <w:gridSpan w:val="5"/>
            <w:tcW w:w="4137" w:type="dxa"/>
            <w:tcBorders>
              <w:top w:val="nil"/>
              <w:left w:val="nil"/>
              <w:bottom w:val="nil"/>
              <w:right w:val="nil"/>
            </w:tcBorders>
          </w:tcPr>
          <w:bookmarkStart w:id="115" w:name="P115"/>
          <w:bookmarkEnd w:id="115"/>
          <w:p>
            <w:pPr>
              <w:pStyle w:val="0"/>
            </w:pPr>
            <w:r>
              <w:rPr>
                <w:sz w:val="24"/>
              </w:rPr>
              <w:t xml:space="preserve">Инвалидность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установлена</w:t>
            </w:r>
          </w:p>
        </w:tc>
        <w:tc>
          <w:tcPr>
            <w:gridSpan w:val="3"/>
            <w:tcW w:w="4923" w:type="dxa"/>
            <w:tcBorders>
              <w:top w:val="nil"/>
              <w:left w:val="nil"/>
              <w:bottom w:val="nil"/>
              <w:right w:val="nil"/>
            </w:tcBorders>
          </w:tcPr>
          <w:p>
            <w:pPr>
              <w:pStyle w:val="0"/>
              <w:jc w:val="both"/>
            </w:pPr>
            <w:r>
              <w:rPr>
                <w:sz w:val="24"/>
              </w:rPr>
              <w:t xml:space="preserve">установлена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впервые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повторно</w:t>
            </w:r>
          </w:p>
        </w:tc>
      </w:tr>
      <w:tr>
        <w:tc>
          <w:tcPr>
            <w:gridSpan w:val="7"/>
            <w:tcW w:w="6358" w:type="dxa"/>
            <w:vAlign w:val="bottom"/>
            <w:tcBorders>
              <w:top w:val="nil"/>
              <w:left w:val="nil"/>
              <w:bottom w:val="nil"/>
              <w:right w:val="nil"/>
            </w:tcBorders>
          </w:tcPr>
          <w:bookmarkStart w:id="117" w:name="P117"/>
          <w:bookmarkEnd w:id="117"/>
          <w:p>
            <w:pPr>
              <w:pStyle w:val="0"/>
            </w:pPr>
            <w:r>
              <w:rPr>
                <w:sz w:val="24"/>
              </w:rPr>
              <w:t xml:space="preserve">Дата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установления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неустановления) инвалидности</w:t>
            </w:r>
          </w:p>
        </w:tc>
        <w:tc>
          <w:tcPr>
            <w:tcW w:w="2702" w:type="dxa"/>
            <w:tcBorders>
              <w:top w:val="nil"/>
              <w:left w:val="nil"/>
              <w:bottom w:val="single" w:sz="4"/>
              <w:right w:val="nil"/>
            </w:tcBorders>
          </w:tcPr>
          <w:p>
            <w:pPr>
              <w:pStyle w:val="0"/>
              <w:jc w:val="both"/>
            </w:pPr>
            <w:r>
              <w:rPr>
                <w:sz w:val="24"/>
              </w:rPr>
            </w:r>
          </w:p>
        </w:tc>
      </w:tr>
      <w:tr>
        <w:tc>
          <w:tcPr>
            <w:gridSpan w:val="2"/>
            <w:tcW w:w="2506" w:type="dxa"/>
            <w:vAlign w:val="bottom"/>
            <w:tcBorders>
              <w:top w:val="nil"/>
              <w:left w:val="nil"/>
              <w:bottom w:val="nil"/>
              <w:right w:val="nil"/>
            </w:tcBorders>
          </w:tcPr>
          <w:p>
            <w:pPr>
              <w:pStyle w:val="0"/>
            </w:pPr>
            <w:r>
              <w:rPr>
                <w:sz w:val="24"/>
              </w:rPr>
              <w:t xml:space="preserve">Группа инвалидности</w:t>
            </w:r>
          </w:p>
        </w:tc>
        <w:tc>
          <w:tcPr>
            <w:gridSpan w:val="6"/>
            <w:tcW w:w="6554" w:type="dxa"/>
            <w:vAlign w:val="bottom"/>
            <w:tcBorders>
              <w:top w:val="nil"/>
              <w:left w:val="nil"/>
              <w:bottom w:val="single" w:sz="4"/>
              <w:right w:val="nil"/>
            </w:tcBorders>
          </w:tcPr>
          <w:p>
            <w:pPr>
              <w:pStyle w:val="0"/>
              <w:jc w:val="both"/>
            </w:pPr>
            <w:r>
              <w:rPr>
                <w:sz w:val="24"/>
              </w:rPr>
            </w:r>
          </w:p>
        </w:tc>
      </w:tr>
      <w:tr>
        <w:tc>
          <w:tcPr>
            <w:gridSpan w:val="3"/>
            <w:tcW w:w="2846" w:type="dxa"/>
            <w:vAlign w:val="bottom"/>
            <w:tcBorders>
              <w:top w:val="nil"/>
              <w:left w:val="nil"/>
              <w:bottom w:val="nil"/>
              <w:right w:val="nil"/>
            </w:tcBorders>
          </w:tcPr>
          <w:p>
            <w:pPr>
              <w:pStyle w:val="0"/>
            </w:pPr>
            <w:r>
              <w:rPr>
                <w:sz w:val="24"/>
              </w:rPr>
              <w:t xml:space="preserve">Причина инвалидности</w:t>
            </w:r>
          </w:p>
        </w:tc>
        <w:tc>
          <w:tcPr>
            <w:gridSpan w:val="5"/>
            <w:tcW w:w="6214" w:type="dxa"/>
            <w:vAlign w:val="bottom"/>
            <w:tcBorders>
              <w:top w:val="single" w:sz="4"/>
              <w:left w:val="nil"/>
              <w:bottom w:val="single" w:sz="4"/>
              <w:right w:val="nil"/>
            </w:tcBorders>
          </w:tcPr>
          <w:p>
            <w:pPr>
              <w:pStyle w:val="0"/>
              <w:jc w:val="both"/>
            </w:pPr>
            <w:r>
              <w:rPr>
                <w:sz w:val="24"/>
              </w:rPr>
            </w:r>
          </w:p>
        </w:tc>
      </w:tr>
      <w:tr>
        <w:tc>
          <w:tcPr>
            <w:gridSpan w:val="5"/>
            <w:tcW w:w="4137" w:type="dxa"/>
            <w:vAlign w:val="bottom"/>
            <w:tcBorders>
              <w:top w:val="nil"/>
              <w:left w:val="nil"/>
              <w:bottom w:val="nil"/>
              <w:right w:val="nil"/>
            </w:tcBorders>
          </w:tcPr>
          <w:p>
            <w:pPr>
              <w:pStyle w:val="0"/>
            </w:pPr>
            <w:r>
              <w:rPr>
                <w:sz w:val="24"/>
              </w:rPr>
              <w:t xml:space="preserve">Инвалидность установлена на срок до</w:t>
            </w:r>
          </w:p>
        </w:tc>
        <w:tc>
          <w:tcPr>
            <w:gridSpan w:val="3"/>
            <w:tcW w:w="4923" w:type="dxa"/>
            <w:tcBorders>
              <w:top w:val="single" w:sz="4"/>
              <w:left w:val="nil"/>
              <w:bottom w:val="single" w:sz="4"/>
              <w:right w:val="nil"/>
            </w:tcBorders>
          </w:tcPr>
          <w:p>
            <w:pPr>
              <w:pStyle w:val="0"/>
              <w:jc w:val="both"/>
            </w:pPr>
            <w:r>
              <w:rPr>
                <w:sz w:val="24"/>
              </w:rPr>
            </w:r>
          </w:p>
        </w:tc>
      </w:tr>
      <w:tr>
        <w:tc>
          <w:tcPr>
            <w:gridSpan w:val="5"/>
            <w:tcW w:w="4137" w:type="dxa"/>
            <w:vAlign w:val="bottom"/>
            <w:tcBorders>
              <w:top w:val="nil"/>
              <w:left w:val="nil"/>
              <w:bottom w:val="nil"/>
              <w:right w:val="nil"/>
            </w:tcBorders>
          </w:tcPr>
          <w:p>
            <w:pPr>
              <w:pStyle w:val="0"/>
            </w:pPr>
            <w:r>
              <w:rPr>
                <w:sz w:val="24"/>
              </w:rPr>
              <w:t xml:space="preserve">Дата очередного освидетельствования</w:t>
            </w:r>
          </w:p>
        </w:tc>
        <w:tc>
          <w:tcPr>
            <w:gridSpan w:val="3"/>
            <w:tcW w:w="4923" w:type="dxa"/>
            <w:tcBorders>
              <w:top w:val="single" w:sz="4"/>
              <w:left w:val="nil"/>
              <w:bottom w:val="single" w:sz="4"/>
              <w:right w:val="nil"/>
            </w:tcBorders>
          </w:tcPr>
          <w:p>
            <w:pPr>
              <w:pStyle w:val="0"/>
              <w:jc w:val="both"/>
            </w:pPr>
            <w:r>
              <w:rPr>
                <w:sz w:val="24"/>
              </w:rPr>
            </w:r>
          </w:p>
        </w:tc>
      </w:tr>
      <w:tr>
        <w:tc>
          <w:tcPr>
            <w:gridSpan w:val="8"/>
            <w:tcW w:w="9060" w:type="dxa"/>
            <w:tcBorders>
              <w:top w:val="nil"/>
              <w:left w:val="nil"/>
              <w:bottom w:val="nil"/>
              <w:right w:val="nil"/>
            </w:tcBorders>
          </w:tcPr>
          <w:p>
            <w:pPr>
              <w:pStyle w:val="0"/>
              <w:jc w:val="both"/>
            </w:pPr>
            <w:r>
              <w:rPr>
                <w:sz w:val="24"/>
              </w:rPr>
              <w:t xml:space="preserve">Причина пропуска срока переосвидетельствования за прошлое время с _______ по ________ признана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уважительной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неуважительной)</w:t>
            </w:r>
          </w:p>
          <w:p>
            <w:pPr>
              <w:pStyle w:val="0"/>
              <w:jc w:val="both"/>
            </w:pPr>
            <w:r>
              <w:rPr>
                <w:sz w:val="24"/>
              </w:rPr>
              <w:t xml:space="preserve">Инвалидность (категория "ребенок-инвалид") за прошлое время с ________ по ________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установлена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установлена)</w:t>
            </w:r>
          </w:p>
        </w:tc>
      </w:tr>
      <w:tr>
        <w:tc>
          <w:tcPr>
            <w:gridSpan w:val="4"/>
            <w:tcW w:w="3311" w:type="dxa"/>
            <w:vAlign w:val="bottom"/>
            <w:tcBorders>
              <w:top w:val="nil"/>
              <w:left w:val="nil"/>
              <w:bottom w:val="nil"/>
              <w:right w:val="nil"/>
            </w:tcBorders>
          </w:tcPr>
          <w:p>
            <w:pPr>
              <w:pStyle w:val="0"/>
            </w:pPr>
            <w:r>
              <w:rPr>
                <w:sz w:val="24"/>
              </w:rPr>
              <w:t xml:space="preserve">Дополнительные заключения</w:t>
            </w:r>
          </w:p>
        </w:tc>
        <w:tc>
          <w:tcPr>
            <w:gridSpan w:val="4"/>
            <w:tcW w:w="5749" w:type="dxa"/>
            <w:tcBorders>
              <w:top w:val="nil"/>
              <w:left w:val="nil"/>
              <w:bottom w:val="single" w:sz="4"/>
              <w:right w:val="nil"/>
            </w:tcBorders>
          </w:tcPr>
          <w:p>
            <w:pPr>
              <w:pStyle w:val="0"/>
              <w:jc w:val="both"/>
            </w:pPr>
            <w:r>
              <w:rPr>
                <w:sz w:val="24"/>
              </w:rPr>
            </w:r>
          </w:p>
        </w:tc>
      </w:tr>
      <w:tr>
        <w:tc>
          <w:tcPr>
            <w:gridSpan w:val="8"/>
            <w:tcW w:w="9060" w:type="dxa"/>
            <w:tcBorders>
              <w:top w:val="nil"/>
              <w:left w:val="nil"/>
              <w:bottom w:val="single" w:sz="4"/>
              <w:right w:val="nil"/>
            </w:tcBorders>
          </w:tcPr>
          <w:p>
            <w:pPr>
              <w:pStyle w:val="0"/>
            </w:pPr>
            <w:r>
              <w:rPr>
                <w:sz w:val="24"/>
              </w:rPr>
            </w:r>
          </w:p>
        </w:tc>
      </w:tr>
      <w:tr>
        <w:tblPrEx>
          <w:tblBorders>
            <w:insideH w:val="single" w:sz="4"/>
          </w:tblBorders>
        </w:tblPrEx>
        <w:tc>
          <w:tcPr>
            <w:gridSpan w:val="8"/>
            <w:tcW w:w="9060" w:type="dxa"/>
            <w:tcBorders>
              <w:top w:val="single" w:sz="4"/>
              <w:left w:val="nil"/>
              <w:bottom w:val="nil"/>
              <w:right w:val="nil"/>
            </w:tcBorders>
          </w:tcPr>
          <w:p>
            <w:pPr>
              <w:pStyle w:val="0"/>
              <w:jc w:val="both"/>
            </w:pPr>
            <w:r>
              <w:rPr>
                <w:sz w:val="24"/>
              </w:rPr>
              <w:t xml:space="preserve">Основание: акт медико-социальной экспертизы гражданина N ________ от "__" ______ ____ г.</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262"/>
        <w:gridCol w:w="340"/>
        <w:gridCol w:w="1428"/>
        <w:gridCol w:w="340"/>
        <w:gridCol w:w="2675"/>
      </w:tblGrid>
      <w:tr>
        <w:tc>
          <w:tcPr>
            <w:tcW w:w="4262" w:type="dxa"/>
            <w:vAlign w:val="bottom"/>
            <w:tcBorders>
              <w:top w:val="nil"/>
              <w:left w:val="nil"/>
              <w:bottom w:val="nil"/>
              <w:right w:val="nil"/>
            </w:tcBorders>
          </w:tcPr>
          <w:p>
            <w:pPr>
              <w:pStyle w:val="0"/>
            </w:pPr>
            <w:r>
              <w:rPr>
                <w:sz w:val="24"/>
              </w:rPr>
              <w:t xml:space="preserve">Руководитель бюро (главного бюро, Федерального бюро) медико-социальной экспертизы (должностное лицо, уполномоченное руководителем бюро</w:t>
            </w:r>
          </w:p>
          <w:p>
            <w:pPr>
              <w:pStyle w:val="0"/>
            </w:pPr>
            <w:r>
              <w:rPr>
                <w:sz w:val="24"/>
              </w:rPr>
              <w:t xml:space="preserve">(главного бюро, Федерального бюро)</w:t>
            </w:r>
          </w:p>
        </w:tc>
        <w:tc>
          <w:tcPr>
            <w:tcW w:w="340" w:type="dxa"/>
            <w:tcBorders>
              <w:top w:val="nil"/>
              <w:left w:val="nil"/>
              <w:bottom w:val="nil"/>
              <w:right w:val="nil"/>
            </w:tcBorders>
          </w:tcPr>
          <w:p>
            <w:pPr>
              <w:pStyle w:val="0"/>
            </w:pPr>
            <w:r>
              <w:rPr>
                <w:sz w:val="24"/>
              </w:rPr>
            </w:r>
          </w:p>
        </w:tc>
        <w:tc>
          <w:tcPr>
            <w:tcW w:w="142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675" w:type="dxa"/>
            <w:tcBorders>
              <w:top w:val="nil"/>
              <w:left w:val="nil"/>
              <w:bottom w:val="single" w:sz="4"/>
              <w:right w:val="nil"/>
            </w:tcBorders>
          </w:tcPr>
          <w:p>
            <w:pPr>
              <w:pStyle w:val="0"/>
            </w:pPr>
            <w:r>
              <w:rPr>
                <w:sz w:val="24"/>
              </w:rPr>
            </w:r>
          </w:p>
        </w:tc>
      </w:tr>
      <w:tr>
        <w:tc>
          <w:tcPr>
            <w:tcW w:w="426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28"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center"/>
            </w:pPr>
            <w:r>
              <w:rPr>
                <w:sz w:val="24"/>
              </w:rPr>
            </w:r>
          </w:p>
        </w:tc>
        <w:tc>
          <w:tcPr>
            <w:tcW w:w="2675" w:type="dxa"/>
            <w:tcBorders>
              <w:top w:val="single" w:sz="4"/>
              <w:left w:val="nil"/>
              <w:bottom w:val="nil"/>
              <w:right w:val="nil"/>
            </w:tcBorders>
          </w:tcPr>
          <w:p>
            <w:pPr>
              <w:pStyle w:val="0"/>
              <w:jc w:val="center"/>
            </w:pPr>
            <w:r>
              <w:rPr>
                <w:sz w:val="24"/>
              </w:rPr>
              <w:t xml:space="preserve">(расшифровка подписи)</w:t>
            </w:r>
          </w:p>
        </w:tc>
      </w:tr>
      <w:tr>
        <w:tc>
          <w:tcPr>
            <w:tcW w:w="4262" w:type="dxa"/>
            <w:tcBorders>
              <w:top w:val="nil"/>
              <w:left w:val="nil"/>
              <w:bottom w:val="nil"/>
              <w:right w:val="nil"/>
            </w:tcBorders>
          </w:tcPr>
          <w:p>
            <w:pPr>
              <w:pStyle w:val="0"/>
            </w:pPr>
            <w:r>
              <w:rPr>
                <w:sz w:val="24"/>
              </w:rPr>
              <w:t xml:space="preserve">М.П. </w:t>
            </w:r>
            <w:hyperlink w:history="0" w:anchor="P152" w:tooltip="&lt;*&gt; Заполняется при выдаче на бумажном носителе.">
              <w:r>
                <w:rPr>
                  <w:sz w:val="24"/>
                  <w:color w:val="0000ff"/>
                </w:rPr>
                <w:t xml:space="preserve">&lt;*&gt;</w:t>
              </w:r>
            </w:hyperlink>
          </w:p>
        </w:tc>
        <w:tc>
          <w:tcPr>
            <w:tcW w:w="340" w:type="dxa"/>
            <w:tcBorders>
              <w:top w:val="nil"/>
              <w:left w:val="nil"/>
              <w:bottom w:val="nil"/>
              <w:right w:val="nil"/>
            </w:tcBorders>
          </w:tcPr>
          <w:p>
            <w:pPr>
              <w:pStyle w:val="0"/>
            </w:pPr>
            <w:r>
              <w:rPr>
                <w:sz w:val="24"/>
              </w:rPr>
            </w:r>
          </w:p>
        </w:tc>
        <w:tc>
          <w:tcPr>
            <w:tcW w:w="142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675" w:type="dxa"/>
            <w:tcBorders>
              <w:top w:val="nil"/>
              <w:left w:val="nil"/>
              <w:bottom w:val="nil"/>
              <w:right w:val="nil"/>
            </w:tcBorders>
          </w:tcPr>
          <w:p>
            <w:pPr>
              <w:pStyle w:val="0"/>
            </w:pPr>
            <w:r>
              <w:rPr>
                <w:sz w:val="24"/>
              </w:rPr>
            </w:r>
          </w:p>
        </w:tc>
      </w:tr>
    </w:tbl>
    <w:p>
      <w:pPr>
        <w:pStyle w:val="0"/>
        <w:ind w:firstLine="540"/>
        <w:jc w:val="both"/>
      </w:pPr>
      <w:r>
        <w:rPr>
          <w:sz w:val="24"/>
        </w:rPr>
      </w:r>
    </w:p>
    <w:p>
      <w:pPr>
        <w:pStyle w:val="0"/>
        <w:ind w:firstLine="540"/>
        <w:jc w:val="both"/>
      </w:pPr>
      <w:r>
        <w:rPr>
          <w:sz w:val="24"/>
        </w:rPr>
        <w:t xml:space="preserve">--------------------------------</w:t>
      </w:r>
    </w:p>
    <w:bookmarkStart w:id="152" w:name="P152"/>
    <w:bookmarkEnd w:id="152"/>
    <w:p>
      <w:pPr>
        <w:pStyle w:val="0"/>
        <w:spacing w:before="240" w:line-rule="auto"/>
        <w:ind w:firstLine="540"/>
        <w:jc w:val="both"/>
      </w:pPr>
      <w:r>
        <w:rPr>
          <w:sz w:val="24"/>
        </w:rPr>
        <w:t xml:space="preserve">&lt;*&gt; Заполняется при выдаче на бумажном носителе.</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28 марта 2025 г. N 160н</w:t>
      </w:r>
    </w:p>
    <w:p>
      <w:pPr>
        <w:pStyle w:val="0"/>
        <w:jc w:val="center"/>
      </w:pPr>
      <w:r>
        <w:rPr>
          <w:sz w:val="24"/>
        </w:rPr>
      </w:r>
    </w:p>
    <w:bookmarkStart w:id="164" w:name="P164"/>
    <w:bookmarkEnd w:id="164"/>
    <w:p>
      <w:pPr>
        <w:pStyle w:val="2"/>
        <w:jc w:val="center"/>
      </w:pPr>
      <w:r>
        <w:rPr>
          <w:sz w:val="24"/>
        </w:rPr>
        <w:t xml:space="preserve">ПОРЯДОК</w:t>
      </w:r>
    </w:p>
    <w:p>
      <w:pPr>
        <w:pStyle w:val="2"/>
        <w:jc w:val="center"/>
      </w:pPr>
      <w:r>
        <w:rPr>
          <w:sz w:val="24"/>
        </w:rPr>
        <w:t xml:space="preserve">СОСТАВЛЕНИЯ СПРАВКИ, ПОДТВЕРЖДАЮЩЕЙ ФАКТ УСТАНОВЛЕНИЯ</w:t>
      </w:r>
    </w:p>
    <w:p>
      <w:pPr>
        <w:pStyle w:val="2"/>
        <w:jc w:val="center"/>
      </w:pPr>
      <w:r>
        <w:rPr>
          <w:sz w:val="24"/>
        </w:rPr>
        <w:t xml:space="preserve">ИНВАЛИДНОСТИ, И ВЫПИСКИ ИЗ АКТА МЕДИКО-СОЦИАЛЬНОЙ ЭКСПЕРТИЗЫ</w:t>
      </w:r>
    </w:p>
    <w:p>
      <w:pPr>
        <w:pStyle w:val="2"/>
        <w:jc w:val="center"/>
      </w:pPr>
      <w:r>
        <w:rPr>
          <w:sz w:val="24"/>
        </w:rPr>
        <w:t xml:space="preserve">ГРАЖДАНИНА, В ТОМ ЧИСЛЕ В ФОРМЕ ЭЛЕКТРОННОГО ДОКУМЕНТА</w:t>
      </w:r>
    </w:p>
    <w:p>
      <w:pPr>
        <w:pStyle w:val="0"/>
        <w:jc w:val="center"/>
      </w:pPr>
      <w:r>
        <w:rPr>
          <w:sz w:val="24"/>
        </w:rPr>
      </w:r>
    </w:p>
    <w:p>
      <w:pPr>
        <w:pStyle w:val="0"/>
        <w:ind w:firstLine="540"/>
        <w:jc w:val="both"/>
      </w:pPr>
      <w:r>
        <w:rPr>
          <w:sz w:val="24"/>
        </w:rPr>
        <w:t xml:space="preserve">1. </w:t>
      </w:r>
      <w:hyperlink w:history="0" w:anchor="P43" w:tooltip="Справка,">
        <w:r>
          <w:rPr>
            <w:sz w:val="24"/>
            <w:color w:val="0000ff"/>
          </w:rPr>
          <w:t xml:space="preserve">Справка</w:t>
        </w:r>
      </w:hyperlink>
      <w:r>
        <w:rPr>
          <w:sz w:val="24"/>
        </w:rPr>
        <w:t xml:space="preserve">, подтверждающая факт установления инвалидности (далее - справка), и </w:t>
      </w:r>
      <w:hyperlink w:history="0" w:anchor="P106" w:tooltip="Выписка">
        <w:r>
          <w:rPr>
            <w:sz w:val="24"/>
            <w:color w:val="0000ff"/>
          </w:rPr>
          <w:t xml:space="preserve">выписка</w:t>
        </w:r>
      </w:hyperlink>
      <w:r>
        <w:rPr>
          <w:sz w:val="24"/>
        </w:rPr>
        <w:t xml:space="preserve"> из акта медико-социальной экспертизы гражданина (далее - выписка) составляются федеральными учреждениями медико-социальной экспертизы: Федеральным бюро медико-социальной экспертизы (далее - Федеральное бюро), главными бюро медико-социальной экспертизы (далее - главные бюро), а также бюро медико-социальной экспертизы в городах и районах (далее - бюро), являющимися филиалами главных бюро.</w:t>
      </w:r>
    </w:p>
    <w:p>
      <w:pPr>
        <w:pStyle w:val="0"/>
        <w:spacing w:before="240" w:line-rule="auto"/>
        <w:ind w:firstLine="540"/>
        <w:jc w:val="both"/>
      </w:pPr>
      <w:r>
        <w:rPr>
          <w:sz w:val="24"/>
        </w:rPr>
        <w:t xml:space="preserve">2. Реквизиты справки и выписки заполняются в точном соответствии с записями аналогичных реквизитов в акте медико-социальной экспертизы гражданина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3" w:tooltip="Приказ Минтруда России от 09.09.2022 N 517н (ред. от 10.12.2024) &quot;Об утверждении формы и порядка составления акта медико-социальной экспертизы гражданина&quot; (Зарегистрировано в Минюсте России 11.10.2022 N 70467) {КонсультантПлюс}">
        <w:r>
          <w:rPr>
            <w:sz w:val="24"/>
            <w:color w:val="0000ff"/>
          </w:rPr>
          <w:t xml:space="preserve">Форма</w:t>
        </w:r>
      </w:hyperlink>
      <w:r>
        <w:rPr>
          <w:sz w:val="24"/>
        </w:rPr>
        <w:t xml:space="preserve"> акта медико-социальной экспертизы гражданина, утвержденная приказом Министерства труда и социальной защиты Российской Федерации от 9 сентября 2022 г. N 517н "Об утверждении формы и порядка составления акта медико-социальной экспертизы гражданина" (зарегистрирован Министерством юстиции Российской Федерации 11 октября 2022 г., регистрационный N 70467), с изменениями, внесенными приказом Министерства труда и социальной защиты Российской Федерации от 10 декабря 2024 г. N 686н (зарегистрирован Министерством юстиции Российской Федерации 20 марта 2025 г., регистрационный N 81602).</w:t>
      </w:r>
    </w:p>
    <w:p>
      <w:pPr>
        <w:pStyle w:val="0"/>
        <w:ind w:firstLine="540"/>
        <w:jc w:val="both"/>
      </w:pPr>
      <w:r>
        <w:rPr>
          <w:sz w:val="24"/>
        </w:rPr>
      </w:r>
    </w:p>
    <w:p>
      <w:pPr>
        <w:pStyle w:val="0"/>
        <w:ind w:firstLine="540"/>
        <w:jc w:val="both"/>
      </w:pPr>
      <w:r>
        <w:rPr>
          <w:sz w:val="24"/>
        </w:rPr>
        <w:t xml:space="preserve">3. В строку </w:t>
      </w:r>
      <w:hyperlink w:history="0" w:anchor="P43" w:tooltip="Справка,">
        <w:r>
          <w:rPr>
            <w:sz w:val="24"/>
            <w:color w:val="0000ff"/>
          </w:rPr>
          <w:t xml:space="preserve">справки</w:t>
        </w:r>
      </w:hyperlink>
      <w:r>
        <w:rPr>
          <w:sz w:val="24"/>
        </w:rPr>
        <w:t xml:space="preserve"> и </w:t>
      </w:r>
      <w:hyperlink w:history="0" w:anchor="P106" w:tooltip="Выписка">
        <w:r>
          <w:rPr>
            <w:sz w:val="24"/>
            <w:color w:val="0000ff"/>
          </w:rPr>
          <w:t xml:space="preserve">выписки</w:t>
        </w:r>
      </w:hyperlink>
      <w:r>
        <w:rPr>
          <w:sz w:val="24"/>
        </w:rPr>
        <w:t xml:space="preserve"> "наименование федерального учреждения медико-социальной экспертизы" вносится запись о наименовании главного бюро с указанием наименования бюро, Федерального бюро в точном соответствии с наименованием, определенным уставом главного бюро, Федерального бюро.</w:t>
      </w:r>
    </w:p>
    <w:p>
      <w:pPr>
        <w:pStyle w:val="0"/>
        <w:spacing w:before="240" w:line-rule="auto"/>
        <w:ind w:firstLine="540"/>
        <w:jc w:val="both"/>
      </w:pPr>
      <w:r>
        <w:rPr>
          <w:sz w:val="24"/>
        </w:rPr>
        <w:t xml:space="preserve">4. </w:t>
      </w:r>
      <w:hyperlink w:history="0" w:anchor="P43" w:tooltip="Справка,">
        <w:r>
          <w:rPr>
            <w:sz w:val="24"/>
            <w:color w:val="0000ff"/>
          </w:rPr>
          <w:t xml:space="preserve">Справка</w:t>
        </w:r>
      </w:hyperlink>
      <w:r>
        <w:rPr>
          <w:sz w:val="24"/>
        </w:rPr>
        <w:t xml:space="preserve"> и </w:t>
      </w:r>
      <w:hyperlink w:history="0" w:anchor="P106" w:tooltip="Выписка">
        <w:r>
          <w:rPr>
            <w:sz w:val="24"/>
            <w:color w:val="0000ff"/>
          </w:rPr>
          <w:t xml:space="preserve">выписка</w:t>
        </w:r>
      </w:hyperlink>
      <w:r>
        <w:rPr>
          <w:sz w:val="24"/>
        </w:rPr>
        <w:t xml:space="preserve"> содержат следующие сведения о лице, в отношении которого была проведена медико-социальная экспертиза:</w:t>
      </w:r>
    </w:p>
    <w:p>
      <w:pPr>
        <w:pStyle w:val="0"/>
        <w:spacing w:before="240" w:line-rule="auto"/>
        <w:ind w:firstLine="540"/>
        <w:jc w:val="both"/>
      </w:pPr>
      <w:r>
        <w:rPr>
          <w:sz w:val="24"/>
        </w:rPr>
        <w:t xml:space="preserve">в строке "фамилия, имя, отчество (при наличии)" указывается фамилия, имя, отчество (при наличии) в именительном падеже;</w:t>
      </w:r>
    </w:p>
    <w:p>
      <w:pPr>
        <w:pStyle w:val="0"/>
        <w:spacing w:before="240" w:line-rule="auto"/>
        <w:ind w:firstLine="540"/>
        <w:jc w:val="both"/>
      </w:pPr>
      <w:r>
        <w:rPr>
          <w:sz w:val="24"/>
        </w:rPr>
        <w:t xml:space="preserve">в строке "Дата рождения" указывается дата рождения по формату "ДД наименование месяца ГГГГ";</w:t>
      </w:r>
    </w:p>
    <w:p>
      <w:pPr>
        <w:pStyle w:val="0"/>
        <w:spacing w:before="240" w:line-rule="auto"/>
        <w:ind w:firstLine="540"/>
        <w:jc w:val="both"/>
      </w:pPr>
      <w:r>
        <w:rPr>
          <w:sz w:val="24"/>
        </w:rPr>
        <w:t xml:space="preserve">в строке "Страховой номер индивидуального лицевого счета" указывается страховой номер индивидуального лицевого счета, состоящий из 11 цифр по формату XXX-XXX-XXX XX;</w:t>
      </w:r>
    </w:p>
    <w:p>
      <w:pPr>
        <w:pStyle w:val="0"/>
        <w:spacing w:before="240" w:line-rule="auto"/>
        <w:ind w:firstLine="540"/>
        <w:jc w:val="both"/>
      </w:pPr>
      <w:r>
        <w:rPr>
          <w:sz w:val="24"/>
        </w:rPr>
        <w:t xml:space="preserve">в </w:t>
      </w:r>
      <w:hyperlink w:history="0" w:anchor="P52" w:tooltip="Установлена инвалидность  впервые  повторно">
        <w:r>
          <w:rPr>
            <w:sz w:val="24"/>
            <w:color w:val="0000ff"/>
          </w:rPr>
          <w:t xml:space="preserve">строке</w:t>
        </w:r>
      </w:hyperlink>
      <w:r>
        <w:rPr>
          <w:sz w:val="24"/>
        </w:rPr>
        <w:t xml:space="preserve"> справки "Установлена инвалидность" указываются данные об установлении инвалидности (категории "ребенок-инвалид") первично или повторно;</w:t>
      </w:r>
    </w:p>
    <w:p>
      <w:pPr>
        <w:pStyle w:val="0"/>
        <w:spacing w:before="240" w:line-rule="auto"/>
        <w:ind w:firstLine="540"/>
        <w:jc w:val="both"/>
      </w:pPr>
      <w:r>
        <w:rPr>
          <w:sz w:val="24"/>
        </w:rPr>
        <w:t xml:space="preserve">в </w:t>
      </w:r>
      <w:hyperlink w:history="0" w:anchor="P115" w:tooltip="Инвалидность  не установлена">
        <w:r>
          <w:rPr>
            <w:sz w:val="24"/>
            <w:color w:val="0000ff"/>
          </w:rPr>
          <w:t xml:space="preserve">строке</w:t>
        </w:r>
      </w:hyperlink>
      <w:r>
        <w:rPr>
          <w:sz w:val="24"/>
        </w:rPr>
        <w:t xml:space="preserve"> выписки "Инвалидность" указываются сведения об установлении инвалидности (категории "ребенок-инвалид") при первичном или повторном освидетельствовании либо сведения об неустановлении инвалидности (категории "ребенок-инвалид");</w:t>
      </w:r>
    </w:p>
    <w:p>
      <w:pPr>
        <w:pStyle w:val="0"/>
        <w:spacing w:before="240" w:line-rule="auto"/>
        <w:ind w:firstLine="540"/>
        <w:jc w:val="both"/>
      </w:pPr>
      <w:r>
        <w:rPr>
          <w:sz w:val="24"/>
        </w:rPr>
        <w:t xml:space="preserve">в </w:t>
      </w:r>
      <w:hyperlink w:history="0" w:anchor="P53" w:tooltip="Дата установления инвалидности">
        <w:r>
          <w:rPr>
            <w:sz w:val="24"/>
            <w:color w:val="0000ff"/>
          </w:rPr>
          <w:t xml:space="preserve">строке</w:t>
        </w:r>
      </w:hyperlink>
      <w:r>
        <w:rPr>
          <w:sz w:val="24"/>
        </w:rPr>
        <w:t xml:space="preserve"> справки "Дата установления инвалидности" и </w:t>
      </w:r>
      <w:hyperlink w:history="0" w:anchor="P117" w:tooltip="Дата  установления ( неустановления) инвалидности">
        <w:r>
          <w:rPr>
            <w:sz w:val="24"/>
            <w:color w:val="0000ff"/>
          </w:rPr>
          <w:t xml:space="preserve">строке</w:t>
        </w:r>
      </w:hyperlink>
      <w:r>
        <w:rPr>
          <w:sz w:val="24"/>
        </w:rPr>
        <w:t xml:space="preserve"> выписки "Дата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установления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неустановления) инвалидности" при установлении инвалидности (категории "ребенок-инвалид") указываются:</w:t>
      </w:r>
    </w:p>
    <w:p>
      <w:pPr>
        <w:pStyle w:val="0"/>
        <w:spacing w:before="240" w:line-rule="auto"/>
        <w:ind w:firstLine="540"/>
        <w:jc w:val="both"/>
      </w:pPr>
      <w:r>
        <w:rPr>
          <w:sz w:val="24"/>
        </w:rPr>
        <w:t xml:space="preserve">дата поступления в бюро направления на медико-социальную экспертизу о проведении медико-социальной экспертизы в случае первичного освидетельствования гражданина; освидетельствования гражданина, пропустившего срок переосвидетельствования; переосвидетельствования инвалида (ребенка-инвалида) ранее установленного срока либо переосвидетельствования инвалида (ребенка-инвалида), в том числе без указания срока переосвидетельствования (бессрочно) в связи с изменением состояния здоровья;</w:t>
      </w:r>
    </w:p>
    <w:p>
      <w:pPr>
        <w:pStyle w:val="0"/>
        <w:spacing w:before="240" w:line-rule="auto"/>
        <w:ind w:firstLine="540"/>
        <w:jc w:val="both"/>
      </w:pPr>
      <w:r>
        <w:rPr>
          <w:sz w:val="24"/>
        </w:rPr>
        <w:t xml:space="preserve">дата поступления в бюро заявления инвалида (его законного или уполномоченного представителя) с приложенными документами, являющимися основанием для изменения причины инвалидности;</w:t>
      </w:r>
    </w:p>
    <w:p>
      <w:pPr>
        <w:pStyle w:val="0"/>
        <w:spacing w:before="240" w:line-rule="auto"/>
        <w:ind w:firstLine="540"/>
        <w:jc w:val="both"/>
      </w:pPr>
      <w:r>
        <w:rPr>
          <w:sz w:val="24"/>
        </w:rPr>
        <w:t xml:space="preserve">дата, до которой была установлена инвалидность (категория "ребенок-инвалид") при предыдущем освидетельствовании, в случае переосвидетельствования инвалида (ребенка-инвалида) в установленные сроки;</w:t>
      </w:r>
    </w:p>
    <w:p>
      <w:pPr>
        <w:pStyle w:val="0"/>
        <w:spacing w:before="240" w:line-rule="auto"/>
        <w:ind w:firstLine="540"/>
        <w:jc w:val="both"/>
      </w:pPr>
      <w:r>
        <w:rPr>
          <w:sz w:val="24"/>
        </w:rPr>
        <w:t xml:space="preserve">дата, следующая за днем наступления возраста 18 лет, в случае переосвидетельствования ребенка-инвалида, которому категория "ребенок-инвалид" была установлена до достижения возраста 18 лет, в установленные сроки;</w:t>
      </w:r>
    </w:p>
    <w:p>
      <w:pPr>
        <w:pStyle w:val="0"/>
        <w:spacing w:before="240" w:line-rule="auto"/>
        <w:ind w:firstLine="540"/>
        <w:jc w:val="both"/>
      </w:pPr>
      <w:r>
        <w:rPr>
          <w:sz w:val="24"/>
        </w:rPr>
        <w:t xml:space="preserve">дата поступления в бюро направления на медико-социальную экспертизу или заявления гражданина (его законного или уполномоченного представителя) о проведении медико-социальной экспертизы в случае изменения решения главным бюро, Федеральным бюро в порядке обжалования либо в порядке контроля за решениями, принятыми соответственно бюро, главным бюро при усилении группы инвалидности, изменения решения главным бюро, Федеральным бюро в порядке обжалования либо в порядке контроля за решениями, принятыми соответственно бюро, главным бюро при изменении срока установления инвалидности (категории ребенок-инвалид) в сторону его увеличения, изменения решения главным бюро, Федеральным бюро в порядке обжалования либо в порядке контроля за решениями, принятыми соответственно бюро, главным бюро, при изменении причины инвалидности, гарантирующей инвалиду предоставление более широкого круга мер социальной защиты (поддержки), либо при установлении факта заведомо неверного установления причины инвалидности в бюро, главном бюро;</w:t>
      </w:r>
    </w:p>
    <w:p>
      <w:pPr>
        <w:pStyle w:val="0"/>
        <w:spacing w:before="240" w:line-rule="auto"/>
        <w:ind w:firstLine="540"/>
        <w:jc w:val="both"/>
      </w:pPr>
      <w:r>
        <w:rPr>
          <w:sz w:val="24"/>
        </w:rPr>
        <w:t xml:space="preserve">дата вынесения решения главным бюро, Федеральным бюро в порядке обжалования либо в порядке контроля за решениями, принятыми соответственно бюро, главным бюро при снижении группы инвалидности, неустановлении инвалидности (категории "ребенок-инвалид"), изменении срока установления инвалидности (категории "ребенок-инвалид") в сторону его уменьшения, изменении причины инвалидности по выбору инвалида (его законного или уполномоченного представителя), определенному в ходе освидетельствования в главном бюро (Федеральном бюро);</w:t>
      </w:r>
    </w:p>
    <w:p>
      <w:pPr>
        <w:pStyle w:val="0"/>
        <w:spacing w:before="240" w:line-rule="auto"/>
        <w:ind w:firstLine="540"/>
        <w:jc w:val="both"/>
      </w:pPr>
      <w:r>
        <w:rPr>
          <w:sz w:val="24"/>
        </w:rPr>
        <w:t xml:space="preserve">в строке "Группа инвалидности" указывается установленная группа инвалидности "первая группа", "вторая группа", "третья группа", или указывается "категория "ребенок-инвалид";</w:t>
      </w:r>
    </w:p>
    <w:p>
      <w:pPr>
        <w:pStyle w:val="0"/>
        <w:spacing w:before="240" w:line-rule="auto"/>
        <w:ind w:firstLine="540"/>
        <w:jc w:val="both"/>
      </w:pPr>
      <w:r>
        <w:rPr>
          <w:sz w:val="24"/>
        </w:rPr>
        <w:t xml:space="preserve">в строке "Причина инвалидности" указывается установленная причина инвалидности;</w:t>
      </w:r>
    </w:p>
    <w:p>
      <w:pPr>
        <w:pStyle w:val="0"/>
        <w:spacing w:before="240" w:line-rule="auto"/>
        <w:ind w:firstLine="540"/>
        <w:jc w:val="both"/>
      </w:pPr>
      <w:r>
        <w:rPr>
          <w:sz w:val="24"/>
        </w:rPr>
        <w:t xml:space="preserve">в строке "Инвалидность установлена на срок до" указывается дата, до которой установлена инвалидность (категория "ребенок-инвалид") по формату "ДД наименование месяца ГГГГ":</w:t>
      </w:r>
    </w:p>
    <w:p>
      <w:pPr>
        <w:pStyle w:val="0"/>
        <w:spacing w:before="240" w:line-rule="auto"/>
        <w:ind w:firstLine="540"/>
        <w:jc w:val="both"/>
      </w:pPr>
      <w:r>
        <w:rPr>
          <w:sz w:val="24"/>
        </w:rPr>
        <w:t xml:space="preserve">первое число месяца, следующего за месяцем, на который назначено очередное освидетельствование, и год, до которого установлена инвалидность (категория "ребенок-инвалид");</w:t>
      </w:r>
    </w:p>
    <w:p>
      <w:pPr>
        <w:pStyle w:val="0"/>
        <w:spacing w:before="240" w:line-rule="auto"/>
        <w:ind w:firstLine="540"/>
        <w:jc w:val="both"/>
      </w:pPr>
      <w:r>
        <w:rPr>
          <w:sz w:val="24"/>
        </w:rPr>
        <w:t xml:space="preserve">дата, следующая за днем наступления возраста 18 лет, при установлении категории "ребенок-инвалид" до достижения возраста 18 лет;</w:t>
      </w:r>
    </w:p>
    <w:p>
      <w:pPr>
        <w:pStyle w:val="0"/>
        <w:spacing w:before="240" w:line-rule="auto"/>
        <w:ind w:firstLine="540"/>
        <w:jc w:val="both"/>
      </w:pPr>
      <w:r>
        <w:rPr>
          <w:sz w:val="24"/>
        </w:rPr>
        <w:t xml:space="preserve">в строке "Дата очередного освидетельствования" указывается дата очередного освидетельствования, которая определяется с учетом графика работы бюро по календарю соответствующего года, по формату "ДД наименование месяца ГГГГ".</w:t>
      </w:r>
    </w:p>
    <w:p>
      <w:pPr>
        <w:pStyle w:val="0"/>
        <w:spacing w:before="240" w:line-rule="auto"/>
        <w:ind w:firstLine="540"/>
        <w:jc w:val="both"/>
      </w:pPr>
      <w:r>
        <w:rPr>
          <w:sz w:val="24"/>
        </w:rPr>
        <w:t xml:space="preserve">При установлении инвалидности без указания срока переосвидетельствования в указанную строку вносится запись "бессрочно";</w:t>
      </w:r>
    </w:p>
    <w:p>
      <w:pPr>
        <w:pStyle w:val="0"/>
        <w:spacing w:before="240" w:line-rule="auto"/>
        <w:ind w:firstLine="540"/>
        <w:jc w:val="both"/>
      </w:pPr>
      <w:r>
        <w:rPr>
          <w:sz w:val="24"/>
        </w:rPr>
        <w:t xml:space="preserve">в строке "Причина пропуска срока переосвидетельствования за прошлое время с _______ по _______ признана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уважительной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неуважительной)" указывается характер причины пропуска срока переосвидетельствования за прошлое время и период, в течение которого лицо не проходило переосвидетельствование. При этом после предлога "с" указывается дата, до которой была установлена инвалидность (категория "ребенок-инвалид") при предыдущем освидетельствовании, по формату "ДД наименование месяца ГГГГ", после предлога "по" указывается дата, непосредственно предшествующая дате настоящего установления инвалидности (категории "ребенок-инвалид"), по формату "ДД наименование месяца ГГГГ";</w:t>
      </w:r>
    </w:p>
    <w:p>
      <w:pPr>
        <w:pStyle w:val="0"/>
        <w:spacing w:before="240" w:line-rule="auto"/>
        <w:ind w:firstLine="540"/>
        <w:jc w:val="both"/>
      </w:pPr>
      <w:r>
        <w:rPr>
          <w:sz w:val="24"/>
        </w:rPr>
        <w:t xml:space="preserve">в строке "Инвалидность (категория "ребенок-инвалид") за прошлое время с _______ по ______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установлена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установлена)" указываются сведения об установлении (неустановлении) инвалидности (категории "ребенок-инвалид") за прошлое время в период, в течение которого лицо не проходило переосвидетельствование по уважительной причине, по формату "ДД наименование месяца ГГГГ";</w:t>
      </w:r>
    </w:p>
    <w:p>
      <w:pPr>
        <w:pStyle w:val="0"/>
        <w:spacing w:before="240" w:line-rule="auto"/>
        <w:ind w:firstLine="540"/>
        <w:jc w:val="both"/>
      </w:pPr>
      <w:r>
        <w:rPr>
          <w:sz w:val="24"/>
        </w:rPr>
        <w:t xml:space="preserve">в строке "Дополнительные заключения" указываются сведения о формах социальной защиты, а также если инвалидность была установлена в период с 1 января 2004 года по 31 декабря 2009 года делается запись о ранее установленной степени ограничения способности к трудовой деятельности;</w:t>
      </w:r>
    </w:p>
    <w:p>
      <w:pPr>
        <w:pStyle w:val="0"/>
        <w:spacing w:before="240" w:line-rule="auto"/>
        <w:ind w:firstLine="540"/>
        <w:jc w:val="both"/>
      </w:pPr>
      <w:r>
        <w:rPr>
          <w:sz w:val="24"/>
        </w:rPr>
        <w:t xml:space="preserve">в строке "Основание: акт медико-социальной экспертизы гражданина" указывается номер акта медико-социальной экспертизы гражданина и дата регистрации в бюро направления на медико-социальную экспертизу или заявления гражданина (его законного или уполномоченного представителя) о проведении медико-социальной экспертизы либо дата вынесения решения об изменении ранее принятого решения в случае, когда контрольное освидетельствование проводится по инициативе главного бюро, Федерального бюро без заявления гражданина.</w:t>
      </w:r>
    </w:p>
    <w:bookmarkStart w:id="199" w:name="P199"/>
    <w:bookmarkEnd w:id="199"/>
    <w:p>
      <w:pPr>
        <w:pStyle w:val="0"/>
        <w:spacing w:before="240" w:line-rule="auto"/>
        <w:ind w:firstLine="540"/>
        <w:jc w:val="both"/>
      </w:pPr>
      <w:r>
        <w:rPr>
          <w:sz w:val="24"/>
        </w:rPr>
        <w:t xml:space="preserve">5. </w:t>
      </w:r>
      <w:hyperlink w:history="0" w:anchor="P43" w:tooltip="Справка,">
        <w:r>
          <w:rPr>
            <w:sz w:val="24"/>
            <w:color w:val="0000ff"/>
          </w:rPr>
          <w:t xml:space="preserve">Справка</w:t>
        </w:r>
      </w:hyperlink>
      <w:r>
        <w:rPr>
          <w:sz w:val="24"/>
        </w:rPr>
        <w:t xml:space="preserve"> и </w:t>
      </w:r>
      <w:hyperlink w:history="0" w:anchor="P106" w:tooltip="Выписка">
        <w:r>
          <w:rPr>
            <w:sz w:val="24"/>
            <w:color w:val="0000ff"/>
          </w:rPr>
          <w:t xml:space="preserve">выписка</w:t>
        </w:r>
      </w:hyperlink>
      <w:r>
        <w:rPr>
          <w:sz w:val="24"/>
        </w:rPr>
        <w:t xml:space="preserve"> формируются в государственной информационной системе "Единая централизованная цифровая платформа в социальной сфере" (далее - Единая цифровая платформа) в автоматическом режиме на основе акта медико-социальной экспертизы гражданина,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w:t>
      </w:r>
    </w:p>
    <w:p>
      <w:pPr>
        <w:pStyle w:val="0"/>
        <w:spacing w:before="240" w:line-rule="auto"/>
        <w:ind w:firstLine="540"/>
        <w:jc w:val="both"/>
      </w:pPr>
      <w:r>
        <w:rPr>
          <w:sz w:val="24"/>
        </w:rPr>
        <w:t xml:space="preserve">6. </w:t>
      </w:r>
      <w:hyperlink w:history="0" w:anchor="P43" w:tooltip="Справка,">
        <w:r>
          <w:rPr>
            <w:sz w:val="24"/>
            <w:color w:val="0000ff"/>
          </w:rPr>
          <w:t xml:space="preserve">Справка</w:t>
        </w:r>
      </w:hyperlink>
      <w:r>
        <w:rPr>
          <w:sz w:val="24"/>
        </w:rPr>
        <w:t xml:space="preserve"> и </w:t>
      </w:r>
      <w:hyperlink w:history="0" w:anchor="P106" w:tooltip="Выписка">
        <w:r>
          <w:rPr>
            <w:sz w:val="24"/>
            <w:color w:val="0000ff"/>
          </w:rPr>
          <w:t xml:space="preserve">выписка</w:t>
        </w:r>
      </w:hyperlink>
      <w:r>
        <w:rPr>
          <w:sz w:val="24"/>
        </w:rPr>
        <w:t xml:space="preserve">, сформированные в соответствии с </w:t>
      </w:r>
      <w:hyperlink w:history="0" w:anchor="P199" w:tooltip="5. Справка и выписка формируются в государственной информационной системе &quot;Единая централизованная цифровая платформа в социальной сфере&quot; (далее - Единая цифровая платформа) в автоматическом режиме на основе акта медико-социальной экспертизы гражданина, подписывается усиленной квалифицированной электронной подписью руководителя бюро (главного бюро, Федерального бюро) либо усиленной квалифицированной электронной подписью уполномоченного им должностного лица.">
        <w:r>
          <w:rPr>
            <w:sz w:val="24"/>
            <w:color w:val="0000ff"/>
          </w:rPr>
          <w:t xml:space="preserve">пунктом 5</w:t>
        </w:r>
      </w:hyperlink>
      <w:r>
        <w:rPr>
          <w:sz w:val="24"/>
        </w:rPr>
        <w:t xml:space="preserve"> настоящего Порядка, оформленные на бумажном носителе, заверяются печатью бюро (главного бюро, Федерального бюро) и подписываются руководителем бюро (главного бюро, Федерального бюро) либо уполномоченным им должностным лицом.</w:t>
      </w:r>
    </w:p>
    <w:p>
      <w:pPr>
        <w:pStyle w:val="0"/>
        <w:spacing w:before="240" w:line-rule="auto"/>
        <w:ind w:firstLine="540"/>
        <w:jc w:val="both"/>
      </w:pPr>
      <w:r>
        <w:rPr>
          <w:sz w:val="24"/>
        </w:rPr>
        <w:t xml:space="preserve">7. По запросу гражданина справка и выписка, оформленные в форме электронного документа, подписываются усиленной квалифицированной электронной подписью на Единой цифровой платформе и направляются гражданину (его законному или уполномоченному представителю) в личный кабинет в федеральной государственной информационной системе "Единый портал государственных и муниципальных услуг (функций).</w:t>
      </w:r>
    </w:p>
    <w:p>
      <w:pPr>
        <w:pStyle w:val="0"/>
        <w:spacing w:before="240" w:line-rule="auto"/>
        <w:ind w:firstLine="540"/>
        <w:jc w:val="both"/>
      </w:pPr>
      <w:r>
        <w:rPr>
          <w:sz w:val="24"/>
        </w:rPr>
        <w:t xml:space="preserve">8. В случае изменения персональных данных гражданина, признанного инвалидом, по его заявлению (заявлению его законного или уполномоченного представителя) бюро вносит изменения в сведения об установлении инвалидности на основании акта медико-социальной экспертизы гражданина, который составляется без дополнительного освидетельствования, о чем делается запись в протоколе проведения медико-социальной экспертизы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4" w:tooltip="Приказ Минтруда России от 04.07.2022 N 389н (ред. от 10.12.2024) &quot;Об утверждении формы и порядка заполнения протокола проведения медико-социальной экспертизы гражданина&quot; (Зарегистрировано в Минюсте России 16.09.2022 N 70120) {КонсультантПлюс}">
        <w:r>
          <w:rPr>
            <w:sz w:val="24"/>
            <w:color w:val="0000ff"/>
          </w:rPr>
          <w:t xml:space="preserve">Форма</w:t>
        </w:r>
      </w:hyperlink>
      <w:r>
        <w:rPr>
          <w:sz w:val="24"/>
        </w:rPr>
        <w:t xml:space="preserve"> протокола проведения медико-социальной экспертизы гражданина, утвержденная приказом Министерства труда и социальной защиты Российской Федерации от 4 июля 2022 г. N 389н (зарегистрирован Министерством юстиции Российской Федерации 16 сентября 2022 г., регистрационный N 70120), с изменениями, внесенными приказами Министерства труда и социальной защиты Российской Федерации от 16 апреля 2024 г. N 203н (зарегистрирован Министерством юстиции Российской Федерации 24 мая 2024 г., регистрационный N 78258), и от 10 декабря 2024 г. N 685н (зарегистрирован Министерством юстиции Российской Федерации 20 марта 2025 г., регистрационный N 81603).</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Минтруда России от 28.03.2025 N 160н</w:t>
            <w:br/>
            <w:t>"Об утверждении форм справки, подтверждающей факт установления инвалидности,...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4539&amp;date=29.04.2025&amp;dst=28&amp;field=134&amp;demo=2" TargetMode = "External"/>
	<Relationship Id="rId8" Type="http://schemas.openxmlformats.org/officeDocument/2006/relationships/hyperlink" Target="https://login.consultant.ru/link/?req=doc&amp;base=LAW&amp;n=502099&amp;date=29.04.2025&amp;dst=100117&amp;field=134&amp;demo=2" TargetMode = "External"/>
	<Relationship Id="rId9" Type="http://schemas.openxmlformats.org/officeDocument/2006/relationships/hyperlink" Target="https://login.consultant.ru/link/?req=doc&amp;base=LAW&amp;n=371887&amp;date=29.04.2025&amp;demo=2" TargetMode = "External"/>
	<Relationship Id="rId10" Type="http://schemas.openxmlformats.org/officeDocument/2006/relationships/hyperlink" Target="https://login.consultant.ru/link/?req=doc&amp;base=LAW&amp;n=150536&amp;date=29.04.2025&amp;demo=2" TargetMode = "External"/>
	<Relationship Id="rId11" Type="http://schemas.openxmlformats.org/officeDocument/2006/relationships/hyperlink" Target="https://login.consultant.ru/link/?req=doc&amp;base=LAW&amp;n=371768&amp;date=29.04.2025&amp;demo=2" TargetMode = "External"/>
	<Relationship Id="rId12" Type="http://schemas.openxmlformats.org/officeDocument/2006/relationships/image" Target="media/image2.wmf"/>
	<Relationship Id="rId13" Type="http://schemas.openxmlformats.org/officeDocument/2006/relationships/hyperlink" Target="https://login.consultant.ru/link/?req=doc&amp;base=LAW&amp;n=501525&amp;date=29.04.2025&amp;dst=100019&amp;field=134&amp;demo=2" TargetMode = "External"/>
	<Relationship Id="rId14" Type="http://schemas.openxmlformats.org/officeDocument/2006/relationships/hyperlink" Target="https://login.consultant.ru/link/?req=doc&amp;base=LAW&amp;n=501526&amp;date=29.04.2025&amp;dst=10002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Минтруда России от 28.03.2025 N 160н
"Об утверждении форм справки, подтверждающей факт установления инвалидности, выписки из акта медико-социальной экспертизы гражданина и порядка их составления, в том числе в форме электронного документа"
(Зарегистрировано в Минюсте России 28.04.2025 N 81986)</dc:title>
  <dcterms:created xsi:type="dcterms:W3CDTF">2025-04-29T13:22:54Z</dcterms:created>
</cp:coreProperties>
</file>