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4"/>
              </w:rPr>
              <w:t xml:space="preserve">Приказ Минспорта России от 07.02.2025 N 92</w:t>
              <w:br/>
              <w:t xml:space="preserve">"Об утверждении стандартов предоставления инвалидам и детям-инвалидам услуг по физической реабилитации и абилитации с использованием средств и методов адаптивной физической культуры и адаптивного спорта"</w:t>
              <w:br/>
              <w:t xml:space="preserve">(вместе со "Стандартом предоставления инвалидам услуги по физической реабилитации и абилитации с использованием средств и методов адаптивной физической культуры и адаптивного спорта", "Стандартом предоставления детям-инвалидам Услуги по физической реабилитации и абилитации с использованием средств и методов адаптивной физической культуры и адаптивного спорта")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29.04.2025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СПОРТА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7 февраля 2025 г. N 92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СТАНДАРТОВ</w:t>
      </w:r>
    </w:p>
    <w:p>
      <w:pPr>
        <w:pStyle w:val="2"/>
        <w:jc w:val="center"/>
      </w:pPr>
      <w:r>
        <w:rPr>
          <w:sz w:val="24"/>
        </w:rPr>
        <w:t xml:space="preserve">ПРЕДОСТАВЛЕНИЯ ИНВАЛИДАМ И ДЕТЯМ-ИНВАЛИДАМ УСЛУГ</w:t>
      </w:r>
    </w:p>
    <w:p>
      <w:pPr>
        <w:pStyle w:val="2"/>
        <w:jc w:val="center"/>
      </w:pPr>
      <w:r>
        <w:rPr>
          <w:sz w:val="24"/>
        </w:rPr>
        <w:t xml:space="preserve">ПО ФИЗИЧЕСКОЙ РЕАБИЛИТАЦИИ И АБИЛИТАЦИИ С ИСПОЛЬЗОВАНИЕМ</w:t>
      </w:r>
    </w:p>
    <w:p>
      <w:pPr>
        <w:pStyle w:val="2"/>
        <w:jc w:val="center"/>
      </w:pPr>
      <w:r>
        <w:rPr>
          <w:sz w:val="24"/>
        </w:rPr>
        <w:t xml:space="preserve">СРЕДСТВ И МЕТОДОВ АДАПТИВНОЙ ФИЗИЧЕСКОЙ КУЛЬТУРЫ</w:t>
      </w:r>
    </w:p>
    <w:p>
      <w:pPr>
        <w:pStyle w:val="2"/>
        <w:jc w:val="center"/>
      </w:pPr>
      <w:r>
        <w:rPr>
          <w:sz w:val="24"/>
        </w:rPr>
        <w:t xml:space="preserve">И АДАПТИВНОГО СПОРТА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В официальном тексте документа, видимо, допущена опечатка: имеется в виду ФЗ N 181-ФЗ от 24.11.1995, а не от 21.11.1995.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1 статьи 9.2</w:t>
        </w:r>
      </w:hyperlink>
      <w:r>
        <w:rPr>
          <w:sz w:val="24"/>
        </w:rPr>
        <w:t xml:space="preserve"> Федерального закона от 21 ноября 1995 г. N 181-ФЗ "О социальной защите инвалидов в Российской Федерации", </w:t>
      </w:r>
      <w:hyperlink w:history="0" r:id="rId8" w:tooltip="Постановление Правительства РФ от 31.07.2024 N 1033 &quot;Об утверждении перечня отдельных основных направлений комплексной реабилитации и абилитации инвалидов, по которым разрабатываются стандарты оказания услуг по отдельным основным направлениям комплексной реабилитации и абилитации инвалидов и детей-инвалидов, стандарты оказания услуг по ранней помощи детям и их семьям, перечня федеральных органов исполнительной власти, осуществляющих разработку стандартов оказания услуг по отдельным основным направлениям ком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перечня федеральных органов исполнительной власти, осуществляющих разработку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утвержденного постановлением Правительства Российской Федерации от 31 июля 2024 г. N 1033,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по согласованию с Министерством труда и социальной защиты Российской Федерации:</w:t>
      </w:r>
    </w:p>
    <w:p>
      <w:pPr>
        <w:pStyle w:val="0"/>
        <w:spacing w:before="240" w:line-rule="auto"/>
        <w:ind w:firstLine="540"/>
        <w:jc w:val="both"/>
      </w:pPr>
      <w:hyperlink w:history="0" w:anchor="P34" w:tooltip="СТАНДАРТ">
        <w:r>
          <w:rPr>
            <w:sz w:val="24"/>
            <w:color w:val="0000ff"/>
          </w:rPr>
          <w:t xml:space="preserve">стандарт</w:t>
        </w:r>
      </w:hyperlink>
      <w:r>
        <w:rPr>
          <w:sz w:val="24"/>
        </w:rPr>
        <w:t xml:space="preserve"> предоставления инвалидам услуг по физической реабилитации и абилитации с использованием средств и методов адаптивной физической культуры и адаптивного спорта;</w:t>
      </w:r>
    </w:p>
    <w:p>
      <w:pPr>
        <w:pStyle w:val="0"/>
        <w:spacing w:before="240" w:line-rule="auto"/>
        <w:ind w:firstLine="540"/>
        <w:jc w:val="both"/>
      </w:pPr>
      <w:hyperlink w:history="0" w:anchor="P634" w:tooltip="СТАНДАРТ">
        <w:r>
          <w:rPr>
            <w:sz w:val="24"/>
            <w:color w:val="0000ff"/>
          </w:rPr>
          <w:t xml:space="preserve">стандарт</w:t>
        </w:r>
      </w:hyperlink>
      <w:r>
        <w:rPr>
          <w:sz w:val="24"/>
        </w:rPr>
        <w:t xml:space="preserve"> предоставления детям-инвалидам услуг по физической реабилитации и абилитации с использованием средств и методов адаптивной физической культуры и адаптивного спорта.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приказ вступает в силу с 1 марта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приказа возложить на первого заместителя Министра спорта Российской Федерации О.Х. Байсултанова.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М.В.ДЕГТЯРЕВ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спорта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"__" __________ 2025 г. N ____</w:t>
      </w:r>
    </w:p>
    <w:p>
      <w:pPr>
        <w:pStyle w:val="0"/>
        <w:jc w:val="both"/>
      </w:pPr>
      <w:r>
        <w:rPr>
          <w:sz w:val="24"/>
        </w:rPr>
      </w:r>
    </w:p>
    <w:bookmarkStart w:id="34" w:name="P34"/>
    <w:bookmarkEnd w:id="34"/>
    <w:p>
      <w:pPr>
        <w:pStyle w:val="2"/>
        <w:jc w:val="center"/>
      </w:pPr>
      <w:r>
        <w:rPr>
          <w:sz w:val="24"/>
        </w:rPr>
        <w:t xml:space="preserve">СТАНДАРТ</w:t>
      </w:r>
    </w:p>
    <w:p>
      <w:pPr>
        <w:pStyle w:val="2"/>
        <w:jc w:val="center"/>
      </w:pPr>
      <w:r>
        <w:rPr>
          <w:sz w:val="24"/>
        </w:rPr>
        <w:t xml:space="preserve">ПРЕДОСТАВЛЕНИЯ ИНВАЛИДАМ УСЛУГИ ПО ФИЗИЧЕСКОЙ РЕАБИЛИТАЦИИ</w:t>
      </w:r>
    </w:p>
    <w:p>
      <w:pPr>
        <w:pStyle w:val="2"/>
        <w:jc w:val="center"/>
      </w:pPr>
      <w:r>
        <w:rPr>
          <w:sz w:val="24"/>
        </w:rPr>
        <w:t xml:space="preserve">И АБИЛИТАЦИИ С ИСПОЛЬЗОВАНИЕМ СРЕДСТВ И МЕТОДОВ АДАПТИВНОЙ</w:t>
      </w:r>
    </w:p>
    <w:p>
      <w:pPr>
        <w:pStyle w:val="2"/>
        <w:jc w:val="center"/>
      </w:pPr>
      <w:r>
        <w:rPr>
          <w:sz w:val="24"/>
        </w:rPr>
        <w:t xml:space="preserve">ФИЗИЧЕСКОЙ КУЛЬТУРЫ И АДАПТИВНОГО СПОРТА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1.1. Настоящий стандарт определяет рекомендуемые требования к содержанию, объему, периодичности и качеству предоставления услуги по физической реабилитации и абилитации с использованием средств и методов адаптивной физической культуры и адаптивного спорта.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Настоящий стандарт разработан в соответствии с Федеральным </w:t>
      </w:r>
      <w:hyperlink w:history="0" r:id="rId9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ноября 1995 г. N 181 "О социальной защите в Российской Федерации",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4 декабря 2007 г. N 329-ФЗ "О физической культуре и спорте в Российской Федерации",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Правительства Российской Федерации от 31 июля 2024 г. N 1033 "Об утверждении перечня отдельных основных направлений комплексной реабилитации и абилитации инвалидов, по которым разрабатываются стандарты оказания услуг по отдельным основным направлениям комплексной реабилитации и абилитации инвалидов и детей-инвалидов, стандарты оказания услуг по ранней помощи детям и их семьям, перечня федеральных органов исполнительной власти, осуществляющих разработку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а также правил разработки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включая определение их структуры и содержания" и иными нормативными правовыми актами Российской Федерации в области социальной защиты инвалидов и физической культуры и спорта".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1.3. Нормативные ссылки.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стандарте использованы нормативные ссылки на следующие стандарты:</w:t>
      </w:r>
    </w:p>
    <w:p>
      <w:pPr>
        <w:pStyle w:val="0"/>
        <w:spacing w:before="240" w:line-rule="auto"/>
        <w:ind w:firstLine="540"/>
        <w:jc w:val="both"/>
      </w:pPr>
      <w:hyperlink w:history="0" r:id="rId10" w:tooltip="&quot;ГОСТ Р 52024-2024. Национальный стандарт Российской Федерации. Услуги физкультурно-оздоровительные и спортивные. Общие требования&quot; (утв. и введен в действие Приказом Росстандарта от 02.04.2024 N 390-ст) {КонсультантПлюс}">
        <w:r>
          <w:rPr>
            <w:sz w:val="24"/>
            <w:color w:val="0000ff"/>
          </w:rPr>
          <w:t xml:space="preserve">ГОСТ Р 52024-2024</w:t>
        </w:r>
      </w:hyperlink>
      <w:r>
        <w:rPr>
          <w:sz w:val="24"/>
        </w:rPr>
        <w:t xml:space="preserve">. Услуги физкультурно-оздоровительные и спортивные. Общие требования;</w:t>
      </w:r>
    </w:p>
    <w:p>
      <w:pPr>
        <w:pStyle w:val="0"/>
        <w:spacing w:before="240" w:line-rule="auto"/>
        <w:ind w:firstLine="540"/>
        <w:jc w:val="both"/>
      </w:pPr>
      <w:hyperlink w:history="0" r:id="rId11" w:tooltip="&quot;ГОСТ Р 52025-2021. Национальный стандарт Российской Федерации. Услуги физкультурно-оздоровительные и спортивные. Требования безопасности потребителей&quot; (утв. и введен в действие Приказом Росстандарта от 03.12.2021 N 1689-ст) {КонсультантПлюс}">
        <w:r>
          <w:rPr>
            <w:sz w:val="24"/>
            <w:color w:val="0000ff"/>
          </w:rPr>
          <w:t xml:space="preserve">ГОСТ Р 52025-2021</w:t>
        </w:r>
      </w:hyperlink>
      <w:r>
        <w:rPr>
          <w:sz w:val="24"/>
        </w:rPr>
        <w:t xml:space="preserve">. Услуги физкультурно-оздоровительные и спортивные. Требования безопасности потребителей;</w:t>
      </w:r>
    </w:p>
    <w:p>
      <w:pPr>
        <w:pStyle w:val="0"/>
        <w:spacing w:before="240" w:line-rule="auto"/>
        <w:ind w:firstLine="540"/>
        <w:jc w:val="both"/>
      </w:pPr>
      <w:hyperlink w:history="0" r:id="rId12" w:tooltip="&quot;ГОСТ Р 59811-2021. Национальный стандарт Российской Федерации. Безбарьерная среда жизнедеятельности инвалидов. Термины и определения&quot; (утв. и введен в действие Приказом Росстандарта от 27.10.2021 N 1327-ст) {КонсультантПлюс}">
        <w:r>
          <w:rPr>
            <w:sz w:val="24"/>
            <w:color w:val="0000ff"/>
          </w:rPr>
          <w:t xml:space="preserve">ГОСТ Р 59811-2021</w:t>
        </w:r>
      </w:hyperlink>
      <w:r>
        <w:rPr>
          <w:sz w:val="24"/>
        </w:rPr>
        <w:t xml:space="preserve">. Безбарьерная среда жизнедеятельности инвалидов. Термины и определения;</w:t>
      </w:r>
    </w:p>
    <w:p>
      <w:pPr>
        <w:pStyle w:val="0"/>
        <w:spacing w:before="240" w:line-rule="auto"/>
        <w:ind w:firstLine="540"/>
        <w:jc w:val="both"/>
      </w:pPr>
      <w:hyperlink w:history="0" r:id="rId13" w:tooltip="&quot;ГОСТ Р 55529-2013. Национальный стандарт Российской Федерации. Объекты спорта. Требования безопасности при проведении спортивных и физкультурных мероприятий. Методы испытаний&quot; (утв. и введен в действие Приказом Росстандарта от 28.08.2013 N 594-ст) (ред. от 25.12.2018) {КонсультантПлюс}">
        <w:r>
          <w:rPr>
            <w:sz w:val="24"/>
            <w:color w:val="0000ff"/>
          </w:rPr>
          <w:t xml:space="preserve">ГОСТ Р 55529-2013</w:t>
        </w:r>
      </w:hyperlink>
      <w:r>
        <w:rPr>
          <w:sz w:val="24"/>
        </w:rPr>
        <w:t xml:space="preserve">. Объекты спорта. Требования безопасности при проведении спортивных и физкультурных мероприятий. Методы испытаний;</w:t>
      </w:r>
    </w:p>
    <w:p>
      <w:pPr>
        <w:pStyle w:val="0"/>
        <w:spacing w:before="240" w:line-rule="auto"/>
        <w:ind w:firstLine="540"/>
        <w:jc w:val="both"/>
      </w:pPr>
      <w:hyperlink w:history="0" r:id="rId14" w:tooltip="&quot;ГОСТ Р 50646-2012. Национальный стандарт Российской Федерации. Услуги населению. Термины и определения&quot; (утв. и введен в действие Приказом Росстандарта от 29.11.2012 N 1612-ст) {КонсультантПлюс}">
        <w:r>
          <w:rPr>
            <w:sz w:val="24"/>
            <w:color w:val="0000ff"/>
          </w:rPr>
          <w:t xml:space="preserve">ГОСТ Р 50646-2012</w:t>
        </w:r>
      </w:hyperlink>
      <w:r>
        <w:rPr>
          <w:sz w:val="24"/>
        </w:rPr>
        <w:t xml:space="preserve">. Услуги населению. Термины и определения;</w:t>
      </w:r>
    </w:p>
    <w:p>
      <w:pPr>
        <w:pStyle w:val="0"/>
        <w:spacing w:before="240" w:line-rule="auto"/>
        <w:ind w:firstLine="540"/>
        <w:jc w:val="both"/>
      </w:pPr>
      <w:hyperlink w:history="0" r:id="rId15" w:tooltip="&quot;ГОСТ Р 52142-2013. Национальный стандарт Российской Федерации. Социальное обслуживание населения. Качество социальных услуг. Общие положения&quot; (утв. и введен в действие Приказом Росстандарта от 17.10.2013 N 1179-ст) {КонсультантПлюс}">
        <w:r>
          <w:rPr>
            <w:sz w:val="24"/>
            <w:color w:val="0000ff"/>
          </w:rPr>
          <w:t xml:space="preserve">ГОСТ Р 52142-2013</w:t>
        </w:r>
      </w:hyperlink>
      <w:r>
        <w:rPr>
          <w:sz w:val="24"/>
        </w:rPr>
        <w:t xml:space="preserve">. Качество социальных услуг. Общие положения;</w:t>
      </w:r>
    </w:p>
    <w:p>
      <w:pPr>
        <w:pStyle w:val="0"/>
        <w:spacing w:before="240" w:line-rule="auto"/>
        <w:ind w:firstLine="540"/>
        <w:jc w:val="both"/>
      </w:pPr>
      <w:hyperlink w:history="0" r:id="rId16" w:tooltip="&quot;ГОСТ Р 52113-2014. Национальный стандарт Российской Федерации. Услуги населению. Номенклатура показателей качества услуг&quot; (утв. и введен в действие Приказом Росстандарта от 06.11.2014 N 1482-ст) {КонсультантПлюс}">
        <w:r>
          <w:rPr>
            <w:sz w:val="24"/>
            <w:color w:val="0000ff"/>
          </w:rPr>
          <w:t xml:space="preserve">ГОСТ Р 52113-2014</w:t>
        </w:r>
      </w:hyperlink>
      <w:r>
        <w:rPr>
          <w:sz w:val="24"/>
        </w:rPr>
        <w:t xml:space="preserve">. Услуги населению. Номенклатура показателей качества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1.4. Термины и определения, используемые в настоящем стандарте, применяются в значениях, установленных Федеральным </w:t>
      </w:r>
      <w:hyperlink w:history="0" r:id="rId17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ноября 1995 г. N 181-ФЗ "О социальной защите инвалидов в Российской Федерации" и Федеральным </w:t>
      </w:r>
      <w:hyperlink w:history="0" r:id="rId18" w:tooltip="Федеральный закон от 04.12.2007 N 329-ФЗ (ред. от 26.12.2024) &quot;О физической культуре и спорте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4 декабря 2007 г. N 329-ФЗ "О физической культуре и спорте в Российской Федерации", а также следующие термины с соответствующими определениями: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адаптивное физической воспитание (образование) - вид адаптивной физической культуры, удовлетворяющий потребностям индивида с отклонениями в состоянии здоровья в его подготовке к жизни, бытовой и трудовой деятельности, в формировании положительного и активного отношения к здоровому образ жизни;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адаптивный спорт - вид адаптивной физической культуры, удовлетворяющий потребности личности в самоактуализации, максимально возможной самореализации своих способностей, сопоставлении их со способностями других людей, потребности в коммуникативной деятельности и вообще, социализации;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адаптивная двигательная рекреация - вид адаптивной физической культуры, позволяющий удовлетворять потребности человека с отклонениями в состоянии здоровья (включая инвалида) в отдыхе, развлечении, интересном проведении досуга, смене вида деятельности, получении удовольствия, общении;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креативные (художественно-музыкальные) телесно-ориентированные практики адаптивной физической культуры - вид адаптивной физической культуры, удовлетворяющий потребности человека с отклонениями в состоянии здоровья (включая инвалида) в самоактуализации, творческом саморазвитии, самовыражении духовной сущности через движение, музыку, образ (в том числе художественный), другие средства искусства;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экстремальные виды двигательной активности - вид адаптивной физической культуры, удовлетворяющий потребности лиц с отклонениями в состоянии здоровья в риске, повышенном напряжении, потребности испытать себя в необычных, экстремальных условиях, объективно и (или) субъективно опасных для здоровья и даже для жизни.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1.5. В стандарте используются следующие сокращения: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АФК - адаптивная физическая культура;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ИПРА - индивидуальная программа реабилитации и абилитации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МКФ - международная классификация функционирования, ограничений жизнедеятельности и здоровья;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ТСР - техническое средство реабилитации.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Форма оказания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2.1. Услуга по физической реабилитации и абилитации с использованием средств и методов адаптивной физической культуры и адаптивного спорта (далее - Услуга) оказывается инвалидам в следующих формах: стационарная; полустационарная; на дому, в том числе дистанционно с применением информационно-телекоммуникационных технологий.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Форма предоставления Услуги определяется с учетом тяжести состояния здоровья инвалида и рекомендаций ИПРА, а также условий территориальной и транспортной доступности.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Услуга в стационарной форме (в условиях круглосуточного пребывания, в том числе с сопровождением) предоставляется инвалидам, имеющим ограничения 2-й или 3-й степени выраженности в одной или нескольких основных категориях жизнедеятельности: способность к самообслуживанию, способность к самостоятельному передвижению, способность к ориентации, способность контролировать свое поведение, и/или при отсутствии возможности у инвалида получить услугу в других формах (полустационарной, на дому).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Услуга в полустационарной форме (в условиях пребывания в определенное время суток или в условиях дневного стационара, в том числе с сопровождением) предоставляется инвалидам, имеющим ограничения 1-й или 2-й степени выраженности в одной или нескольких основных категориях жизнедеятельности: способность к самообслуживанию, способность к самостоятельному передвижению, способность к ориентации, контролировать свое поведение, а также при условии возможности посещения инвалидом реабилитационной организации (с учетом территориальной и транспортной доступности).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Рекомендуемыми показаниями для предоставления Услуги на дому, в том числе дистанционно с применением информационно-телекоммуникационных технологий,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наличие у инвалидов ограничения 3-й степени выраженности в одной или нескольких основных категориях жизнедеятельности: способность к самообслуживанию, способность к самостоятельному передвижению, способность к ориентации, контролировать свое поведение, при невозможности получения Услуги по социально-средовой реабилитации и абилитации в иных формах ввиду тяжести состояния здоровья (стационарной, полустационарной);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наличие у инвалидов ограничения 1-й или 2-й степени выраженности в одной или нескольких основных категориях жизнедеятельности: способность к самообслуживанию, способность к самостоятельному передвижению, способность к ориентации, контролировать свое поведение, при невозможности получения услуги в иных формах (в том числе по причине территориальной и транспортной недоступности);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наличие у инвалидов ограничения 3-й степени выраженности в одной или нескольких основных категориях жизнедеятельности: способность к самообслуживанию, способность к самостоятельному передвижению, способность к ориентации, контролировать свое поведение, в случае отказа инвалида или законного представителя от очного посещения реабилитационной организации по уважительным причинам (отсутствие возможности сопровождения, наличие в семье несовершеннолетних детей, наличие недееспособных или тяжелобольных родственников, требующих ухода и др.).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Условия оказания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3.1. Услуга предоставляется инвалидам, имеющим в ИПРА отметку о нуждаемости в проведении мероприятий и оказании Услуг по физической реабилитации и абилитации инвалидов с использованием средств физической культуры и спорта.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Услуга осуществляется в соответствии с рекомендациями в ИПРА, с учетом общей цели реабилитации и абилитации, которая определяется специалистами федеральных учреждений медико-социальной экспертизы при проведении экспертно-реабилитационной диагностики и установлении группы инвалидности, а также конкретной цели, которая формируется непосредственно реабилитационной организацией по результатам первичной (входящей) диагностики.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3.2. Услуга предоставляется инвалидам при наличии соответствующего медицинского заключения, выданного медицинской организацией.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3.3. Услуга может предоставляться изолировано (как самостоятельная услуга), так и в комплексе с реабилитационными услугами других основных направлений комплексной реабилитации и абилитации, предусмотренных </w:t>
      </w:r>
      <w:hyperlink w:history="0" r:id="rId19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11 статьи 9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3.4. Организация, предоставляющая Услугу, должна иметь необходимый состав специалистов и оборудования, обозначенных в настоящем стандарте.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3.5. В целях повышения эффективности предоставления услуги организации вправе осуществлять иные виды деятельности в порядке и на условиях, предусмотренных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3.6. При необходимости к реализации реабилитационных мероприятий привлекаются члены семьи (супруги, родители и дети 18 лет и старше или другие родственники и иные лица, сопровождающие инвалида).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Перечень специалистов, привлекаемых к реализации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77"/>
        <w:gridCol w:w="2120"/>
        <w:gridCol w:w="6179"/>
      </w:tblGrid>
      <w:tr>
        <w:tc>
          <w:tcPr>
            <w:tcW w:w="7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1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Категория специалистов</w:t>
            </w:r>
          </w:p>
        </w:tc>
        <w:tc>
          <w:tcPr>
            <w:tcW w:w="617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должности (профессии)</w:t>
            </w:r>
          </w:p>
        </w:tc>
      </w:tr>
      <w:tr>
        <w:tc>
          <w:tcPr>
            <w:tcW w:w="7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120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Обязательные</w:t>
            </w:r>
          </w:p>
        </w:tc>
        <w:tc>
          <w:tcPr>
            <w:tcW w:w="617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тренер по адаптивной физической культуре и адаптивному спорту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тренер-преподаватель по адаптивной физической культуре и спорту сопровождающий инвалидов, лиц с ограниченными возможностями здоровья, несовершеннолетних лиц на спортивные мероприятия</w:t>
            </w:r>
          </w:p>
        </w:tc>
      </w:tr>
      <w:tr>
        <w:tc>
          <w:tcPr>
            <w:tcW w:w="7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120" w:type="dxa"/>
          </w:tcPr>
          <w:p>
            <w:pPr>
              <w:pStyle w:val="0"/>
            </w:pPr>
            <w:r>
              <w:rPr>
                <w:sz w:val="24"/>
              </w:rPr>
              <w:t xml:space="preserve">Рекомендуемые</w:t>
            </w:r>
          </w:p>
        </w:tc>
        <w:tc>
          <w:tcPr>
            <w:tcW w:w="617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переводчик русского жестового языка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специалист по социальной работе/специалист по социальной реабилитации;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педагог-психолог;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психолог;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педагог дополнительного образования/социальный педагог/культорганизатор;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врач по спортивной медицине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V. Перечень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2777"/>
        <w:gridCol w:w="1927"/>
        <w:gridCol w:w="2324"/>
        <w:gridCol w:w="3118"/>
        <w:gridCol w:w="2891"/>
      </w:tblGrid>
      <w:tr>
        <w:tc>
          <w:tcPr>
            <w:tcW w:w="56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77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tcW w:w="192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Получатель</w:t>
            </w:r>
          </w:p>
        </w:tc>
        <w:tc>
          <w:tcPr>
            <w:gridSpan w:val="2"/>
            <w:tcW w:w="54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Специалисты, реализующие мероприятие</w:t>
            </w:r>
          </w:p>
        </w:tc>
        <w:tc>
          <w:tcPr>
            <w:tcW w:w="2891" w:type="dxa"/>
            <w:vMerge w:val="restart"/>
          </w:tcPr>
          <w:bookmarkStart w:id="114" w:name="P114"/>
          <w:bookmarkEnd w:id="114"/>
          <w:p>
            <w:pPr>
              <w:pStyle w:val="0"/>
              <w:jc w:val="center"/>
            </w:pPr>
            <w:r>
              <w:rPr>
                <w:sz w:val="24"/>
              </w:rPr>
              <w:t xml:space="preserve">&lt;*&gt; Примечание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обязательные</w:t>
            </w:r>
          </w:p>
        </w:tc>
        <w:tc>
          <w:tcPr>
            <w:tcW w:w="311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рекомендуемые</w:t>
            </w:r>
          </w:p>
        </w:tc>
        <w:tc>
          <w:tcPr>
            <w:vMerge w:val="continue"/>
          </w:tcPr>
          <w:p/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777" w:type="dxa"/>
          </w:tcPr>
          <w:p>
            <w:pPr>
              <w:pStyle w:val="0"/>
            </w:pPr>
            <w:r>
              <w:rPr>
                <w:sz w:val="24"/>
              </w:rPr>
              <w:t xml:space="preserve">Диагностика: первичная (входящая); повторная (контрольная)</w:t>
            </w:r>
          </w:p>
        </w:tc>
        <w:tc>
          <w:tcPr>
            <w:tcW w:w="1927" w:type="dxa"/>
          </w:tcPr>
          <w:p>
            <w:pPr>
              <w:pStyle w:val="0"/>
            </w:pPr>
            <w:r>
              <w:rPr>
                <w:sz w:val="24"/>
              </w:rPr>
              <w:t xml:space="preserve">инвалид </w:t>
            </w:r>
            <w:hyperlink w:history="0" w:anchor="P114" w:tooltip="&lt;*&gt; Примечание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тренер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тренер-преподаватель по адаптивной физической культуре и спорту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 (при необходимости);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педагог-психолог;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врач по спортивной медицине</w:t>
            </w:r>
          </w:p>
        </w:tc>
        <w:tc>
          <w:tcPr>
            <w:tcW w:w="28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 реализации стандарта для реабилитации инвалида с интеллектуальными нарушениями и комбинированными нарушениями сенсорных функций (слепоглухих) в качестве получателя мероприятия целесообразно привлечение (при необходимости) законного представителя инвалида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777" w:type="dxa"/>
          </w:tcPr>
          <w:p>
            <w:pPr>
              <w:pStyle w:val="0"/>
            </w:pPr>
            <w:r>
              <w:rPr>
                <w:sz w:val="24"/>
              </w:rPr>
              <w:t xml:space="preserve">Информирование</w:t>
            </w:r>
          </w:p>
        </w:tc>
        <w:tc>
          <w:tcPr>
            <w:tcW w:w="1927" w:type="dxa"/>
          </w:tcPr>
          <w:p>
            <w:pPr>
              <w:pStyle w:val="0"/>
            </w:pPr>
            <w:r>
              <w:rPr>
                <w:sz w:val="24"/>
              </w:rPr>
              <w:t xml:space="preserve">инвалид </w:t>
            </w:r>
            <w:hyperlink w:history="0" w:anchor="P114" w:tooltip="&lt;*&gt; Примечание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тренер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тренер-преподаватель по адаптивной физической культуре и спорту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 (при необходимости);</w:t>
            </w:r>
          </w:p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работе/специалист по социальной реабилитации;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педагог-психолог;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 дополнительного образования/социальный педагог/культорганизатор</w:t>
            </w:r>
          </w:p>
        </w:tc>
        <w:tc>
          <w:tcPr>
            <w:tcW w:w="28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 реализации стандарта для реабилитации инвалида с интеллектуальными нарушениями и комбинированными нарушениями сенсорных функций (слепоглухих) в качестве получателя мероприятия целесообразно привлечение (при необходимости) законного представителя инвалида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777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</w:t>
            </w:r>
          </w:p>
        </w:tc>
        <w:tc>
          <w:tcPr>
            <w:tcW w:w="1927" w:type="dxa"/>
          </w:tcPr>
          <w:p>
            <w:pPr>
              <w:pStyle w:val="0"/>
            </w:pPr>
            <w:r>
              <w:rPr>
                <w:sz w:val="24"/>
              </w:rPr>
              <w:t xml:space="preserve">инвалид </w:t>
            </w:r>
            <w:hyperlink w:history="0" w:anchor="P114" w:tooltip="&lt;*&gt; Примечание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тренер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тренер-преподаватель по адаптивной физической культуре и спорту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 (при необходимости);</w:t>
            </w:r>
          </w:p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работе/специалист по социальной реабилитации;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педагог-психолог;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 дополнительного образования/социальный педагог/культорганизатор</w:t>
            </w:r>
          </w:p>
        </w:tc>
        <w:tc>
          <w:tcPr>
            <w:tcW w:w="28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 реализации стандарта для реабилитации инвалида с интеллектуальными нарушениями и комбинированными нарушениями сенсорных функций (слепоглухих) в качестве получателя мероприятия целесообразно привлечение (при необходимости) законного представителя инвалида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777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Практические занятия (физкультурно-оздоровительных мероприятий, спорта, средств и методов адаптивной физической культуры и адаптивного спорта)</w:t>
            </w:r>
          </w:p>
        </w:tc>
        <w:tc>
          <w:tcPr>
            <w:tcW w:w="1927" w:type="dxa"/>
          </w:tcPr>
          <w:p>
            <w:pPr>
              <w:pStyle w:val="0"/>
            </w:pPr>
            <w:r>
              <w:rPr>
                <w:sz w:val="24"/>
              </w:rPr>
              <w:t xml:space="preserve">инвалид </w:t>
            </w:r>
            <w:hyperlink w:history="0" w:anchor="P114" w:tooltip="&lt;*&gt; Примечание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тренер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тренер-преподаватель по адаптивной физической культуре и спорту 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сопровождающий инвалидов, лиц с ограниченными возможностями здоровья, несовершеннолетних лиц на спортивные мероприятия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 (при необходимости);</w:t>
            </w:r>
          </w:p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работе/специалист по социальной реабилитации;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педагог-психолог;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 дополнительного образования/социальный педагог/культорганизатор врач по спортивной медицине</w:t>
            </w:r>
          </w:p>
        </w:tc>
        <w:tc>
          <w:tcPr>
            <w:tcW w:w="28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 реализации стандарта для реабилитации инвалида с интеллектуальными нарушениями и комбинированными нарушениями сенсорных функций (слепоглухих) в качестве получателя мероприятия целесообразно привлечение (при необходимости) законного представителя инвалида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2777" w:type="dxa"/>
          </w:tcPr>
          <w:p>
            <w:pPr>
              <w:pStyle w:val="0"/>
            </w:pPr>
            <w:r>
              <w:rPr>
                <w:sz w:val="24"/>
              </w:rPr>
              <w:t xml:space="preserve">Тренинги</w:t>
            </w:r>
          </w:p>
        </w:tc>
        <w:tc>
          <w:tcPr>
            <w:tcW w:w="1927" w:type="dxa"/>
          </w:tcPr>
          <w:p>
            <w:pPr>
              <w:pStyle w:val="0"/>
            </w:pPr>
            <w:r>
              <w:rPr>
                <w:sz w:val="24"/>
              </w:rPr>
              <w:t xml:space="preserve">инвалид </w:t>
            </w:r>
            <w:hyperlink w:history="0" w:anchor="P114" w:tooltip="&lt;*&gt; Примечание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тренер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тренер-преподаватель по адаптивной физической культуре и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сопровождающий инвалидов, лиц с ограниченными возможностями здоровья, несовершеннолетних лиц на спортивные мероприятия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 (при необходимости);</w:t>
            </w:r>
          </w:p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работе/специалист по социальной реабилитации;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педагог-психолог;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 дополнительного образования/социальный педагог/культорганизатор</w:t>
            </w:r>
          </w:p>
        </w:tc>
        <w:tc>
          <w:tcPr>
            <w:tcW w:w="28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 реализации стандарта для реабилитации инвалида с интеллектуальными нарушениями и комбинированными нарушениями сенсорных функций (слепоглухих) в качестве получателя мероприятия целесообразно привлечение (при необходимости) законного представителя инвалида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2777" w:type="dxa"/>
          </w:tcPr>
          <w:p>
            <w:pPr>
              <w:pStyle w:val="0"/>
            </w:pPr>
            <w:r>
              <w:rPr>
                <w:sz w:val="24"/>
              </w:rPr>
              <w:t xml:space="preserve">Просвещение</w:t>
            </w:r>
          </w:p>
        </w:tc>
        <w:tc>
          <w:tcPr>
            <w:tcW w:w="1927" w:type="dxa"/>
          </w:tcPr>
          <w:p>
            <w:pPr>
              <w:pStyle w:val="0"/>
            </w:pPr>
            <w:r>
              <w:rPr>
                <w:sz w:val="24"/>
              </w:rPr>
              <w:t xml:space="preserve">инвалид </w:t>
            </w:r>
            <w:hyperlink w:history="0" w:anchor="P114" w:tooltip="&lt;*&gt; Примечание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тренер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тренер-преподаватель по адаптивной физической культуре и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сопровождающий инвалидов, лиц с ограниченными возможностями здоровья, несовершеннолетних лиц на спортивные мероприятия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 (при необходимости);</w:t>
            </w:r>
          </w:p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работе/специалист по социальной реабилитации;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педагог-психолог;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 дополнительного образования/социальный педагог/культорганизатор</w:t>
            </w:r>
          </w:p>
        </w:tc>
        <w:tc>
          <w:tcPr>
            <w:tcW w:w="28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 реализации стандарта для реабилитации инвалида с интеллектуальными нарушениями и комбинированными нарушениями сенсорных функций (слепоглухих) в качестве получателя мероприятия целесообразно привлечение (при необходимости) законного представителя инвалида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VI. Содержание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6.1. Содержание мероприятий, входящих в состав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17"/>
        <w:gridCol w:w="2721"/>
        <w:gridCol w:w="7427"/>
        <w:gridCol w:w="2834"/>
      </w:tblGrid>
      <w:tr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72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мероприятия, входящего в состав услуги</w:t>
            </w:r>
          </w:p>
        </w:tc>
        <w:tc>
          <w:tcPr>
            <w:tcW w:w="742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Содержание мероприятия, входящего в состав услуги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реализации мероприятия</w:t>
            </w:r>
          </w:p>
        </w:tc>
      </w:tr>
      <w:tr>
        <w:tc>
          <w:tcPr>
            <w:tcW w:w="617" w:type="dxa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Диагностика:</w:t>
            </w:r>
          </w:p>
          <w:p>
            <w:pPr>
              <w:pStyle w:val="0"/>
            </w:pPr>
            <w:r>
              <w:rPr>
                <w:sz w:val="24"/>
              </w:rPr>
              <w:t xml:space="preserve">Первичная (входящая) диагностика</w:t>
            </w:r>
          </w:p>
        </w:tc>
        <w:tc>
          <w:tcPr>
            <w:tcW w:w="7427" w:type="dxa"/>
          </w:tcPr>
          <w:p>
            <w:pPr>
              <w:pStyle w:val="0"/>
            </w:pPr>
            <w:r>
              <w:rPr>
                <w:sz w:val="24"/>
              </w:rPr>
              <w:t xml:space="preserve">Анализ сведений о нуждаемости инвалида по вопросам АФК и адаптивного спорта в ИПРА, а также по отсутствию у него медицинских противопоказаний для занятий по АФК;</w:t>
            </w:r>
          </w:p>
          <w:p>
            <w:pPr>
              <w:pStyle w:val="0"/>
            </w:pPr>
            <w:r>
              <w:rPr>
                <w:sz w:val="24"/>
              </w:rPr>
              <w:t xml:space="preserve">сбор анамнеза инвалида, в том числе анализ выписок из медицинских карт, опрос/анкетирование (при необходимости с привлечением законного представителя/уполномоченного представителя и с использованием адаптированных бланков и/или с опорой на сохранные анализаторы с целью определения основного заболевания, сопутствующих заболеваний, вторичных отклонений, индивидуальных потребностей, показаний и противопоказаний к физическим нагрузкам и занятиям физическими упражнениями);</w:t>
            </w:r>
          </w:p>
          <w:p>
            <w:pPr>
              <w:pStyle w:val="0"/>
            </w:pPr>
            <w:r>
              <w:rPr>
                <w:sz w:val="24"/>
              </w:rPr>
              <w:t xml:space="preserve">тестовые задания и функциональные пробы с целью выявления сохранных и утраченных функций (в том числе опираясь на МКФ: "Активность и участие", "Структуры и функции", "Факторы окружающей среды", "Персональные данные");</w:t>
            </w:r>
          </w:p>
          <w:p>
            <w:pPr>
              <w:pStyle w:val="0"/>
            </w:pPr>
            <w:r>
              <w:rPr>
                <w:sz w:val="24"/>
              </w:rPr>
              <w:t xml:space="preserve">оценка физического развития и гармоничности телосложения;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оценка уровня физической подготовленности;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оценка функционального состояния организма и индивидуальных особенностей;</w:t>
            </w:r>
          </w:p>
          <w:p>
            <w:pPr>
              <w:pStyle w:val="0"/>
            </w:pPr>
            <w:r>
              <w:rPr>
                <w:sz w:val="24"/>
              </w:rPr>
              <w:t xml:space="preserve">разработка индивидуального плана физической реабилитации и абилитации с использованием средств и методов адаптивной физической культуры и адаптивного спорта инвалида с определением объема конкретных мероприятий, их количества, необходимости использования ТСР и вспомогательных технических устройств и др;</w:t>
            </w:r>
          </w:p>
          <w:p>
            <w:pPr>
              <w:pStyle w:val="0"/>
            </w:pPr>
            <w:r>
              <w:rPr>
                <w:sz w:val="24"/>
              </w:rPr>
              <w:t xml:space="preserve">разработка индивидуальных и групповых рекомендаций по режиму занятий адаптивной физической культурой с учетом специфики реабилитации и абилитации инвалидов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</w:t>
            </w:r>
          </w:p>
        </w:tc>
      </w:tr>
      <w:tr>
        <w:tc>
          <w:tcPr>
            <w:tcW w:w="6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Диагностика:</w:t>
            </w:r>
          </w:p>
          <w:p>
            <w:pPr>
              <w:pStyle w:val="0"/>
            </w:pPr>
            <w:r>
              <w:rPr>
                <w:sz w:val="24"/>
              </w:rPr>
              <w:t xml:space="preserve">повторная (контрольная) диагностика</w:t>
            </w:r>
          </w:p>
        </w:tc>
        <w:tc>
          <w:tcPr>
            <w:tcW w:w="7427" w:type="dxa"/>
          </w:tcPr>
          <w:p>
            <w:pPr>
              <w:pStyle w:val="0"/>
            </w:pPr>
            <w:r>
              <w:rPr>
                <w:sz w:val="24"/>
              </w:rPr>
              <w:t xml:space="preserve">Анкетирование и опрос инвалида (при необходимости с привлечением законного представителя/уполномоченного представителя) с целью определения уровня удовлетворенности качеством полученных услуг;</w:t>
            </w:r>
          </w:p>
          <w:p>
            <w:pPr>
              <w:pStyle w:val="0"/>
            </w:pPr>
            <w:r>
              <w:rPr>
                <w:sz w:val="24"/>
              </w:rPr>
              <w:t xml:space="preserve">тестовые задания и функциональные пробы с целью выявления сохранных и утраченных функций (в том числе домен МКФ "Мобильность"):</w:t>
            </w:r>
          </w:p>
          <w:p>
            <w:pPr>
              <w:pStyle w:val="0"/>
            </w:pPr>
            <w:r>
              <w:rPr>
                <w:sz w:val="24"/>
              </w:rPr>
              <w:t xml:space="preserve">оценка физического развития и гармоничности телосложения;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оценка уровня физической подготовленности;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оценка функционального состояния организма и индивидуальных особенностей;</w:t>
            </w:r>
          </w:p>
          <w:p>
            <w:pPr>
              <w:pStyle w:val="0"/>
            </w:pPr>
            <w:r>
              <w:rPr>
                <w:sz w:val="24"/>
              </w:rPr>
              <w:t xml:space="preserve">формирование заключения по итогам повторной диагностики инвалида, содержащего:</w:t>
            </w:r>
          </w:p>
          <w:p>
            <w:pPr>
              <w:pStyle w:val="0"/>
            </w:pPr>
            <w:r>
              <w:rPr>
                <w:sz w:val="24"/>
              </w:rPr>
              <w:t xml:space="preserve">оценку физических показателей инвалида;</w:t>
            </w:r>
          </w:p>
          <w:p>
            <w:pPr>
              <w:pStyle w:val="0"/>
            </w:pPr>
            <w:r>
              <w:rPr>
                <w:sz w:val="24"/>
              </w:rPr>
              <w:t xml:space="preserve">оценку эффективности проведенного курса АФК на основании определения динамики исследуемых показателей;</w:t>
            </w:r>
          </w:p>
          <w:p>
            <w:pPr>
              <w:pStyle w:val="0"/>
            </w:pPr>
            <w:r>
              <w:rPr>
                <w:sz w:val="24"/>
              </w:rPr>
              <w:t xml:space="preserve">рекомендации о дальнейшей физической реабилитации и абилитации средствами и методами адаптивной физической культуры и адаптивного спорта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17" w:type="dxa"/>
          </w:tcPr>
          <w:p>
            <w:pPr>
              <w:pStyle w:val="0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Информирование</w:t>
            </w:r>
          </w:p>
        </w:tc>
        <w:tc>
          <w:tcPr>
            <w:tcW w:w="7427" w:type="dxa"/>
          </w:tcPr>
          <w:p>
            <w:pPr>
              <w:pStyle w:val="0"/>
            </w:pPr>
            <w:r>
              <w:rPr>
                <w:sz w:val="24"/>
              </w:rPr>
              <w:t xml:space="preserve">Информирование инвалида и/или его законного представителя/уполномоченного представителя:</w:t>
            </w:r>
          </w:p>
          <w:p>
            <w:pPr>
              <w:pStyle w:val="0"/>
            </w:pPr>
            <w:r>
              <w:rPr>
                <w:sz w:val="24"/>
              </w:rPr>
              <w:t xml:space="preserve">о цели, задачах, содержании мероприятий, ожидаемых результатах реабилитации;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о порядке реализации мероприятий по физической реабилитации и абилитации с использованием средств и методов адаптивной физической культуры и адаптивного спорта;</w:t>
            </w:r>
          </w:p>
          <w:p>
            <w:pPr>
              <w:pStyle w:val="0"/>
            </w:pPr>
            <w:r>
              <w:rPr>
                <w:sz w:val="24"/>
              </w:rPr>
              <w:t xml:space="preserve">о значимости АФК в системе комплексной реабилитации и/или абилитации;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об организациях и перечне мероприятий по физической реабилитации и абилитации с использованием средств и методов адаптивной физической культуры и адаптивного спорта, которые они реализуют;</w:t>
            </w:r>
          </w:p>
          <w:p>
            <w:pPr>
              <w:pStyle w:val="0"/>
            </w:pPr>
            <w:r>
              <w:rPr>
                <w:sz w:val="24"/>
              </w:rPr>
              <w:t xml:space="preserve">об имеющейся спортивной инфраструктуре в субъекте, приближенной к месту проживания инвалида;</w:t>
            </w:r>
          </w:p>
          <w:p>
            <w:pPr>
              <w:pStyle w:val="0"/>
            </w:pPr>
            <w:r>
              <w:rPr>
                <w:sz w:val="24"/>
              </w:rPr>
              <w:t xml:space="preserve">об эффективных практиках и методах реабилитации и абилитации лиц с инвалидностью на основе их научно доказанной эффективности и безопасности, о видеоматериалах об эффективных практиках и методах реабилитации и абилитации лиц с инвалидностью, размещенных в незапрещенных социальных сетях;</w:t>
            </w:r>
          </w:p>
          <w:p>
            <w:pPr>
              <w:pStyle w:val="0"/>
            </w:pPr>
            <w:r>
              <w:rPr>
                <w:sz w:val="24"/>
              </w:rPr>
              <w:t xml:space="preserve">о здоровом образе жизни;</w:t>
            </w:r>
          </w:p>
          <w:p>
            <w:pPr>
              <w:pStyle w:val="0"/>
            </w:pPr>
            <w:r>
              <w:rPr>
                <w:sz w:val="24"/>
              </w:rPr>
              <w:t xml:space="preserve">о гигиенических требованиях к занятиям АФК (правила личной гигиены, гигиена одежды и обуви);</w:t>
            </w:r>
          </w:p>
          <w:p>
            <w:pPr>
              <w:pStyle w:val="0"/>
            </w:pPr>
            <w:r>
              <w:rPr>
                <w:sz w:val="24"/>
              </w:rPr>
              <w:t xml:space="preserve">об истории возникновения и развития Олимпийских, Паралимпийских и Сурдлимпийских игр;</w:t>
            </w:r>
          </w:p>
          <w:p>
            <w:pPr>
              <w:pStyle w:val="0"/>
            </w:pPr>
            <w:r>
              <w:rPr>
                <w:sz w:val="24"/>
              </w:rPr>
              <w:t xml:space="preserve">о российских спортсменах-героях международных соревнований, героях-паралимпийцах, сурдлимпийцах, специальных олимпийских спортсменах;</w:t>
            </w:r>
          </w:p>
          <w:p>
            <w:pPr>
              <w:pStyle w:val="0"/>
            </w:pPr>
            <w:r>
              <w:rPr>
                <w:sz w:val="24"/>
              </w:rPr>
              <w:t xml:space="preserve">о возможности участия в выполнении нормативов испытаний (тестов) Всероссийского физкультурно-спортивного комплекса "Готов к труду и обороне" (ГТО) для инвалидов и лиц с ограниченными возможностями здоровья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Индивидуальный, групповой, на дому - индивидуальный (в том числе с применением дистанционных технологий)</w:t>
            </w:r>
          </w:p>
        </w:tc>
      </w:tr>
      <w:tr>
        <w:tc>
          <w:tcPr>
            <w:tcW w:w="617" w:type="dxa"/>
          </w:tcPr>
          <w:p>
            <w:pPr>
              <w:pStyle w:val="0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</w:t>
            </w:r>
          </w:p>
        </w:tc>
        <w:tc>
          <w:tcPr>
            <w:tcW w:w="7427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консультирования инвалида и/или законного представителя/уполномоченного представителя по вопросам: физической реабилитации и/или абилитации инвалида средствами и методами АФК и адаптивного спорта;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применения средств и методов адаптивной физической культуры в процессе физической реабилитации и абилитации инвалида;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применения физических упражнений, средств и методов адаптивной физической культуры в домашних условиях;</w:t>
            </w:r>
          </w:p>
          <w:p>
            <w:pPr>
              <w:pStyle w:val="0"/>
            </w:pPr>
            <w:r>
              <w:rPr>
                <w:sz w:val="24"/>
              </w:rPr>
              <w:t xml:space="preserve">связанным с предстоящим оказанием услуг, исключающих получение травм;</w:t>
            </w:r>
          </w:p>
          <w:p>
            <w:pPr>
              <w:pStyle w:val="0"/>
            </w:pPr>
            <w:r>
              <w:rPr>
                <w:sz w:val="24"/>
              </w:rPr>
              <w:t xml:space="preserve">проведения медико-восстановительных мероприятий, а также тестирования получателя услуги с учетом нозологических групп;</w:t>
            </w:r>
          </w:p>
          <w:p>
            <w:pPr>
              <w:pStyle w:val="0"/>
            </w:pPr>
            <w:r>
              <w:rPr>
                <w:sz w:val="24"/>
              </w:rPr>
              <w:t xml:space="preserve">выполнения нормативов испытаний (тестов) Всероссийского физкультурно-спортивного комплекса "Готов к труду и обороне" (ГТО) для инвалидов и лиц с ограниченными возможностями здоровья;</w:t>
            </w:r>
          </w:p>
          <w:p>
            <w:pPr>
              <w:pStyle w:val="0"/>
            </w:pPr>
            <w:r>
              <w:rPr>
                <w:sz w:val="24"/>
              </w:rPr>
              <w:t xml:space="preserve">по различным направлениям построения и содержания учебно-тренировочного мероприятия;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по адаптивным видам спорта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Индивидуальная, групповая</w:t>
            </w:r>
          </w:p>
        </w:tc>
      </w:tr>
      <w:tr>
        <w:tc>
          <w:tcPr>
            <w:tcW w:w="617" w:type="dxa"/>
          </w:tcPr>
          <w:p>
            <w:pPr>
              <w:pStyle w:val="0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Практические занятия</w:t>
            </w:r>
          </w:p>
        </w:tc>
        <w:tc>
          <w:tcPr>
            <w:tcW w:w="7427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практических занятий по физической реабилитации и абилитации с использованием средств и методов адаптивной физической культуры предоставляется инвалидам в соответствии с основными видами стойких расстройств функций организма человека, обусловленных заболеваниями, последствиями травм или дефектами, степени их выраженности и в соответствии с видами адаптивной физической культуры, в том числе с использованием высокотехнологичного оборудования, и 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практические занятия по адаптивной физической культуре;</w:t>
            </w:r>
          </w:p>
          <w:p>
            <w:pPr>
              <w:pStyle w:val="0"/>
            </w:pPr>
            <w:r>
              <w:rPr>
                <w:sz w:val="24"/>
              </w:rPr>
              <w:t xml:space="preserve">практические занятия по адаптивному физическому воспитанию:</w:t>
            </w:r>
          </w:p>
          <w:p>
            <w:pPr>
              <w:pStyle w:val="0"/>
            </w:pPr>
            <w:r>
              <w:rPr>
                <w:sz w:val="24"/>
              </w:rPr>
              <w:t xml:space="preserve">практические занятия по адаптивному спорту;</w:t>
            </w:r>
          </w:p>
          <w:p>
            <w:pPr>
              <w:pStyle w:val="0"/>
            </w:pPr>
            <w:r>
              <w:rPr>
                <w:sz w:val="24"/>
              </w:rPr>
              <w:t xml:space="preserve">практические занятия по физической реабилитации;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практические занятия по адаптивной двигательной рекреации;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практические занятия по креативным (художественно-музыкальным) телесно-ориентированным практикам;</w:t>
            </w:r>
          </w:p>
          <w:p>
            <w:pPr>
              <w:pStyle w:val="0"/>
            </w:pPr>
            <w:r>
              <w:rPr>
                <w:sz w:val="24"/>
              </w:rPr>
              <w:t xml:space="preserve">практические занятия по экстремальным видам двигательной активности;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практические занятия в группах общей физической подготовки для выполнения нормативов Всероссийского физкультурно-спортивного комплекса "Готов к труду и обороне" (ГТО) с учетом классификации инвалидов в зависимости от допуска к различным видам физической активности;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организацию и проведение соревнований по видам адаптивного спорта;</w:t>
            </w:r>
          </w:p>
          <w:p>
            <w:pPr>
              <w:pStyle w:val="0"/>
            </w:pPr>
            <w:r>
              <w:rPr>
                <w:sz w:val="24"/>
              </w:rPr>
              <w:t xml:space="preserve">организацию и проведение физкультурно-массовых и развлекательно-игровых мероприятий, различных видов активного отдыха с учетом требований безопасности, в том числе медицинского обеспечения;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проведение физкультурно-оздоровительных и спортивно-зрелищных мероприятий с инвалидами;</w:t>
            </w:r>
          </w:p>
          <w:p>
            <w:pPr>
              <w:pStyle w:val="0"/>
            </w:pPr>
            <w:r>
              <w:rPr>
                <w:sz w:val="24"/>
              </w:rPr>
              <w:t xml:space="preserve">проведение физкультурно-оздоровительных и спортивных праздников;</w:t>
            </w:r>
          </w:p>
          <w:p>
            <w:pPr>
              <w:pStyle w:val="0"/>
            </w:pPr>
            <w:r>
              <w:rPr>
                <w:sz w:val="24"/>
              </w:rPr>
              <w:t xml:space="preserve">проведение учебно-тренировочных мероприятий по спорту инвалидов и лиц с ограниченными возможностями здоровья (с учетом классификации спортсменов в паралимпийском спорте, с учетом правил классификации спортсменов международных спортивных организаций, согласно федеральным стандартам спортивной подготовки по видам адаптивного спорта);</w:t>
            </w:r>
          </w:p>
          <w:p>
            <w:pPr>
              <w:pStyle w:val="0"/>
            </w:pPr>
            <w:r>
              <w:rPr>
                <w:sz w:val="24"/>
              </w:rPr>
              <w:t xml:space="preserve">занятия в отделениях и группах по спорту инвалидов: "спорт лиц с поражением ОДА", "спорт слепых", "спорт глухих", "спорт лиц с интеллектуальными нарушениями", "футбол лиц с заболеванием церебральным параличом" (далее - адаптивные виды спорта): обучение потребителей услуг рациональной технике двигательных действий, формирование умений, навыков и связанных с этим знаний в избранном адаптивном виде спорта;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педагогическое воздействие, направленное на развитие и совершенствование двигательных способностей, соответствующих избранному адаптивному виду спорта;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педагогическое воздействие, направленное на компенсацию недостающих компонентов тактической, технической, физической готовности;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организацию комплексного контроля за уровнем разносторонней подготовленности и состоянием здоровья получателя услуги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Индивидуальная, групповая</w:t>
            </w:r>
          </w:p>
        </w:tc>
      </w:tr>
      <w:tr>
        <w:tc>
          <w:tcPr>
            <w:tcW w:w="617" w:type="dxa"/>
          </w:tcPr>
          <w:p>
            <w:pPr>
              <w:pStyle w:val="0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Тренинги</w:t>
            </w:r>
          </w:p>
        </w:tc>
        <w:tc>
          <w:tcPr>
            <w:tcW w:w="7427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тренингов для специалистов по оптимизации занятий адаптивной физической культурой и тренировочного процесса, по вопросам медицинских противопоказаний, по повышению стрессоустойчивости и психокоррекции);</w:t>
            </w:r>
          </w:p>
          <w:p>
            <w:pPr>
              <w:pStyle w:val="0"/>
            </w:pPr>
            <w:r>
              <w:rPr>
                <w:sz w:val="24"/>
              </w:rPr>
              <w:t xml:space="preserve">проведение онлайн-тренингов для специалистов по оптимизации занятий адаптивной физической культурой и тренировочного процесса;</w:t>
            </w:r>
          </w:p>
          <w:p>
            <w:pPr>
              <w:pStyle w:val="0"/>
            </w:pPr>
            <w:r>
              <w:rPr>
                <w:sz w:val="24"/>
              </w:rPr>
              <w:t xml:space="preserve">проведение тренингов для инвалида и/или его родителя/законного представителя/уполномоченного представителя по вопросам применения средств и методов адаптивной физической культуры в домашних условиях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Индивидуальная, групповая</w:t>
            </w:r>
          </w:p>
        </w:tc>
      </w:tr>
      <w:tr>
        <w:tc>
          <w:tcPr>
            <w:tcW w:w="617" w:type="dxa"/>
          </w:tcPr>
          <w:p>
            <w:pPr>
              <w:pStyle w:val="0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Просвещение</w:t>
            </w:r>
          </w:p>
        </w:tc>
        <w:tc>
          <w:tcPr>
            <w:tcW w:w="7427" w:type="dxa"/>
          </w:tcPr>
          <w:p>
            <w:pPr>
              <w:pStyle w:val="0"/>
            </w:pPr>
            <w:r>
              <w:rPr>
                <w:sz w:val="24"/>
              </w:rPr>
              <w:t xml:space="preserve">Для инвалидов и (или) законного представителя/уполномоченного представителя по вопросам программам занятий, а также общих правил по их эффективному использованию;</w:t>
            </w:r>
          </w:p>
          <w:p>
            <w:pPr>
              <w:pStyle w:val="0"/>
            </w:pPr>
            <w:r>
              <w:rPr>
                <w:sz w:val="24"/>
              </w:rPr>
              <w:t xml:space="preserve">обучение инвалидов и/или законных представителей/уполномоченных представителей по применению средств и методов адаптивной физической культуры в домашних условиях;</w:t>
            </w:r>
          </w:p>
          <w:p>
            <w:pPr>
              <w:pStyle w:val="0"/>
            </w:pPr>
            <w:r>
              <w:rPr>
                <w:sz w:val="24"/>
              </w:rPr>
              <w:t xml:space="preserve">обучение инвалидов и (или) законных представителей/уполномоченных представителей по применению ТСР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Индивидуальная, групповая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6.2. Мероприятия, входящие в состав Услуги, предоставляются с учетом нозологических групп инвалидов и видов адаптивной физической культуры.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6.3. Доступность инвалидам компонентов (видов) адаптивной физической культуры в соответствии с их нозологическими группами определяется согласно таблице N 1.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Таблица N 1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3"/>
        <w:gridCol w:w="2607"/>
        <w:gridCol w:w="1530"/>
        <w:gridCol w:w="1530"/>
        <w:gridCol w:w="1644"/>
        <w:gridCol w:w="1700"/>
        <w:gridCol w:w="2097"/>
        <w:gridCol w:w="1870"/>
      </w:tblGrid>
      <w:tr>
        <w:tc>
          <w:tcPr>
            <w:tcW w:w="623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60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Нозологические группы инвалидов</w:t>
            </w:r>
          </w:p>
        </w:tc>
        <w:tc>
          <w:tcPr>
            <w:gridSpan w:val="6"/>
            <w:tcW w:w="103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Компонент (вид) адаптивной физической культуры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Адаптивное физическое воспитание</w:t>
            </w:r>
          </w:p>
        </w:tc>
        <w:tc>
          <w:tcPr>
            <w:tcW w:w="1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Адаптивный спорт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Адаптивная двигательная рекреация</w:t>
            </w:r>
          </w:p>
        </w:tc>
        <w:tc>
          <w:tcPr>
            <w:tcW w:w="170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Физическая реабилитация</w:t>
            </w:r>
          </w:p>
        </w:tc>
        <w:tc>
          <w:tcPr>
            <w:tcW w:w="209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Креативные телесно-ориентированные практики</w:t>
            </w:r>
          </w:p>
        </w:tc>
        <w:tc>
          <w:tcPr>
            <w:tcW w:w="18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Экстремальные виды двигательной активности</w:t>
            </w:r>
          </w:p>
        </w:tc>
      </w:tr>
      <w:tr>
        <w:tc>
          <w:tcPr>
            <w:tcW w:w="6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6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Нарушения нейромышечных, скелетных и связанных с движением (статодинамических) функций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09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6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1.1.</w:t>
            </w:r>
          </w:p>
        </w:tc>
        <w:tc>
          <w:tcPr>
            <w:tcW w:w="26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спинальное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209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6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1.2.</w:t>
            </w:r>
          </w:p>
        </w:tc>
        <w:tc>
          <w:tcPr>
            <w:tcW w:w="26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церебральное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209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c>
          <w:tcPr>
            <w:tcW w:w="6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1.3.</w:t>
            </w:r>
          </w:p>
        </w:tc>
        <w:tc>
          <w:tcPr>
            <w:tcW w:w="26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прочие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209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6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Нарушения, обусловленные физическим внешним уродством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209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c>
          <w:tcPr>
            <w:tcW w:w="6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6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Нарушения сенсорных функций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209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c>
          <w:tcPr>
            <w:tcW w:w="6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6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Нарушения психических функций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209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6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6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Нарушения языковых и речевых функций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209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c>
          <w:tcPr>
            <w:tcW w:w="6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6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Нарушения функций сердечно-сосудистой системы, дыхательной системы, пищеварительной, эндокринной систем и метаболизма, системы крови и иммунной системы, мочевыделительной функции, функции кожи и связанных с ней систем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209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</w:tbl>
    <w:p>
      <w:pPr>
        <w:sectPr>
          <w:headerReference w:type="default" r:id="rId20"/>
          <w:headerReference w:type="first" r:id="rId20"/>
          <w:footerReference w:type="default" r:id="rId21"/>
          <w:footerReference w:type="first" r:id="rId21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VII. Показатели продолжительности и кратности предоставления</w:t>
      </w:r>
    </w:p>
    <w:p>
      <w:pPr>
        <w:pStyle w:val="2"/>
        <w:jc w:val="center"/>
      </w:pPr>
      <w:r>
        <w:rPr>
          <w:sz w:val="24"/>
        </w:rPr>
        <w:t xml:space="preserve">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7.1. Рекомендуемый диапазон каждого из мероприятий, входящих в состав Услуги, с определением максимального и минимального количества таких мероприятий, которые могут быть реализованы в рамках предоставления услуги, выраженный в единицах времени в зависимости от формы оказания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Диагностика (врачебно-педагогический контроль):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проводится 2 - 3 раза в год в начале и в конце предоставления услуги, и отводится 1 час на мероприятие.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Информирование: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проводится от 1 до 4 раз в год в начале и в процессе, в конце предоставления услуги, и отводится от 0,5 часа до 1 час на мероприятие.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Консультирование: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проводится от 1 до 5 раз в год в начале и в процессе, в конце предоставления услуги, и отводится от 0,5 часа до 1 час на мероприятие.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Практические занятия: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проводится от 20 до 72 мероприятий (занятий) в год, продолжительность предоставления - от 0,5 часа до 1,5 часов на мероприятие (занятие).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Тренинги: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проводятся от 2 до 4 раз в год в процессе предоставления услуги, и отводится от 0,5 часа до 1,5 часов на мероприятие.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Просвещение: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проводится от 1 до 2 раз в год в процессе предоставления услуги, и отводится от 0,5 до 1 часа на мероприятие.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7.2. Мероприятия, входящие в состав Услуги, с определением максимального и минимального количества таких мероприятий, которые могут быть реализованы в рамках оказания услуги, выраженные в единицах времени в зависимости от формы оказания услуги, приведены в таблице N 2.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Таблица N 2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2551"/>
        <w:gridCol w:w="2438"/>
        <w:gridCol w:w="1728"/>
        <w:gridCol w:w="1728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55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мероприятий в соответствии с видами заболеваний</w:t>
            </w:r>
          </w:p>
        </w:tc>
        <w:tc>
          <w:tcPr>
            <w:tcW w:w="24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Продолжительность 1 мероприятия, час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Минимальное количество мероприятий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Максимальное количество мероприятий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551" w:type="dxa"/>
          </w:tcPr>
          <w:p>
            <w:pPr>
              <w:pStyle w:val="0"/>
            </w:pPr>
            <w:r>
              <w:rPr>
                <w:sz w:val="24"/>
              </w:rPr>
              <w:t xml:space="preserve">Диагностика</w:t>
            </w:r>
          </w:p>
        </w:tc>
        <w:tc>
          <w:tcPr>
            <w:tcW w:w="24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час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551" w:type="dxa"/>
          </w:tcPr>
          <w:p>
            <w:pPr>
              <w:pStyle w:val="0"/>
            </w:pPr>
            <w:r>
              <w:rPr>
                <w:sz w:val="24"/>
              </w:rPr>
              <w:t xml:space="preserve">Информирование</w:t>
            </w:r>
          </w:p>
        </w:tc>
        <w:tc>
          <w:tcPr>
            <w:tcW w:w="24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 0,5 часа до 1 часа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551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</w:t>
            </w:r>
          </w:p>
        </w:tc>
        <w:tc>
          <w:tcPr>
            <w:tcW w:w="24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 0,5 часа до 1 часа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551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Практические занятия</w:t>
            </w:r>
          </w:p>
        </w:tc>
        <w:tc>
          <w:tcPr>
            <w:tcW w:w="24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 0,5 часа до 1,5 часов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551" w:type="dxa"/>
          </w:tcPr>
          <w:p>
            <w:pPr>
              <w:pStyle w:val="0"/>
            </w:pPr>
            <w:r>
              <w:rPr>
                <w:sz w:val="24"/>
              </w:rPr>
              <w:t xml:space="preserve">Тренинги</w:t>
            </w:r>
          </w:p>
        </w:tc>
        <w:tc>
          <w:tcPr>
            <w:tcW w:w="24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 0,5 часа до 1,5 часа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551" w:type="dxa"/>
          </w:tcPr>
          <w:p>
            <w:pPr>
              <w:pStyle w:val="0"/>
            </w:pPr>
            <w:r>
              <w:rPr>
                <w:sz w:val="24"/>
              </w:rPr>
              <w:t xml:space="preserve">Просвещение</w:t>
            </w:r>
          </w:p>
        </w:tc>
        <w:tc>
          <w:tcPr>
            <w:tcW w:w="24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 0,5 часа до 1 часа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VIII. Примерный перечень необходимого реабилитационного</w:t>
      </w:r>
    </w:p>
    <w:p>
      <w:pPr>
        <w:pStyle w:val="2"/>
        <w:jc w:val="center"/>
      </w:pPr>
      <w:r>
        <w:rPr>
          <w:sz w:val="24"/>
        </w:rPr>
        <w:t xml:space="preserve">оборудования (вспомогательных средств и технических средств</w:t>
      </w:r>
    </w:p>
    <w:p>
      <w:pPr>
        <w:pStyle w:val="2"/>
        <w:jc w:val="center"/>
      </w:pPr>
      <w:r>
        <w:rPr>
          <w:sz w:val="24"/>
        </w:rPr>
        <w:t xml:space="preserve">реабилитации), которым должна быть оснащена реабилитационная</w:t>
      </w:r>
    </w:p>
    <w:p>
      <w:pPr>
        <w:pStyle w:val="2"/>
        <w:jc w:val="center"/>
      </w:pPr>
      <w:r>
        <w:rPr>
          <w:sz w:val="24"/>
        </w:rPr>
        <w:t xml:space="preserve">организация для оказания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94"/>
        <w:gridCol w:w="8277"/>
      </w:tblGrid>
      <w:tr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82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оборудования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Активные коляски для танцев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Беговые (роликовые) дорожки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Гимнастическая лестница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Массажная кушетка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Модули для метания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Модули для перешагивания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Модули для подлезания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Спортивное оборудование и инвентарь универсального назначения, включая мячи для различных спортивных игр, ракетки для различных спортивных игр, маты, гимнастическое оборудование, тренажер "Здоровье" и др.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Тренажеры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Шведская стенка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Стенды и оборудование для развития мелкой моторики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Вертикальные полки для стендов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W w:w="9071" w:type="dxa"/>
            <w:tcBorders>
              <w:bottom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9921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Нумерация пунктов дана в соответствии с официальным текстом документа.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blPrEx>
          <w:tblBorders>
            <w:insideH w:val="nil"/>
          </w:tblBorders>
        </w:tblPrEx>
        <w:tc>
          <w:tcPr>
            <w:tcW w:w="794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12.2</w:t>
            </w:r>
          </w:p>
        </w:tc>
        <w:tc>
          <w:tcPr>
            <w:tcW w:w="827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Дидактические пособия рамки-вкладыши для коррекции мелкой моторики и двуручной координации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12.3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Завязки (узлы) со специальными застежками; "шнуровки"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12.4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Застежка-молния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12.5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Крючки для пуговиц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12.6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Модули для закрепления ручных действий с бытовыми предметами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12.7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Наборы массажных валиков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12.8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Наборы массажных мячей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12.9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Стол механотерапии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Учебно-тренировочные настенные модули с прорезями для развития целенаправленных движений рук, зрительно-моторной координации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Ортезы на верхние конечности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Ортезы на нижние конечности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Доски для балансирования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Вертикализаторы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(шагающие, на колесах, с опорой на предплечье, с подмышечной опорой, роллаторы)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19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Лестница для обучения ходьбе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20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Параллельные брусья</w:t>
            </w:r>
          </w:p>
        </w:tc>
      </w:tr>
      <w:tr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  <w:t xml:space="preserve">21</w:t>
            </w:r>
          </w:p>
        </w:tc>
        <w:tc>
          <w:tcPr>
            <w:tcW w:w="8277" w:type="dxa"/>
          </w:tcPr>
          <w:p>
            <w:pPr>
              <w:pStyle w:val="0"/>
            </w:pPr>
            <w:r>
              <w:rPr>
                <w:sz w:val="24"/>
              </w:rPr>
              <w:t xml:space="preserve">Спортивные игровые комплексы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IX. Примерный перечень методов, технологий и методик,</w:t>
      </w:r>
    </w:p>
    <w:p>
      <w:pPr>
        <w:pStyle w:val="2"/>
        <w:jc w:val="center"/>
      </w:pPr>
      <w:r>
        <w:rPr>
          <w:sz w:val="24"/>
        </w:rPr>
        <w:t xml:space="preserve">необходимых для оказания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9.1. Диагностика (врачебно-педагогический контроль):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Врачебный контроль в адаптивной физической культуре;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Визуальная Аналоговая Шкала (ВАШ);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Числовая Рейтинговая Шкала (НРС);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диапазона движений (ROM) (гониометрия);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Тест на мышечную силу по шкале МРС (Manual Muscle Testing).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Функциональные тесты: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Тест на ходьбу 6 минут (6MWT);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Тест на подъем с пола;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Тест на подъем по лестнице.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Биомеханические оценки: Анализ походки, Электромиография (ЭМГ).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качества жизни: Анкета SF-36, Шкала депрессии Бека (BDI), Шкала тревоги Гамильтона (HAM-A).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способности поддерживать равновесие и выполнять повседневные задачи: Тест на баланс Берга (Berg Balance Scale), Тест на функциональную независимость (FIM).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9.2. Практические занятия: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"Ритмическая гимнастика (Курысь В.Н., Грудницкая Н.Н.);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"Базовая аэробика" (Крючек Е.С.);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"Коррекционно-развивающие игры в адаптивной физической культуре" (Шапкова Л.В.);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"Подвижные игры для детей со зрительной патологией" (Ростомашволи Л.Н.);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"Игры на радиальной площадке В. Евминова";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"Оздоровительная аэробика" (Мякиченко Е.Б., Шерстанова М.П.);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"Стэп-аэробика" (Люйк Л.В.);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"Шейпинг" (Менхин Ю.В., Менхин А.В.);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"Аквафитнес в адаптивной физической культуре (гидроаэробика) водный тренинг" (Лоуренс Д.);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"Гидроаэробика" (Меньшуткина Т.Г., Непочатых (Шибалкина) М.Г.);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"Фитбол аэробика" (Потапчук А.А., Лукина Г.Г.);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"Система специальных упражнений на растягивание (растяжку)" (Зуев Е.И.);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"Плавание после ампутации нижних конечностей" (Евсеев С.П., Курдыбайло Ю.Ф., Малышев А.И.);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"Дыхательная гимнастика" (Медведева Л.Е.);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"Рациональное дыхание" (Ветличенко В.К.);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"Дыхательная гимнастика А.Н. Стрельниковой" (Стрельникова А.Н.);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"Плавание лиц, имеющих ограниченные возможностями, гидрореабилитация" (Мосунов Д.Ф.);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Технологии начального обучения плаванию ребенка-инвалида в домашних условиях (в ванной)" (Лосева М.Н.);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"Подвижные игры для детей с детским церебральным параличом (ДЦП)" (Гончарова М.Н., Гринина А.В.);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"Игры для умственно отсталых детей" (Шапкова Л.В.);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"Двигательная пластика" (Сляднева Л.Н.);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"Танцевально-экспрессивный тренинг" (Шкурко Т.А.);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"Антистрессовая пластическая гимнастика" (Мотылянская Р.К.);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Программа формокоррекционной ритмопластики "Отражение" (Чураев Р., Чураева Т.);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Программа по адаптивной физической культуре для детей с психосоматическими нарушениями на основе принципов М. Норбекова (Евсеева О.Э., Городнова М.Ю.);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"Виды адаптивной физической культуры, основанные на взаимодействии с животными" (Джлсвик Ф., Спинк Д., Шармо Е.В.);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адаптивной физической культуры у детей с нарушением слуха (Ненахов И.Г., Шелехов А.А);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адаптивной физической культуры у детей с нарушением зрения (Шелехов А.А., Ненахов И.Г.);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адаптивной физической культуры у детей с нарушением речи (Заходякина К.Ю., Михайлова Е.Я., Саратова Д.Н.);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адаптивной физической культуры у детей с церебральным параличом (Потапчук А.А., Курдыбайло С.Ф.);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адаптивной физической культуры у детей со скалиотической болезнью (Потапчук А.А., Курдыбайло С.Ф.);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адаптивной физической культуры при врожденных аномалиях развития и после ампутации конечностей (Потапчук А.А., Курдыбайло С.Ф.);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адаптивной физической культуры у детей с нарушением психического развития (задержка психического развития, аутизм) (Никифорова Н.В., Грачиков А.А.);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адаптивной физической культуры у детей с нарушением интеллекта (Евсеев С.П., Кузнецова Е.Ю.);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адаптивной физической культуры у людей пожилого возраста (Евсеева О.Э., Ладыгина Е.Б.);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инклюзивного физического воспитания в системе образования (Аксевов А.В.);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Адаптивный туризм как метод реабилитации и оздоровления лиц с ограниченными возможностями здоровья (Ахмедшин А.М.);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 "Самомассаж" (Уманская А.А.);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Гимнастика для глаз: Метод Бейтса (Кудряшова Н.И.);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выполнения специальных релаксационных упражнений для всех возрастных групп школьников по методу Демирчогляна (Демирчоглян Г.Г., Демирчоглян А.Г.)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Технология интегрированного применения средств, методов и форм организации адаптивной двигательной рекреации и адаптивного спорта в процессах физической подготовки, образования, воспитания и социализации инвалидов и лиц с ограниченными возможностями здоровья (Евсеева О.Э.);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Технология инклюзивных занятий мини-футболом, интегрирующая средства, методы и формы организации адаптивной двигательной рекреации и адаптивного спорта (Шелехов А.А.);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Технологии использования адаптивной двигательной рекреации для совершенствования процессов физической подготовки, образования, воспитания и социализации инвалидов и лиц с ограниченными возможностями здоровья (Ладыгина Е.Б.).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Технологии использования (тестирования) относительных показателей физической подготовленности в рамках Всероссийского физкультурно-спортивного комплекса "Готов к труду и обороне" (ГТО) для инвалидов трудоспособного и пожилого возраста с целью корректировки средств и методов формирования мотивации к систематическим занятиям адаптивной физической культурой и адаптивным спортом (Евсеев С.П.).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X. Показатели качества и оценка результатов реализации</w:t>
      </w:r>
    </w:p>
    <w:p>
      <w:pPr>
        <w:pStyle w:val="2"/>
        <w:jc w:val="center"/>
      </w:pPr>
      <w:r>
        <w:rPr>
          <w:sz w:val="24"/>
        </w:rPr>
        <w:t xml:space="preserve">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10.1. Показатели качества и оценка результатов реализации Услуги производятся на основании анализа количественных и качественных показателей повторно проведенной диагностики (врачебно-педагогического контроля: педагогическое наблюдение, беседа и контрольные испытания (тестирования), предварительный контроль, оперативный контроль, текущий контроль, этапный контроль, итоговый контроль) инвалида.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567"/>
        <w:gridCol w:w="7824"/>
      </w:tblGrid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10.2. Оценка полноты (объема) реализованных реабилитационных мероприятий: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2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реабилитационные мероприятия реализованы в полном объеме;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2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реабилитационные мероприятия реализованы частично.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10.3. Качественная оценка динамических изменений социально-педагогического статуса после реализованных реабилитационных мероприятий: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046"/>
        <w:gridCol w:w="2011"/>
        <w:gridCol w:w="2011"/>
      </w:tblGrid>
      <w:tr>
        <w:tc>
          <w:tcPr>
            <w:tcW w:w="504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Результаты восстановления (формирования) способности к обучению, достигнутые в ходе реализации реабилитационных мероприятий</w:t>
            </w:r>
          </w:p>
        </w:tc>
        <w:tc>
          <w:tcPr>
            <w:gridSpan w:val="2"/>
            <w:tcW w:w="40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Критериальная оценка</w:t>
            </w:r>
          </w:p>
        </w:tc>
      </w:tr>
      <w:tr>
        <w:tc>
          <w:tcPr>
            <w:vMerge w:val="continue"/>
          </w:tcPr>
          <w:p/>
        </w:tc>
        <w:tc>
          <w:tcPr>
            <w:tcW w:w="20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Достигнута положительная динамика</w:t>
            </w:r>
          </w:p>
        </w:tc>
        <w:tc>
          <w:tcPr>
            <w:tcW w:w="20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Без динамических изменений</w:t>
            </w:r>
          </w:p>
        </w:tc>
      </w:tr>
      <w:tr>
        <w:tc>
          <w:tcPr>
            <w:tcW w:w="5046" w:type="dxa"/>
          </w:tcPr>
          <w:p>
            <w:pPr>
              <w:pStyle w:val="0"/>
            </w:pPr>
            <w:r>
              <w:rPr>
                <w:sz w:val="24"/>
              </w:rPr>
              <w:t xml:space="preserve">Базовые компетенции (навыки и умения), необходимые для обучения и социализации</w:t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046" w:type="dxa"/>
          </w:tcPr>
          <w:p>
            <w:pPr>
              <w:pStyle w:val="0"/>
            </w:pPr>
            <w:r>
              <w:rPr>
                <w:sz w:val="24"/>
              </w:rPr>
              <w:t xml:space="preserve">Общая осведомленность</w:t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046" w:type="dxa"/>
          </w:tcPr>
          <w:p>
            <w:pPr>
              <w:pStyle w:val="0"/>
            </w:pPr>
            <w:r>
              <w:rPr>
                <w:sz w:val="24"/>
              </w:rPr>
              <w:t xml:space="preserve">Состояние общей физической подготовки</w:t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046" w:type="dxa"/>
          </w:tcPr>
          <w:p>
            <w:pPr>
              <w:pStyle w:val="0"/>
            </w:pPr>
            <w:r>
              <w:rPr>
                <w:sz w:val="24"/>
              </w:rPr>
              <w:t xml:space="preserve">Состояние развития двигательных навыков и умений</w:t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046" w:type="dxa"/>
          </w:tcPr>
          <w:p>
            <w:pPr>
              <w:pStyle w:val="0"/>
            </w:pPr>
            <w:r>
              <w:rPr>
                <w:sz w:val="24"/>
              </w:rPr>
              <w:t xml:space="preserve">Общая осведомленность инвалида в культурно-досуговой сфере адаптивной физической культуры и адаптивного спорта</w:t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046" w:type="dxa"/>
          </w:tcPr>
          <w:p>
            <w:pPr>
              <w:pStyle w:val="0"/>
            </w:pPr>
            <w:r>
              <w:rPr>
                <w:sz w:val="24"/>
              </w:rPr>
              <w:t xml:space="preserve">Состояние общей моторики и мелкой моторики</w:t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10.4. Реабилитационный результат на основании оценки результатов диагностики (врачебно-педагогического контроля: педагогическое наблюдение, беседа и контрольные испытания (тестирования), предварительный контроль, оперативный контроль, текущий контроль, этапный контроль, итоговый контроль):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4"/>
        <w:gridCol w:w="4535"/>
      </w:tblGrid>
      <w:tr>
        <w:tc>
          <w:tcPr>
            <w:tcW w:w="453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положительный реабилитационный результат</w:t>
            </w:r>
          </w:p>
        </w:tc>
        <w:tc>
          <w:tcPr>
            <w:tcW w:w="4535" w:type="dxa"/>
            <w:tcBorders>
              <w:top w:val="single" w:sz="4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полная удовлетворенность предоставляемых реабилитационных услуг</w:t>
            </w:r>
          </w:p>
        </w:tc>
      </w:tr>
      <w:tr>
        <w:tc>
          <w:tcPr>
            <w:tcW w:w="4534" w:type="dxa"/>
            <w:tcBorders>
              <w:top w:val="nil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отрицательный реабилитационный результат</w:t>
            </w:r>
          </w:p>
        </w:tc>
        <w:tc>
          <w:tcPr>
            <w:tcBorders>
              <w:top w:val="single" w:sz="4"/>
              <w:bottom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single" w:sz="4"/>
            </w:tcBorders>
            <w:vMerge w:val="continue"/>
          </w:tcPr>
          <w:p/>
        </w:tc>
        <w:tc>
          <w:tcPr>
            <w:tcW w:w="453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частичная удовлетворенность предоставляемых реабилитационных услуг</w:t>
            </w:r>
          </w:p>
        </w:tc>
      </w:tr>
      <w:tr>
        <w:tc>
          <w:tcPr>
            <w:tcBorders>
              <w:top w:val="nil"/>
              <w:bottom w:val="single" w:sz="4"/>
            </w:tcBorders>
            <w:vMerge w:val="continue"/>
          </w:tcPr>
          <w:p/>
        </w:tc>
        <w:tc>
          <w:tcPr>
            <w:tcW w:w="4535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удовлетворенность предоставляемых реабилитационных услуг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5"/>
        <w:gridCol w:w="4536"/>
      </w:tblGrid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540"/>
              <w:jc w:val="both"/>
            </w:pPr>
            <w:r>
              <w:rPr>
                <w:sz w:val="24"/>
              </w:rPr>
              <w:t xml:space="preserve">Выдано на руки заключение по результатам реализации реабилитационных мероприятий инвалиду (законному представителю):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ДА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НЕТ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спорта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"__" __________ 2025 г. N ____</w:t>
      </w:r>
    </w:p>
    <w:p>
      <w:pPr>
        <w:pStyle w:val="0"/>
        <w:jc w:val="both"/>
      </w:pPr>
      <w:r>
        <w:rPr>
          <w:sz w:val="24"/>
        </w:rPr>
      </w:r>
    </w:p>
    <w:bookmarkStart w:id="634" w:name="P634"/>
    <w:bookmarkEnd w:id="634"/>
    <w:p>
      <w:pPr>
        <w:pStyle w:val="2"/>
        <w:jc w:val="center"/>
      </w:pPr>
      <w:r>
        <w:rPr>
          <w:sz w:val="24"/>
        </w:rPr>
        <w:t xml:space="preserve">СТАНДАРТ</w:t>
      </w:r>
    </w:p>
    <w:p>
      <w:pPr>
        <w:pStyle w:val="2"/>
        <w:jc w:val="center"/>
      </w:pPr>
      <w:r>
        <w:rPr>
          <w:sz w:val="24"/>
        </w:rPr>
        <w:t xml:space="preserve">ПРЕДОСТАВЛЕНИЯ ДЕТЯМ-ИНВАЛИДАМ УСЛУГИ ПО ФИЗИЧЕСКОЙ</w:t>
      </w:r>
    </w:p>
    <w:p>
      <w:pPr>
        <w:pStyle w:val="2"/>
        <w:jc w:val="center"/>
      </w:pPr>
      <w:r>
        <w:rPr>
          <w:sz w:val="24"/>
        </w:rPr>
        <w:t xml:space="preserve">РЕАБИЛИТАЦИИ И АБИЛИТАЦИИ С ИСПОЛЬЗОВАНИЕМ СРЕДСТВ И МЕТОДОВ</w:t>
      </w:r>
    </w:p>
    <w:p>
      <w:pPr>
        <w:pStyle w:val="2"/>
        <w:jc w:val="center"/>
      </w:pPr>
      <w:r>
        <w:rPr>
          <w:sz w:val="24"/>
        </w:rPr>
        <w:t xml:space="preserve">АДАПТИВНОЙ ФИЗИЧЕСКОЙ КУЛЬТУРЫ И АДАПТИВНОГО СПОРТА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1.1. Настоящий стандарт определяет рекомендуемые требования к содержанию, объему, периодичности и качеству предоставления услуги по физической реабилитации и абилитации детям-инвалидам с использованием средств и методов адаптивной физической культуры и адаптивного спорта.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Настоящий стандарт разработан в соответствии с Федеральным </w:t>
      </w:r>
      <w:hyperlink w:history="0" r:id="rId23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ноября 1995 г. N 181 "О социальной защите в Российской Федерации",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4 декабря 2007 г. N 329-ФЗ "О физической культуре и спорте в Российской Федерации",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Правительства Российской Федерации от 31 июля 2024 г. N 1033 "Об утверждении перечня отдельных основных направлений комплексной реабилитации и абилитации инвалидов, по которым разрабатываются стандарты оказания услуг по отдельным основным направлениям комплексной реабилитации и абилитации инвалидов и детей-инвалидов, стандарты оказания услуг по ранней помощи детям и их семьям, перечня федеральных органов исполнительной власти, осуществляющих разработку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а также правил разработки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включая определение их структуры и содержания" и иными нормативными правовыми актами Российской Федерации в области социальной защиты инвалидов и физической культуры и спорта.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1.3. Нормативные ссылки.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стандарте использованы нормативные ссылки на следующие стандарты:</w:t>
      </w:r>
    </w:p>
    <w:p>
      <w:pPr>
        <w:pStyle w:val="0"/>
        <w:spacing w:before="240" w:line-rule="auto"/>
        <w:ind w:firstLine="540"/>
        <w:jc w:val="both"/>
      </w:pPr>
      <w:hyperlink w:history="0" r:id="rId24" w:tooltip="&quot;ГОСТ Р 52024-2024. Национальный стандарт Российской Федерации. Услуги физкультурно-оздоровительные и спортивные. Общие требования&quot; (утв. и введен в действие Приказом Росстандарта от 02.04.2024 N 390-ст) {КонсультантПлюс}">
        <w:r>
          <w:rPr>
            <w:sz w:val="24"/>
            <w:color w:val="0000ff"/>
          </w:rPr>
          <w:t xml:space="preserve">ГОСТ Р 52024-2024</w:t>
        </w:r>
      </w:hyperlink>
      <w:r>
        <w:rPr>
          <w:sz w:val="24"/>
        </w:rPr>
        <w:t xml:space="preserve">. Услуги физкультурно-оздоровительные и спортивные. Общие требования;</w:t>
      </w:r>
    </w:p>
    <w:p>
      <w:pPr>
        <w:pStyle w:val="0"/>
        <w:spacing w:before="240" w:line-rule="auto"/>
        <w:ind w:firstLine="540"/>
        <w:jc w:val="both"/>
      </w:pPr>
      <w:hyperlink w:history="0" r:id="rId25" w:tooltip="&quot;ГОСТ Р 52025-2021. Национальный стандарт Российской Федерации. Услуги физкультурно-оздоровительные и спортивные. Требования безопасности потребителей&quot; (утв. и введен в действие Приказом Росстандарта от 03.12.2021 N 1689-ст) {КонсультантПлюс}">
        <w:r>
          <w:rPr>
            <w:sz w:val="24"/>
            <w:color w:val="0000ff"/>
          </w:rPr>
          <w:t xml:space="preserve">ГОСТ Р 52025-2021</w:t>
        </w:r>
      </w:hyperlink>
      <w:r>
        <w:rPr>
          <w:sz w:val="24"/>
        </w:rPr>
        <w:t xml:space="preserve">. Услуги физкультурно-оздоровительные и спортивные. Требования безопасности потребителей;</w:t>
      </w:r>
    </w:p>
    <w:p>
      <w:pPr>
        <w:pStyle w:val="0"/>
        <w:spacing w:before="240" w:line-rule="auto"/>
        <w:ind w:firstLine="540"/>
        <w:jc w:val="both"/>
      </w:pPr>
      <w:hyperlink w:history="0" r:id="rId26" w:tooltip="&quot;ГОСТ Р 59811-2021. Национальный стандарт Российской Федерации. Безбарьерная среда жизнедеятельности инвалидов. Термины и определения&quot; (утв. и введен в действие Приказом Росстандарта от 27.10.2021 N 1327-ст) {КонсультантПлюс}">
        <w:r>
          <w:rPr>
            <w:sz w:val="24"/>
            <w:color w:val="0000ff"/>
          </w:rPr>
          <w:t xml:space="preserve">ГОСТ Р 59811-2021</w:t>
        </w:r>
      </w:hyperlink>
      <w:r>
        <w:rPr>
          <w:sz w:val="24"/>
        </w:rPr>
        <w:t xml:space="preserve">. Безбарьерная среда жизнедеятельности инвалидов. Термины и определения;</w:t>
      </w:r>
    </w:p>
    <w:p>
      <w:pPr>
        <w:pStyle w:val="0"/>
        <w:spacing w:before="240" w:line-rule="auto"/>
        <w:ind w:firstLine="540"/>
        <w:jc w:val="both"/>
      </w:pPr>
      <w:hyperlink w:history="0" r:id="rId27" w:tooltip="&quot;ГОСТ Р 55529-2013. Национальный стандарт Российской Федерации. Объекты спорта. Требования безопасности при проведении спортивных и физкультурных мероприятий. Методы испытаний&quot; (утв. и введен в действие Приказом Росстандарта от 28.08.2013 N 594-ст) (ред. от 25.12.2018) {КонсультантПлюс}">
        <w:r>
          <w:rPr>
            <w:sz w:val="24"/>
            <w:color w:val="0000ff"/>
          </w:rPr>
          <w:t xml:space="preserve">ГОСТ Р 55529-2013</w:t>
        </w:r>
      </w:hyperlink>
      <w:r>
        <w:rPr>
          <w:sz w:val="24"/>
        </w:rPr>
        <w:t xml:space="preserve">. Объекты спорта. Требования безопасности при проведении спортивных и физкультурных мероприятий. Методы испытаний;</w:t>
      </w:r>
    </w:p>
    <w:p>
      <w:pPr>
        <w:pStyle w:val="0"/>
        <w:spacing w:before="240" w:line-rule="auto"/>
        <w:ind w:firstLine="540"/>
        <w:jc w:val="both"/>
      </w:pPr>
      <w:hyperlink w:history="0" r:id="rId28" w:tooltip="&quot;ГОСТ Р 50646-2012. Национальный стандарт Российской Федерации. Услуги населению. Термины и определения&quot; (утв. и введен в действие Приказом Росстандарта от 29.11.2012 N 1612-ст) {КонсультантПлюс}">
        <w:r>
          <w:rPr>
            <w:sz w:val="24"/>
            <w:color w:val="0000ff"/>
          </w:rPr>
          <w:t xml:space="preserve">ГОСТ Р 50646-2012</w:t>
        </w:r>
      </w:hyperlink>
      <w:r>
        <w:rPr>
          <w:sz w:val="24"/>
        </w:rPr>
        <w:t xml:space="preserve">. Услуги населению. Термины и определения;</w:t>
      </w:r>
    </w:p>
    <w:p>
      <w:pPr>
        <w:pStyle w:val="0"/>
        <w:spacing w:before="240" w:line-rule="auto"/>
        <w:ind w:firstLine="540"/>
        <w:jc w:val="both"/>
      </w:pPr>
      <w:hyperlink w:history="0" r:id="rId29" w:tooltip="&quot;ГОСТ Р 52142-2013. Национальный стандарт Российской Федерации. Социальное обслуживание населения. Качество социальных услуг. Общие положения&quot; (утв. и введен в действие Приказом Росстандарта от 17.10.2013 N 1179-ст) {КонсультантПлюс}">
        <w:r>
          <w:rPr>
            <w:sz w:val="24"/>
            <w:color w:val="0000ff"/>
          </w:rPr>
          <w:t xml:space="preserve">ГОСТ Р 52142-2013</w:t>
        </w:r>
      </w:hyperlink>
      <w:r>
        <w:rPr>
          <w:sz w:val="24"/>
        </w:rPr>
        <w:t xml:space="preserve">. Качество социальных услуг. Общие положения;</w:t>
      </w:r>
    </w:p>
    <w:p>
      <w:pPr>
        <w:pStyle w:val="0"/>
        <w:spacing w:before="240" w:line-rule="auto"/>
        <w:ind w:firstLine="540"/>
        <w:jc w:val="both"/>
      </w:pPr>
      <w:hyperlink w:history="0" r:id="rId30" w:tooltip="&quot;ГОСТ Р 52113-2014. Национальный стандарт Российской Федерации. Услуги населению. Номенклатура показателей качества услуг&quot; (утв. и введен в действие Приказом Росстандарта от 06.11.2014 N 1482-ст) {КонсультантПлюс}">
        <w:r>
          <w:rPr>
            <w:sz w:val="24"/>
            <w:color w:val="0000ff"/>
          </w:rPr>
          <w:t xml:space="preserve">ГОСТ Р 52113-2014</w:t>
        </w:r>
      </w:hyperlink>
      <w:r>
        <w:rPr>
          <w:sz w:val="24"/>
        </w:rPr>
        <w:t xml:space="preserve">. Услуги населению. Номенклатура показателей качества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1.4. Термины и определения, используемые в настоящем стандарте, применяются в значениях, установленных Федеральным </w:t>
      </w:r>
      <w:hyperlink w:history="0" r:id="rId31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ноября 1995 г. N 181-ФЗ "О социальной защите инвалидов в Российской Федерации" и Федеральным </w:t>
      </w:r>
      <w:hyperlink w:history="0" r:id="rId32" w:tooltip="Федеральный закон от 04.12.2007 N 329-ФЗ (ред. от 26.12.2024) &quot;О физической культуре и спорте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4 декабря 2007 г. N 329-ФЗ "О физической культуре и спорте в Российской Федерации", а также следующие термины с соответствующими определениями: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адаптивное физической воспитание (образование) - вид адаптивной физической культуры, удовлетворяющий потребностям индивида с отклонениями в состоянии здоровья в его подготовке к жизни, бытовой и трудовой деятельности, в формировании положительного и активного отношения к здоровому образ жизни;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адаптивный спорт - вид адаптивной физической культуры, удовлетворяющий потребности личности в самоактуализации, максимально возможной самореализации своих способностей, сопоставлении их со способностями других людей, потребности в коммуникативной деятельности и вообще, социализации;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адаптивная двигательная рекреация - вид адаптивной физической культуры, позволяющий удовлетворять потребности человека с отклонениями в состоянии здоровья (включая инвалида) в отдыхе, развлечении, интересном проведении досуга, смене вида деятельности, получении удовольствия, общении.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креативные (художественно-музыкальные) телесно-ориентированные практики адаптивной физической культуры - вид адаптивной физической культуры, удовлетворяющий потребности человека с отклонениями в состоянии здоровья (включая инвалида) в самоактуализации, творческом саморазвитии, самовыражении духовной сущности через движение, музыку, образ (в том числе художественный), другие средства искусства;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экстремальные виды двигательной активности - вид адаптивной физической культуры, удовлетворяющий потребности лиц с отклонениями в состоянии здоровья в риске, повышенном напряжении, потребности испытать себя в необычных, экстремальных условиях, объективно и (или) субъективно опасных для здоровья и даже для жизни.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1.5. В стандарте используются следующие сокращения: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АФК - адаптивная физическая культура;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ИПРА - индивидуальная программа реабилитации и абилитации ребенка-инвалида;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МКФ - международная классификация функционирования, ограничений жизнедеятельности и здоровья;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ТСР - техническое средство реабилитации.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Форма оказания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2.1. Услуга по физической реабилитации и абилитации с использованием средств и методов адаптивной физической культуры и адаптивного спорта (далее - Услуга) оказывается детям-инвалидам в следующих формах: стационарная; полустационарная; на дому, в том числе дистанционно с применением информационно-телекоммуникационных технологий.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Форма предоставления Услуги определяется организацией с учетом тяжести состояния здоровья ребенка-инвалида, а также условий территориальной и транспортной доступности.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 Услуга в стационарной форме (в условиях круглосуточного пребывания, в том числе с сопровождением) оказывается детям-инвалидам, имеющим ограничения 2-й или 3-й степени выраженности в одной или нескольких основных категориях жизнедеятельности: способность к самообслуживанию, способность к самостоятельному передвижению, способность к ориентации, способность контролировать свое поведение, и/или при отсутствии возможности у ребенка-инвалида получить услугу в других формах (полустационарной, на дому).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2.3. Услуга в полустационарной форме (в условиях пребывания в определенное время суток или в условиях дневного стационара, в том числе с сопровождением) оказывается детям-инвалидам, имеющим ограничения 1-й или 2-й степени выраженности в одной или нескольких основных категориях жизнедеятельности: способность к самообслуживанию, способность к самостоятельному передвижению, способность к ориентации, контролировать свое поведение, а также при условии возможности посещения организации (с учетом территориальной и транспортной доступности).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Рекомендуемыми показаниями для оказания услуги на дому, в том числе дистанционно с применением информационно-телекоммуникационных технологий,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наличие у ребенка-инвалида ограничения 3-й степени выраженности в одной или нескольких основных категориях жизнедеятельности: способность к самообслуживанию, способность к самостоятельному передвижению, способность к ориентации, контролировать свое поведение, при невозможности получения услуги в иных формах ввиду тяжести состояния здоровья (стационарной, полустационарной);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наличие у ребенка-инвалида ограничения 1-й или 2-й степени выраженности в одной или нескольких основных категориях жизнедеятельности: способность к самообслуживанию, способность к самостоятельному передвижению, способность к ориентации, контролировать свое поведение, при невозможности получения услуги в иных формах (в том числе по причине территориальной и транспортной недоступности);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наличие у ребенка-инвалида ограничения 3-й степени выраженности в одной или нескольких основных категориях жизнедеятельности: способность к самообслуживанию, способность к самостоятельному передвижению, способность к ориентации, контролировать свое поведение, в случае отказа родителей или законного представителя от очного посещения организации по уважительным причинам (отсутствие возможности сопровождения, наличие в семье несовершеннолетних детей, наличие недееспособных или тяжелобольных родственников, требующих ухода и др.).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Условия оказания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3.1. Услуга предоставляется детям-инвалидам, имеющим в ИПРА отметку о нуждаемости в проведении мероприятий и оказании Услуг с использованием средств физической культуры и спорта.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Услуга осуществляется в соответствии с рекомендациями в ИПРА, с учетом общей цели реабилитации и абилитации, которая определяется специалистами федеральных учреждений медико-социальной экспертизы при проведении экспертно-реабилитационной диагностики и установлении группы инвалидности, а также конкретной цели, которая формируется непосредственно реабилитационной организацией по результатам первичной (входящей) диагностики.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3.2. Услуга предоставляется детям-инвалидам при наличии соответствующего медицинского заключения, выданного медицинской организацией.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3.3. Услуга может предоставляться изолировано (как самостоятельная услуга), так и в комплексе с реабилитационными услугами других основных направлений комплексной реабилитации и абилитации, предусмотренных </w:t>
      </w:r>
      <w:hyperlink w:history="0" r:id="rId33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11 статьи 9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3.4. Организация, предоставляющая Услугу, должна иметь необходимый состав специалистов и оборудования, обозначенных в настоящем стандарте.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3.5. В целях повышения эффективности предоставления Услуги организации вправе осуществлять иные виды деятельности в порядке и на условиях, предусмотренных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3.6. При необходимости к реализации реабилитационных мероприятий детям-инвалидам привлекаются члены семьи (родители или другие родственники и иные лица, сопровождающие ребенка-инвалида).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3.7. При проведении диагностики специалисты оценивают состояние ребенка-инвалида, опираясь на международную классификацию функционирования, включая активность и участие, структуры и функции, факторы окружающей среды, персональные факторы.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Специалист обязан проинформировать родителей (законных представителей) ребенка-инвалида о целях, задачах, содержании и ожидаемых результатах мероприятия.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каждого ребенка-инвалида ведется реабилитационная (абилитационная) карта проведения мероприятий по основным направлениям комплексной реабилитации и абилитации ребенка-инвалида и иная документация, формы которых утверждаются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Организация, предоставляющая Услугу, не может отказать в предоставлении мероприятий, составляющих Услугу (диагностика, информирование, консультирование, практические занятия, тренинги, просвещение), все мероприятия оказываются комплексно.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Время услуги не может быть меньше минимального времени, указанного в настоящем стандарте.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оказания услуги проводится оценка ее эффективности;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родителям (законным представителям) ребенка-инвалида по итогу предоставления Услуги выдается заключение с рекомендациями.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Родители (законные представители) ребенка-инвалида вправе отказаться от того или иного мероприятия, составляющего Услугу, или их объема.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Перечень специалистов, привлекаемых к реализации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77"/>
        <w:gridCol w:w="2120"/>
        <w:gridCol w:w="6179"/>
      </w:tblGrid>
      <w:tr>
        <w:tc>
          <w:tcPr>
            <w:tcW w:w="7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1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Категория специалистов</w:t>
            </w:r>
          </w:p>
        </w:tc>
        <w:tc>
          <w:tcPr>
            <w:tcW w:w="617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должности (профессии)</w:t>
            </w:r>
          </w:p>
        </w:tc>
      </w:tr>
      <w:tr>
        <w:tc>
          <w:tcPr>
            <w:tcW w:w="7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120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Обязательные</w:t>
            </w:r>
          </w:p>
        </w:tc>
        <w:tc>
          <w:tcPr>
            <w:tcW w:w="6179" w:type="dxa"/>
          </w:tcPr>
          <w:p>
            <w:pPr>
              <w:pStyle w:val="0"/>
            </w:pPr>
            <w:r>
              <w:rPr>
                <w:sz w:val="24"/>
              </w:rPr>
              <w:t xml:space="preserve">тренер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тренер-преподаватель по адаптивной физической культуре и спорту,</w:t>
            </w:r>
          </w:p>
          <w:p>
            <w:pPr>
              <w:pStyle w:val="0"/>
            </w:pPr>
            <w:r>
              <w:rPr>
                <w:sz w:val="24"/>
              </w:rPr>
              <w:t xml:space="preserve">сопровождающий инвалидов,</w:t>
            </w:r>
          </w:p>
          <w:p>
            <w:pPr>
              <w:pStyle w:val="0"/>
            </w:pPr>
            <w:r>
              <w:rPr>
                <w:sz w:val="24"/>
              </w:rPr>
              <w:t xml:space="preserve">лиц с ограниченными возможностями здоровья,</w:t>
            </w:r>
          </w:p>
          <w:p>
            <w:pPr>
              <w:pStyle w:val="0"/>
            </w:pPr>
            <w:r>
              <w:rPr>
                <w:sz w:val="24"/>
              </w:rPr>
              <w:t xml:space="preserve">несовершеннолетних лиц на спортивные мероприятия</w:t>
            </w:r>
          </w:p>
        </w:tc>
      </w:tr>
      <w:tr>
        <w:tc>
          <w:tcPr>
            <w:tcW w:w="7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120" w:type="dxa"/>
          </w:tcPr>
          <w:p>
            <w:pPr>
              <w:pStyle w:val="0"/>
            </w:pPr>
            <w:r>
              <w:rPr>
                <w:sz w:val="24"/>
              </w:rPr>
              <w:t xml:space="preserve">Рекомендуемые</w:t>
            </w:r>
          </w:p>
        </w:tc>
        <w:tc>
          <w:tcPr>
            <w:tcW w:w="6179" w:type="dxa"/>
          </w:tcPr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 (при необходимости),</w:t>
            </w:r>
          </w:p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работе/специалист по социальной реабилитации;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педагог-психолог;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 дополнительного образования/социальный педагог/культорганизатор;</w:t>
            </w:r>
          </w:p>
          <w:p>
            <w:pPr>
              <w:pStyle w:val="0"/>
            </w:pPr>
            <w:r>
              <w:rPr>
                <w:sz w:val="24"/>
              </w:rPr>
              <w:t xml:space="preserve">врач по спортивной медицине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V. Перечень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2777"/>
        <w:gridCol w:w="1927"/>
        <w:gridCol w:w="2324"/>
        <w:gridCol w:w="3118"/>
        <w:gridCol w:w="2891"/>
      </w:tblGrid>
      <w:tr>
        <w:tc>
          <w:tcPr>
            <w:tcW w:w="56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77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tcW w:w="192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Получатель</w:t>
            </w:r>
          </w:p>
        </w:tc>
        <w:tc>
          <w:tcPr>
            <w:gridSpan w:val="2"/>
            <w:tcW w:w="54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Специалисты, реализующие мероприятие</w:t>
            </w:r>
          </w:p>
        </w:tc>
        <w:tc>
          <w:tcPr>
            <w:tcW w:w="2891" w:type="dxa"/>
            <w:vMerge w:val="restart"/>
          </w:tcPr>
          <w:bookmarkStart w:id="725" w:name="P725"/>
          <w:bookmarkEnd w:id="725"/>
          <w:p>
            <w:pPr>
              <w:pStyle w:val="0"/>
              <w:jc w:val="center"/>
            </w:pPr>
            <w:r>
              <w:rPr>
                <w:sz w:val="24"/>
              </w:rPr>
              <w:t xml:space="preserve">&lt;*&gt; Примечание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обязательные</w:t>
            </w:r>
          </w:p>
        </w:tc>
        <w:tc>
          <w:tcPr>
            <w:tcW w:w="311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рекомендуемые</w:t>
            </w:r>
          </w:p>
        </w:tc>
        <w:tc>
          <w:tcPr>
            <w:vMerge w:val="continue"/>
          </w:tcPr>
          <w:p/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777" w:type="dxa"/>
          </w:tcPr>
          <w:p>
            <w:pPr>
              <w:pStyle w:val="0"/>
            </w:pPr>
            <w:r>
              <w:rPr>
                <w:sz w:val="24"/>
              </w:rPr>
              <w:t xml:space="preserve">Диагностика: первичная (входящая); повторная (контрольная)</w:t>
            </w:r>
          </w:p>
        </w:tc>
        <w:tc>
          <w:tcPr>
            <w:tcW w:w="1927" w:type="dxa"/>
          </w:tcPr>
          <w:p>
            <w:pPr>
              <w:pStyle w:val="0"/>
            </w:pPr>
            <w:r>
              <w:rPr>
                <w:sz w:val="24"/>
              </w:rPr>
              <w:t xml:space="preserve">ребенок-инвалид/родитель (законный представитель) </w:t>
            </w:r>
            <w:hyperlink w:history="0" w:anchor="P725" w:tooltip="&lt;*&gt; Примечание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тренер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тренер-преподаватель по адаптивной физической культуре и спорту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 (при необходимости);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педагог-психолог;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врач по спортивной медицине</w:t>
            </w:r>
          </w:p>
        </w:tc>
        <w:tc>
          <w:tcPr>
            <w:tcW w:w="28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 реализации стандарта для реабилитации детей-инвалидов с интеллектуальными нарушениями и комбинированными нарушениями сенсорных функций (слепоглухих) в качестве получателя мероприятия целесообразно привлечение (при необходимости) родителей (законных представителей) ребенка-инвалида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777" w:type="dxa"/>
          </w:tcPr>
          <w:p>
            <w:pPr>
              <w:pStyle w:val="0"/>
            </w:pPr>
            <w:r>
              <w:rPr>
                <w:sz w:val="24"/>
              </w:rPr>
              <w:t xml:space="preserve">Информирование</w:t>
            </w:r>
          </w:p>
        </w:tc>
        <w:tc>
          <w:tcPr>
            <w:tcW w:w="1927" w:type="dxa"/>
          </w:tcPr>
          <w:p>
            <w:pPr>
              <w:pStyle w:val="0"/>
            </w:pPr>
            <w:r>
              <w:rPr>
                <w:sz w:val="24"/>
              </w:rPr>
              <w:t xml:space="preserve">ребенок-инвалид/родитель (законный представитель) </w:t>
            </w:r>
            <w:hyperlink w:history="0" w:anchor="P725" w:tooltip="&lt;*&gt; Примечание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тренер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тренер-преподаватель по адаптивной физической культуре и спорту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 (при необходимости);</w:t>
            </w:r>
          </w:p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работе/специалист по социальной реабилитации;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педагог-психолог;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 дополнительного образования/социальный педагог/культорганизатор</w:t>
            </w:r>
          </w:p>
        </w:tc>
        <w:tc>
          <w:tcPr>
            <w:tcW w:w="28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 реализации стандарта для реабилитации детей-инвалидов с интеллектуальными нарушениями и комбинированными нарушениями сенсорных функций (слепоглухих) в качестве получателя мероприятия целесообразно привлечение (при необходимости) родителей (законных представителей) ребенка-инвалида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777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</w:t>
            </w:r>
          </w:p>
        </w:tc>
        <w:tc>
          <w:tcPr>
            <w:tcW w:w="1927" w:type="dxa"/>
          </w:tcPr>
          <w:p>
            <w:pPr>
              <w:pStyle w:val="0"/>
            </w:pPr>
            <w:r>
              <w:rPr>
                <w:sz w:val="24"/>
              </w:rPr>
              <w:t xml:space="preserve">ребенок-инвалид/родитель (законный представитель) </w:t>
            </w:r>
            <w:hyperlink w:history="0" w:anchor="P725" w:tooltip="&lt;*&gt; Примечание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тренер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тренер-преподаватель по адаптивной физической культуре и спорту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 (при необходимости);</w:t>
            </w:r>
          </w:p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работе/специалист по социальной реабилитации;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педагог-психолог;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 дополнительного образования/социальный педагог/культорганизатор</w:t>
            </w:r>
          </w:p>
        </w:tc>
        <w:tc>
          <w:tcPr>
            <w:tcW w:w="28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 реализации стандарта для реабилитации детей-инвалидов с интеллектуальными нарушениями и комбинированными нарушениями сенсорных функций (слепоглухих) в качестве получателя мероприятия целесообразно привлечение (при необходимости) родителей (законных представителей) ребенка-инвалида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777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Практические занятия (физкультурно-оздоровительных мероприятий, спорта, средств и методов адаптивной физической культуры и адаптивного спорта)</w:t>
            </w:r>
          </w:p>
        </w:tc>
        <w:tc>
          <w:tcPr>
            <w:tcW w:w="1927" w:type="dxa"/>
          </w:tcPr>
          <w:p>
            <w:pPr>
              <w:pStyle w:val="0"/>
            </w:pPr>
            <w:r>
              <w:rPr>
                <w:sz w:val="24"/>
              </w:rPr>
              <w:t xml:space="preserve">ребенок-инвалид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тренер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тренер-преподаватель по адаптивной физической культуре и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сопровождающий инвалидов, лиц с ограниченными возможностями здоровья, несовершеннолетних лиц на спортивные мероприятия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 (при необходимости);</w:t>
            </w:r>
          </w:p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работе/специалист по социальной реабилитации;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педагог-психолог;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 дополнительного образования/социальный педагог/культорганизатор;</w:t>
            </w:r>
          </w:p>
          <w:p>
            <w:pPr>
              <w:pStyle w:val="0"/>
            </w:pPr>
            <w:r>
              <w:rPr>
                <w:sz w:val="24"/>
              </w:rPr>
              <w:t xml:space="preserve">врач по спортивной медицине</w:t>
            </w:r>
          </w:p>
        </w:tc>
        <w:tc>
          <w:tcPr>
            <w:tcW w:w="28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 реализации стандарта для реабилитации детей-инвалидов с интеллектуальными нарушениями и комбинированными нарушениями сенсорных функций (слепоглухих) в качестве получателя мероприятия целесообразно привлечение (при необходимости) родителей (законных представителей) ребенка-инвалида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2777" w:type="dxa"/>
          </w:tcPr>
          <w:p>
            <w:pPr>
              <w:pStyle w:val="0"/>
            </w:pPr>
            <w:r>
              <w:rPr>
                <w:sz w:val="24"/>
              </w:rPr>
              <w:t xml:space="preserve">Тренинги</w:t>
            </w:r>
          </w:p>
        </w:tc>
        <w:tc>
          <w:tcPr>
            <w:tcW w:w="1927" w:type="dxa"/>
          </w:tcPr>
          <w:p>
            <w:pPr>
              <w:pStyle w:val="0"/>
            </w:pPr>
            <w:r>
              <w:rPr>
                <w:sz w:val="24"/>
              </w:rPr>
              <w:t xml:space="preserve">ребенок-инвалид/родитель (законный представитель) </w:t>
            </w:r>
            <w:hyperlink w:history="0" w:anchor="P725" w:tooltip="&lt;*&gt; Примечание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тренер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тренер-преподаватель по адаптивной физической культуре и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сопровождающий инвалидов, лиц с ограниченными возможностями здоровья, несовершеннолетних лиц на спортивные мероприятия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 (при необходимости);</w:t>
            </w:r>
          </w:p>
          <w:p>
            <w:pPr>
              <w:pStyle w:val="0"/>
            </w:pPr>
            <w:r>
              <w:rPr>
                <w:sz w:val="24"/>
              </w:rPr>
              <w:t xml:space="preserve">специалист</w:t>
            </w:r>
          </w:p>
          <w:p>
            <w:pPr>
              <w:pStyle w:val="0"/>
            </w:pPr>
            <w:r>
              <w:rPr>
                <w:sz w:val="24"/>
              </w:rPr>
              <w:t xml:space="preserve">по социальной работе/специалист по социальной реабилитации;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педагог-психолог;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 дополнительного образования/социальный педагог/культорганизатор</w:t>
            </w:r>
          </w:p>
        </w:tc>
        <w:tc>
          <w:tcPr>
            <w:tcW w:w="28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 реализации стандарта для реабилитации детей-инвалидов с интеллектуальными нарушениями и комбинированными нарушениями сенсорных функций (слепоглухих) в качестве получателя мероприятия целесообразно привлечение (при необходимости) родителей (законных представителей) ребенка-инвалида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2777" w:type="dxa"/>
          </w:tcPr>
          <w:p>
            <w:pPr>
              <w:pStyle w:val="0"/>
            </w:pPr>
            <w:r>
              <w:rPr>
                <w:sz w:val="24"/>
              </w:rPr>
              <w:t xml:space="preserve">Просвещение</w:t>
            </w:r>
          </w:p>
        </w:tc>
        <w:tc>
          <w:tcPr>
            <w:tcW w:w="1927" w:type="dxa"/>
          </w:tcPr>
          <w:p>
            <w:pPr>
              <w:pStyle w:val="0"/>
            </w:pPr>
            <w:r>
              <w:rPr>
                <w:sz w:val="24"/>
              </w:rPr>
              <w:t xml:space="preserve">ребенок-инвалид/родитель (законный представитель) </w:t>
            </w:r>
            <w:hyperlink w:history="0" w:anchor="P725" w:tooltip="&lt;*&gt; Примечание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тренер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тренер-преподаватель по адаптивной физической культуре и спорту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сопровождающий инвалидов, лиц с ограниченными возможностями здоровья, несовершеннолетних лиц на спортивные мероприятия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переводчик русского жестового языка (при необходимости);</w:t>
            </w:r>
          </w:p>
          <w:p>
            <w:pPr>
              <w:pStyle w:val="0"/>
            </w:pPr>
            <w:r>
              <w:rPr>
                <w:sz w:val="24"/>
              </w:rPr>
              <w:t xml:space="preserve">специалист</w:t>
            </w:r>
          </w:p>
          <w:p>
            <w:pPr>
              <w:pStyle w:val="0"/>
            </w:pPr>
            <w:r>
              <w:rPr>
                <w:sz w:val="24"/>
              </w:rPr>
              <w:t xml:space="preserve">по социальной работе/специалист по социальной реабилитации;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педагог-психолог;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психолог;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 дополнительного образования/социальный педагог/культорганизатор</w:t>
            </w:r>
          </w:p>
        </w:tc>
        <w:tc>
          <w:tcPr>
            <w:tcW w:w="28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 реализации стандарта для реабилитации детей-инвалидов с интеллектуальными нарушениями и комбинированными нарушениями сенсорных функций (слепоглухих) в качестве получателя мероприятия целесообразно привлечение (при необходимости) родителей (законных представителей) ребенка-инвалида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VI. Содержание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6.1. Содержание мероприятий, входящих в состав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17"/>
        <w:gridCol w:w="2721"/>
        <w:gridCol w:w="7427"/>
        <w:gridCol w:w="2834"/>
      </w:tblGrid>
      <w:tr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72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мероприятия, входящего в состав услуги</w:t>
            </w:r>
          </w:p>
        </w:tc>
        <w:tc>
          <w:tcPr>
            <w:tcW w:w="742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Содержание мероприятия, входящего в состав услуги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реализации мероприятия</w:t>
            </w:r>
          </w:p>
        </w:tc>
      </w:tr>
      <w:tr>
        <w:tc>
          <w:tcPr>
            <w:tcW w:w="6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72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Диагностика: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первичная (входящая) диагностика</w:t>
            </w:r>
          </w:p>
        </w:tc>
        <w:tc>
          <w:tcPr>
            <w:tcW w:w="7427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анализ сведений о нуждаемости ребенка-инвалида и его родителей/законных представителей/уполномоченных представителей в мероприятиях, входящих в состав Услуги в ИПРА, а также по отсутствию у него медицинских противопоказаний для проведения занятий по АФК; сбор анамнеза ребенка-инвалида, в том числе анализ выписок из медицинских карт, опрос/анкетирование с привлечением родителя/законного представителя/уполномоченного представителя и использованием адаптированных бланков и/или с опорой на сохранные анализаторы с целью определения основного заболевания, сопутствующих заболеваний, вторичных отклонений, индивидуальных потребностей, показаний и противопоказаний к физическим нагрузкам и занятиям физическими упражнениями;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тестовые задания и функциональные пробы с целью выявления сохранных и утраченных функций (в том числе опираясь на МКФ: "Активность и участие", "Структуры и функции", "Факторы окружающей среды", "Персональные данные"):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физического развития и гармоничности телосложения;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уровня развития физических качеств и способностей;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функционального состояния организма и индивидуальных особенностей;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разработка индивидуального плана физической реабилитации и абилитации с использованием средств и методов адаптивной физической культуры и адаптивного спорта с определением объема конкретных мероприятий, их количества, необходимости использования ТСР и вспомогательных технических устройств и др.;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разработка индивидуальных и групповых рекомендаций по режиму занятий адаптивной физической культурой;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опрос родителей/законных представителей/с целью определения уровня родительских компетенций в части использования средств и методов адаптивной физической культуры и адаптивного спорта в процессе комплексной реабилитации и абилитации ребенка-инвалида с целью коррекции имеющихся нарушений, повышения уровня физического развития и формирования жизненно важных умений и навыков у ребенка-инвалида;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формирование заключения по результатам первичной диагностики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индивидуальная</w:t>
            </w:r>
          </w:p>
        </w:tc>
      </w:tr>
      <w:tr>
        <w:tc>
          <w:tcPr>
            <w:tcW w:w="6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72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Диагностика: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повторная (контрольная) диагностика</w:t>
            </w:r>
          </w:p>
        </w:tc>
        <w:tc>
          <w:tcPr>
            <w:tcW w:w="7427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Анкетирование и опрос ребенка-инвалида (при необходимости с привлечением родителя/законного представителя/уполномоченного представителя) с целью определения уровня удовлетворенности качеством полученных услуг;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тестовые задания и функциональные пробы с целью выявления сохранных и утраченных функций (в том числе опираясь на МКФ: "Активность и участие", "Структуры и функции", "Факторы окружающей среды", "Персональные данные"):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физического развития и гармоничности телосложения;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уровня физической подготовленности;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функционального состояния организма и индивидуальных особенностей;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формирование заключения по итогам повторной диагностики, содержащего: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оценку физических показателей;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оценку эффективности проведенных мероприятий, входящих в состав услуги по физической реабилитации и абилитации с использованием средств и методов адаптивной физической культуры и адаптивного спорта, на основании определения динамики исследуемых показателей;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рекомендации о дальнейшей физической реабилитации и абилитации средствами и методами адаптивной физической культуры и адаптивного спорта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13599" w:type="dxa"/>
            <w:tcBorders>
              <w:bottom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13672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Нумерация пунктов дана в соответствии с официальным текстом документа.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blPrEx>
          <w:tblBorders>
            <w:insideH w:val="nil"/>
          </w:tblBorders>
        </w:tblPrEx>
        <w:tc>
          <w:tcPr>
            <w:tcW w:w="617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721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Информирование</w:t>
            </w:r>
          </w:p>
        </w:tc>
        <w:tc>
          <w:tcPr>
            <w:tcW w:w="7427" w:type="dxa"/>
            <w:vAlign w:val="bottom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Информирование ребенка-инвалида и/или его родителя/законного представителя/уполномоченного представителя: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 цели, задачах, содержании мероприятий, ожидаемых результатах реабилитации;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 порядке реализации мероприятий по физической реабилитации и абилитации с использованием средств и методов адаптивной физической культуры и адаптивного спорта;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 значимости АФК в системе комплексной реабилитации и/или абилитации;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 организациях-поставщиках и перечне мероприятий по физической реабилитации и абилитации с использованием средств и методов адаптивной физической культуры и адаптивного спорта, которые они реализуют;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 имеющейся спортивной инфраструктуре в субъекте, приближенной к месту проживания ребенка-инвалида;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 эффективных практиках и методах физической реабилитации и абилитации лиц с инвалидностью на основе их научно доказанной эффективности и безопасности;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 видеоматериалах, содержащих эффективные практики и методы физической реабилитации и абилитации лиц с инвалидностью, размещенных в незапрещенных социальных сетях;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 здоровом образе жизни;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 гигиенических требованиях к занятиям АФК (правила личной гигиены, гигиена одежды и обуви);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 истории возникновения и развития Олимпийских, Паралимпийских, Сурдлимпийских и Специальных Олимпийских игр;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 российских спортсменах-героях международных соревнований, героях-паралимпийцах, сурдлимпийцах, специальных спортсменах;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 видах адаптивного спорта;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 возможности участия в выполнении нормативов испытаний (тестов) Всероссийского физкультурно-спортивного комплекса "Готов к труду и обороне" (ГТО) для инвалидов и лиц с ограниченными возможностями здоровья.</w:t>
            </w:r>
          </w:p>
        </w:tc>
        <w:tc>
          <w:tcPr>
            <w:tcW w:w="2834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индивидуальный, групповой,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на дому - индивидуальный (в том числе с применением дистанционных технологий)</w:t>
            </w:r>
          </w:p>
        </w:tc>
      </w:tr>
      <w:tr>
        <w:tc>
          <w:tcPr>
            <w:tcW w:w="6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72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Консультирование</w:t>
            </w:r>
          </w:p>
        </w:tc>
        <w:tc>
          <w:tcPr>
            <w:tcW w:w="7427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Проведение консультирования ребенка-инвалида и/или его родителя/законного представителя/уполномоченного представителя по вопросам: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физической реабилитации и/или абилитации средствами и методами АФК и адаптивного спорта;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применения средств и методов адаптивной физической культуры в процессе физической реабилитации и абилитации ребенка-инвалида; применения средств и методов адаптивной физической культуры в домашних условиях;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выполнения нормативов испытаний (тестов) Всероссийского физкультурно-спортивного комплекса "Готов к труду и обороне" (ГТО) для инвалидов и лиц с ограниченными возможностями здоровья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индивидуальная, групповая</w:t>
            </w:r>
          </w:p>
        </w:tc>
      </w:tr>
      <w:tr>
        <w:tc>
          <w:tcPr>
            <w:tcW w:w="6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72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Практические занятия</w:t>
            </w:r>
          </w:p>
        </w:tc>
        <w:tc>
          <w:tcPr>
            <w:tcW w:w="7427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Практические занятия по физической реабилитации и абилитации с использованием средств и методов адаптивной физической культуры предоставляются получателям услуг в соответствии с основными видами стойких расстройств функций организма человека, обусловленных заболеваниями, последствиями травм или дефектами, степенью их выраженности, и в соответствии с видами адаптивной физической культуры, в том числе с использованием высокотехнологичного оборудования, и предусматривают: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практические занятия по адаптивной физической культуре;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практические занятия по адаптивному физическому воспитанию: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практические занятия по адаптивному спорту;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практические занятия по физической реабилитации;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практические занятия по адаптивной двигательной рекреации;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практические занятия по креативным (художественно-музыкальным) телесно-ориентированным практикам;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практические занятия по экстремальным видам двигательной активности; практические занятия в группах общей физической подготовки для выполнения нормативов Всероссийского физкультурно-спортивного комплекса "Готов к труду и обороне" (ГТО) с учетом классификации инвалидов в зависимости от допуска к различным видам физической активности;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организацию и проведение соревнований по видам адаптивного спорта;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организацию и проведение физкультурно-массовых и развлекательно-игровых мероприятий, различных видов активного отдыха с учетом требований безопасности, в том числе медицинского обеспечения;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проведение физкультурно-оздоровительных и спортивно-зрелищных мероприятий с детьми-инвалидами;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проведение учебно-тренировочных мероприятий по спорту инвалидов и лиц с ограниченными возможностями здоровья (с учетом классификации спортсменов в паралимпийском спорте, с учетом правил классификации спортсменов международных спортивных организаций, согласно федеральным стандартам спортивной подготовки по видам адаптивного спорта);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занятия в отделениях и группах по спорту инвалидов: "спорт лиц с поражением ОДА", "спорт слепых", "спорт глухих", "спорт лиц с интеллектуальными нарушениями", "футбол лиц с заболеванием церебральным параличом" (далее - адаптивные виды спорта):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обучение потребителей услуг рациональной технике двигательных действий, формирование умений, навыков и связанных с этим знаний в избранном адаптивном виде спорта;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педагогическое воздействие, направленное на развитие и совершенствование двигательных способностей, соответствующих избранному адаптивному виду спорта;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педагогическое воздействие, направленное на компенсацию недостающих компонентов тактической, технической, физической готовности;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организацию комплексного контроля за уровнем разносторонней подготовленности и состоянием здоровья получателя услуги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индивидуальная, групповая</w:t>
            </w:r>
          </w:p>
        </w:tc>
      </w:tr>
      <w:tr>
        <w:tc>
          <w:tcPr>
            <w:tcW w:w="6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72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Тренинги</w:t>
            </w:r>
          </w:p>
        </w:tc>
        <w:tc>
          <w:tcPr>
            <w:tcW w:w="7427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проведение тренингов для специалистов по оптимизации занятий адаптивной физической культурой и тренировочного процесса,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 вопросам медицинских противопоказаний, по повышению стрессоустойчивости и психокоррекции;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проведение онлайн-тренингов для специалистов по оптимизации занятий адаптивной физической культурой и тренировочного процесса;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проведение тренингов для детей-инвалидов и/или его родителя/законного представителя/уполномоченного представителя по вопросам применения средств и методов адаптивной физической культуры в домашних условиях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индивидуальная, групповая</w:t>
            </w:r>
          </w:p>
        </w:tc>
      </w:tr>
      <w:tr>
        <w:tc>
          <w:tcPr>
            <w:tcW w:w="6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72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Просвещение</w:t>
            </w:r>
          </w:p>
        </w:tc>
        <w:tc>
          <w:tcPr>
            <w:tcW w:w="7427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проведение обучающих мероприятий для родителей и/или законного представителя/уполномоченного представителя по вопросам: особенностей заболевания и учета психофизических особенностей ребенка-инвалида;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обучение родителей и/или законных представителей/уполномоченных представителей по применению средств и методов адаптивной физической культуры в домашних условиях;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обучение родителей и/или законных представителей/уполномоченных представителей по применению ТСР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индивидуальная, групповая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6.2. Мероприятия, входящие в состав Услуги, предоставляются с учетом нозологических групп инвалидов и видов адаптивной физической культуры.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6.3. Доступность детям-инвалидам компонентов (видов) адаптивной физической культуры в соответствии с их нозологическими группами определяется согласно таблице N 1.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Таблица N 1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3"/>
        <w:gridCol w:w="2607"/>
        <w:gridCol w:w="1530"/>
        <w:gridCol w:w="1530"/>
        <w:gridCol w:w="1644"/>
        <w:gridCol w:w="1700"/>
        <w:gridCol w:w="2097"/>
        <w:gridCol w:w="1870"/>
      </w:tblGrid>
      <w:tr>
        <w:tc>
          <w:tcPr>
            <w:tcW w:w="623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60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Нозологические группы инвалидов</w:t>
            </w:r>
          </w:p>
        </w:tc>
        <w:tc>
          <w:tcPr>
            <w:gridSpan w:val="6"/>
            <w:tcW w:w="103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Компонент (вид) адаптивной физической культуры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Адаптивное физическое воспитание</w:t>
            </w:r>
          </w:p>
        </w:tc>
        <w:tc>
          <w:tcPr>
            <w:tcW w:w="1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Адаптивный спорт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Адаптивная двигательная рекреация</w:t>
            </w:r>
          </w:p>
        </w:tc>
        <w:tc>
          <w:tcPr>
            <w:tcW w:w="170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Физическая реабилитация</w:t>
            </w:r>
          </w:p>
        </w:tc>
        <w:tc>
          <w:tcPr>
            <w:tcW w:w="209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Креативные телесно-ориентированные практики</w:t>
            </w:r>
          </w:p>
        </w:tc>
        <w:tc>
          <w:tcPr>
            <w:tcW w:w="18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Экстремальные виды двигательной активности</w:t>
            </w:r>
          </w:p>
        </w:tc>
      </w:tr>
      <w:tr>
        <w:tc>
          <w:tcPr>
            <w:tcW w:w="6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607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Нарушения нейромышечных, скелетных и связанных с движением (статодинамических) функций</w:t>
            </w:r>
          </w:p>
        </w:tc>
        <w:tc>
          <w:tcPr>
            <w:tcW w:w="153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53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644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70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09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6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1.1.</w:t>
            </w:r>
          </w:p>
        </w:tc>
        <w:tc>
          <w:tcPr>
            <w:tcW w:w="26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спинальное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209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87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1.2.</w:t>
            </w:r>
          </w:p>
        </w:tc>
        <w:tc>
          <w:tcPr>
            <w:tcW w:w="2607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церебральное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209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c>
          <w:tcPr>
            <w:tcW w:w="6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1.3.</w:t>
            </w:r>
          </w:p>
        </w:tc>
        <w:tc>
          <w:tcPr>
            <w:tcW w:w="2607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прочие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209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87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607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Нарушения, обусловленные физическим внешним уродством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209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c>
          <w:tcPr>
            <w:tcW w:w="6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607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Нарушения сенсорных функций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209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c>
          <w:tcPr>
            <w:tcW w:w="6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60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Нарушения психических функций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209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6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607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Нарушения языковых и речевых функций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209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c>
          <w:tcPr>
            <w:tcW w:w="6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607" w:type="dxa"/>
          </w:tcPr>
          <w:p>
            <w:pPr>
              <w:pStyle w:val="0"/>
            </w:pPr>
            <w:r>
              <w:rPr>
                <w:sz w:val="24"/>
              </w:rPr>
              <w:t xml:space="preserve">Нарушения функций сердечно-сосудистой системы, дыхательной системы, пищеварительной, эндокринной систем и метаболизма, системы крови и иммунной системы, мочевыделительной функции, функции кожи и связанных с ней систем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53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209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187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</w:tbl>
    <w:p>
      <w:pPr>
        <w:sectPr>
          <w:headerReference w:type="default" r:id="rId20"/>
          <w:headerReference w:type="first" r:id="rId20"/>
          <w:footerReference w:type="default" r:id="rId21"/>
          <w:footerReference w:type="first" r:id="rId21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VII. Показатели продолжительности и кратности предоставления</w:t>
      </w:r>
    </w:p>
    <w:p>
      <w:pPr>
        <w:pStyle w:val="2"/>
        <w:jc w:val="center"/>
      </w:pPr>
      <w:r>
        <w:rPr>
          <w:sz w:val="24"/>
        </w:rPr>
        <w:t xml:space="preserve">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7.1. Рекомендуемый диапазон каждого из мероприятий, входящих в состав Услуги, с определением максимального и минимального количества таких мероприятий, которые могут быть реализованы в рамках оказания Услуги, выраженная в единицах времени в зависимости от формы оказания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Диагностика (врачебно-педагогический контроль):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проводится 2 - 3 раза в год в начале и в конце предоставления Услуги и отводится 1 час на мероприятие.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Информирование: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проводится от 1 до 4 раза в год в начале и в процессе, в конце предоставления Услуги и отводится от 0,5 часа до 1 час на мероприятие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Консультирование: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проводится от 1 до 5 раза в год в начале и в процессе, в конце предоставления Услуги и отводится от 0,5 часа до 1 час на мероприятие.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Практические занятия: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проводится от 20 до 100 мероприятий (занятий) в год, продолжительность предоставления - от 15 минут до 1,5 часов на мероприятие (занятие).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Тренинги: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проводятся от 2 до 4 раз в год в процессе предоставления услуги, и отводится до 1,5 часов на мероприятие.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Просвещение: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проводится от 1 до 2 раз в год в процессе предоставления услуги, и отводится от 0,5 до 1 часа на мероприятие.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7.2. Мероприятия, входящие в состав Услуги, с определением максимального и минимального количества таких мероприятий, которые могут быть реализованы в рамках оказания Услуги, выраженные в единицах времени в зависимости от формы оказания Услуги приведены в таблице N 2.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Таблица N 2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2551"/>
        <w:gridCol w:w="2438"/>
        <w:gridCol w:w="1728"/>
        <w:gridCol w:w="1728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55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мероприятий в соответствии с видами заболеваний</w:t>
            </w:r>
          </w:p>
        </w:tc>
        <w:tc>
          <w:tcPr>
            <w:tcW w:w="24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Продолжительность 1 мероприятия, час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Минимальное количество мероприятий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Максимальное количество мероприятий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551" w:type="dxa"/>
          </w:tcPr>
          <w:p>
            <w:pPr>
              <w:pStyle w:val="0"/>
            </w:pPr>
            <w:r>
              <w:rPr>
                <w:sz w:val="24"/>
              </w:rPr>
              <w:t xml:space="preserve">Диагностика</w:t>
            </w:r>
          </w:p>
        </w:tc>
        <w:tc>
          <w:tcPr>
            <w:tcW w:w="24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час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551" w:type="dxa"/>
          </w:tcPr>
          <w:p>
            <w:pPr>
              <w:pStyle w:val="0"/>
            </w:pPr>
            <w:r>
              <w:rPr>
                <w:sz w:val="24"/>
              </w:rPr>
              <w:t xml:space="preserve">Информирование</w:t>
            </w:r>
          </w:p>
        </w:tc>
        <w:tc>
          <w:tcPr>
            <w:tcW w:w="24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 0,5 часа до 1 часа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551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</w:t>
            </w:r>
          </w:p>
        </w:tc>
        <w:tc>
          <w:tcPr>
            <w:tcW w:w="24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 0,5 часа до 1 часа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551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Практические занятия</w:t>
            </w:r>
          </w:p>
        </w:tc>
        <w:tc>
          <w:tcPr>
            <w:tcW w:w="24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 15 мин. до 1,5 часов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100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551" w:type="dxa"/>
          </w:tcPr>
          <w:p>
            <w:pPr>
              <w:pStyle w:val="0"/>
            </w:pPr>
            <w:r>
              <w:rPr>
                <w:sz w:val="24"/>
              </w:rPr>
              <w:t xml:space="preserve">Тренинги</w:t>
            </w:r>
          </w:p>
        </w:tc>
        <w:tc>
          <w:tcPr>
            <w:tcW w:w="24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1,5 часа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551" w:type="dxa"/>
          </w:tcPr>
          <w:p>
            <w:pPr>
              <w:pStyle w:val="0"/>
            </w:pPr>
            <w:r>
              <w:rPr>
                <w:sz w:val="24"/>
              </w:rPr>
              <w:t xml:space="preserve">Просвещение</w:t>
            </w:r>
          </w:p>
        </w:tc>
        <w:tc>
          <w:tcPr>
            <w:tcW w:w="24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 0,5 часа до 1 часа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7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VIII. Примерный перечень необходимого реабилитационного</w:t>
      </w:r>
    </w:p>
    <w:p>
      <w:pPr>
        <w:pStyle w:val="2"/>
        <w:jc w:val="center"/>
      </w:pPr>
      <w:r>
        <w:rPr>
          <w:sz w:val="24"/>
        </w:rPr>
        <w:t xml:space="preserve">оборудования (вспомогательных средств и технических средств</w:t>
      </w:r>
    </w:p>
    <w:p>
      <w:pPr>
        <w:pStyle w:val="2"/>
        <w:jc w:val="center"/>
      </w:pPr>
      <w:r>
        <w:rPr>
          <w:sz w:val="24"/>
        </w:rPr>
        <w:t xml:space="preserve">реабилитации), которым должна быть оснащена реабилитационная</w:t>
      </w:r>
    </w:p>
    <w:p>
      <w:pPr>
        <w:pStyle w:val="2"/>
        <w:jc w:val="center"/>
      </w:pPr>
      <w:r>
        <w:rPr>
          <w:sz w:val="24"/>
        </w:rPr>
        <w:t xml:space="preserve">организация для оказания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888"/>
        <w:gridCol w:w="8164"/>
      </w:tblGrid>
      <w:tr>
        <w:tc>
          <w:tcPr>
            <w:tcW w:w="88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81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оборудования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W w:w="9052" w:type="dxa"/>
            <w:tcBorders>
              <w:bottom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9921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Нумерация пунктов дана в соответствии с официальным текстом документа.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blPrEx>
          <w:tblBorders>
            <w:insideH w:val="nil"/>
          </w:tblBorders>
        </w:tblPrEx>
        <w:tc>
          <w:tcPr>
            <w:tcW w:w="888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8164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Активные коляски для танцев</w:t>
            </w:r>
          </w:p>
        </w:tc>
      </w:tr>
      <w:tr>
        <w:tc>
          <w:tcPr>
            <w:tcW w:w="888" w:type="dxa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8164" w:type="dxa"/>
          </w:tcPr>
          <w:p>
            <w:pPr>
              <w:pStyle w:val="0"/>
            </w:pPr>
            <w:r>
              <w:rPr>
                <w:sz w:val="24"/>
              </w:rPr>
              <w:t xml:space="preserve">Беговые (роликовые) дорожки</w:t>
            </w:r>
          </w:p>
        </w:tc>
      </w:tr>
      <w:tr>
        <w:tc>
          <w:tcPr>
            <w:tcW w:w="88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81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Гимнастическая лестница</w:t>
            </w:r>
          </w:p>
        </w:tc>
      </w:tr>
      <w:tr>
        <w:tc>
          <w:tcPr>
            <w:tcW w:w="88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81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Массажная кушетка</w:t>
            </w:r>
          </w:p>
        </w:tc>
      </w:tr>
      <w:tr>
        <w:tc>
          <w:tcPr>
            <w:tcW w:w="88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81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Модули для метания</w:t>
            </w:r>
          </w:p>
        </w:tc>
      </w:tr>
      <w:tr>
        <w:tc>
          <w:tcPr>
            <w:tcW w:w="88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81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Модули для перешагивания</w:t>
            </w:r>
          </w:p>
        </w:tc>
      </w:tr>
      <w:tr>
        <w:tc>
          <w:tcPr>
            <w:tcW w:w="88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81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Модули для подлезания</w:t>
            </w:r>
          </w:p>
        </w:tc>
      </w:tr>
      <w:tr>
        <w:tc>
          <w:tcPr>
            <w:tcW w:w="888" w:type="dxa"/>
          </w:tcPr>
          <w:p>
            <w:pPr>
              <w:pStyle w:val="0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816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Спортивное оборудование и инвентарь универсального назначения, включая мячи для различных спортивных игр, ракетки для различных спортивных игр, маты, гимнастическое оборудование, тренажер "Здоровье" и др.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W w:w="9052" w:type="dxa"/>
            <w:tcBorders>
              <w:bottom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9921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Нумерация пунктов дана в соответствии с официальным текстом документа.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blPrEx>
          <w:tblBorders>
            <w:insideH w:val="nil"/>
          </w:tblBorders>
        </w:tblPrEx>
        <w:tc>
          <w:tcPr>
            <w:tcW w:w="888" w:type="dxa"/>
            <w:vAlign w:val="center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8164" w:type="dxa"/>
            <w:vAlign w:val="center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Тренажеры</w:t>
            </w:r>
          </w:p>
        </w:tc>
      </w:tr>
      <w:tr>
        <w:tc>
          <w:tcPr>
            <w:tcW w:w="88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81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Шведская стенка</w:t>
            </w:r>
          </w:p>
        </w:tc>
      </w:tr>
      <w:tr>
        <w:tc>
          <w:tcPr>
            <w:tcW w:w="888" w:type="dxa"/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8164" w:type="dxa"/>
          </w:tcPr>
          <w:p>
            <w:pPr>
              <w:pStyle w:val="0"/>
            </w:pPr>
            <w:r>
              <w:rPr>
                <w:sz w:val="24"/>
              </w:rPr>
              <w:t xml:space="preserve">Стенды и оборудование для развития мелкой моторики</w:t>
            </w:r>
          </w:p>
        </w:tc>
      </w:tr>
      <w:tr>
        <w:tc>
          <w:tcPr>
            <w:tcW w:w="88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81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Вертикальные полки для стендов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W w:w="9052" w:type="dxa"/>
            <w:tcBorders>
              <w:bottom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9921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Нумерация пунктов дана в соответствии с официальным текстом документа.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blPrEx>
          <w:tblBorders>
            <w:insideH w:val="nil"/>
          </w:tblBorders>
        </w:tblPrEx>
        <w:tc>
          <w:tcPr>
            <w:tcW w:w="888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12.2</w:t>
            </w:r>
          </w:p>
        </w:tc>
        <w:tc>
          <w:tcPr>
            <w:tcW w:w="8164" w:type="dxa"/>
            <w:vAlign w:val="bottom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Дидактические пособия рамки-вкладыши для коррекции мелкой моторики и двуручной координации</w:t>
            </w:r>
          </w:p>
        </w:tc>
      </w:tr>
      <w:tr>
        <w:tc>
          <w:tcPr>
            <w:tcW w:w="88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12.3</w:t>
            </w:r>
          </w:p>
        </w:tc>
        <w:tc>
          <w:tcPr>
            <w:tcW w:w="81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Завязки (узлы) со специальными застежками; "шнуровки"</w:t>
            </w:r>
          </w:p>
        </w:tc>
      </w:tr>
      <w:tr>
        <w:tc>
          <w:tcPr>
            <w:tcW w:w="88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12.4</w:t>
            </w:r>
          </w:p>
        </w:tc>
        <w:tc>
          <w:tcPr>
            <w:tcW w:w="81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Застежка-молния</w:t>
            </w:r>
          </w:p>
        </w:tc>
      </w:tr>
      <w:tr>
        <w:tc>
          <w:tcPr>
            <w:tcW w:w="88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12.5</w:t>
            </w:r>
          </w:p>
        </w:tc>
        <w:tc>
          <w:tcPr>
            <w:tcW w:w="81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Крючки для пуговиц</w:t>
            </w:r>
          </w:p>
        </w:tc>
      </w:tr>
      <w:tr>
        <w:tc>
          <w:tcPr>
            <w:tcW w:w="888" w:type="dxa"/>
          </w:tcPr>
          <w:p>
            <w:pPr>
              <w:pStyle w:val="0"/>
            </w:pPr>
            <w:r>
              <w:rPr>
                <w:sz w:val="24"/>
              </w:rPr>
              <w:t xml:space="preserve">12.6</w:t>
            </w:r>
          </w:p>
        </w:tc>
        <w:tc>
          <w:tcPr>
            <w:tcW w:w="8164" w:type="dxa"/>
          </w:tcPr>
          <w:p>
            <w:pPr>
              <w:pStyle w:val="0"/>
            </w:pPr>
            <w:r>
              <w:rPr>
                <w:sz w:val="24"/>
              </w:rPr>
              <w:t xml:space="preserve">Модули для закрепления ручных действий с бытовыми предметами</w:t>
            </w:r>
          </w:p>
        </w:tc>
      </w:tr>
      <w:tr>
        <w:tc>
          <w:tcPr>
            <w:tcW w:w="888" w:type="dxa"/>
          </w:tcPr>
          <w:p>
            <w:pPr>
              <w:pStyle w:val="0"/>
            </w:pPr>
            <w:r>
              <w:rPr>
                <w:sz w:val="24"/>
              </w:rPr>
              <w:t xml:space="preserve">12.7</w:t>
            </w:r>
          </w:p>
        </w:tc>
        <w:tc>
          <w:tcPr>
            <w:tcW w:w="8164" w:type="dxa"/>
          </w:tcPr>
          <w:p>
            <w:pPr>
              <w:pStyle w:val="0"/>
            </w:pPr>
            <w:r>
              <w:rPr>
                <w:sz w:val="24"/>
              </w:rPr>
              <w:t xml:space="preserve">Наборы массажных валиков</w:t>
            </w:r>
          </w:p>
        </w:tc>
      </w:tr>
      <w:tr>
        <w:tc>
          <w:tcPr>
            <w:tcW w:w="88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12.8</w:t>
            </w:r>
          </w:p>
        </w:tc>
        <w:tc>
          <w:tcPr>
            <w:tcW w:w="81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Наборы массажных мячей</w:t>
            </w:r>
          </w:p>
        </w:tc>
      </w:tr>
      <w:tr>
        <w:tc>
          <w:tcPr>
            <w:tcW w:w="88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12.9</w:t>
            </w:r>
          </w:p>
        </w:tc>
        <w:tc>
          <w:tcPr>
            <w:tcW w:w="81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Стол механотерапии</w:t>
            </w:r>
          </w:p>
        </w:tc>
      </w:tr>
      <w:tr>
        <w:tc>
          <w:tcPr>
            <w:tcW w:w="888" w:type="dxa"/>
          </w:tcPr>
          <w:p>
            <w:pPr>
              <w:pStyle w:val="0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816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Учебно-тренировочные настенные модули с прорезями для развития целенаправленных движений рук, зрительно-моторной координации</w:t>
            </w:r>
          </w:p>
        </w:tc>
      </w:tr>
      <w:tr>
        <w:tc>
          <w:tcPr>
            <w:tcW w:w="88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81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Ортезы на верхние конечности</w:t>
            </w:r>
          </w:p>
        </w:tc>
      </w:tr>
      <w:tr>
        <w:tc>
          <w:tcPr>
            <w:tcW w:w="88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81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Ортезы на нижние конечности</w:t>
            </w:r>
          </w:p>
        </w:tc>
      </w:tr>
      <w:tr>
        <w:tc>
          <w:tcPr>
            <w:tcW w:w="888" w:type="dxa"/>
          </w:tcPr>
          <w:p>
            <w:pPr>
              <w:pStyle w:val="0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8164" w:type="dxa"/>
          </w:tcPr>
          <w:p>
            <w:pPr>
              <w:pStyle w:val="0"/>
            </w:pPr>
            <w:r>
              <w:rPr>
                <w:sz w:val="24"/>
              </w:rPr>
              <w:t xml:space="preserve">Доски для балансирования</w:t>
            </w:r>
          </w:p>
        </w:tc>
      </w:tr>
      <w:tr>
        <w:tc>
          <w:tcPr>
            <w:tcW w:w="88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81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Вертикализаторы</w:t>
            </w:r>
          </w:p>
        </w:tc>
      </w:tr>
      <w:tr>
        <w:tc>
          <w:tcPr>
            <w:tcW w:w="888" w:type="dxa"/>
          </w:tcPr>
          <w:p>
            <w:pPr>
              <w:pStyle w:val="0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816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Ходунки (шагающие, на колесах, с опорой на предплечье, с подмышечной опорой, роллаторы)</w:t>
            </w:r>
          </w:p>
        </w:tc>
      </w:tr>
      <w:tr>
        <w:tc>
          <w:tcPr>
            <w:tcW w:w="88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19</w:t>
            </w:r>
          </w:p>
        </w:tc>
        <w:tc>
          <w:tcPr>
            <w:tcW w:w="81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Лестница для обучения ходьбе</w:t>
            </w:r>
          </w:p>
        </w:tc>
      </w:tr>
      <w:tr>
        <w:tc>
          <w:tcPr>
            <w:tcW w:w="888" w:type="dxa"/>
          </w:tcPr>
          <w:p>
            <w:pPr>
              <w:pStyle w:val="0"/>
            </w:pPr>
            <w:r>
              <w:rPr>
                <w:sz w:val="24"/>
              </w:rPr>
              <w:t xml:space="preserve">20</w:t>
            </w:r>
          </w:p>
        </w:tc>
        <w:tc>
          <w:tcPr>
            <w:tcW w:w="8164" w:type="dxa"/>
          </w:tcPr>
          <w:p>
            <w:pPr>
              <w:pStyle w:val="0"/>
            </w:pPr>
            <w:r>
              <w:rPr>
                <w:sz w:val="24"/>
              </w:rPr>
              <w:t xml:space="preserve">Параллельные брусья</w:t>
            </w:r>
          </w:p>
        </w:tc>
      </w:tr>
      <w:tr>
        <w:tc>
          <w:tcPr>
            <w:tcW w:w="88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21</w:t>
            </w:r>
          </w:p>
        </w:tc>
        <w:tc>
          <w:tcPr>
            <w:tcW w:w="816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Спортивные игровые комплексы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IX. Примерный перечень методов, технологий и методик,</w:t>
      </w:r>
    </w:p>
    <w:p>
      <w:pPr>
        <w:pStyle w:val="2"/>
        <w:jc w:val="center"/>
      </w:pPr>
      <w:r>
        <w:rPr>
          <w:sz w:val="24"/>
        </w:rPr>
        <w:t xml:space="preserve">необходимых для оказания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9.1. Диагностика (врачебно-педагогический контроль):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Врачебный контроль в адаптивной физической культуре;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Визуальная Аналоговая Шкала (ВАШ);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Числовая Рейтинговая Шкала (НРС);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диапазона движений (ROM) (гониометрия);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Тест на мышечную силу по шкале МРС (Manual Muscle Testing).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Функциональные тесты: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Тест на ходьбу 6 минут (6MWT);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Тест на подъем с пола;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Тест на подъем по лестнице.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Биомеханические оценки: Анализ походки, Электромиография (ЭМГ).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качества жизни: Анкета SF-36, Шкала депрессии Бека (BDI), Шкала тревоги Гамильтона (HAM-A).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способности поддерживать равновесие и выполнять повседневные задачи: Тест на баланс Берга (Berg Balance Scale), Тест на функциональную независимость (FIM).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9.2. Практические занятия: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"Ритмическая гимнастика (Курысь В.Н., Грудницкая Н.Н.);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"Базовая аэробика" (Крючек Е.С.);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"Коррекционно-развивающие игры в адаптивной физической культуре" (Шапкова Л.В.);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"Подвижные игры для детей со зрительной патологией" (Ростомашволи Л.Н.);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"Игры на радиальной площадке В. Евминова";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"Оздоровительная аэробика" (Мякиченко Е.Б., Шерстанова М.П.);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"Стэп-аэробика" (Люйк Л.В.);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"Шейпинг" (Менхин Ю.В., Менхин А.В.);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"Аквафитнес в адаптивной физической культуре (гидроаэробика) - водный тренинг" (Лоуренс Д.);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"Гидроаэробика" (Меньшуткина Т.Г., Непочатых (Шибалкина) М.Г.);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"Фитбол аэробика" (Потапчук А.А., Лукина Г.Г.);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"Система специальных упражнений на растягивание (растяжку)" (Зуев Е.И.);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"Плавание после ампутации нижних конечностей" (Евсеев С.П., Курдыбайло Ю.Ф., Малышев А.И.);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"Дыхательная гимнастика" (Медведева Л.Е.);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"Рациональное дыхание" (Ветличенко В.К.);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"Дыхательная гимнастика А.Н. Стрельниковой" (Стрельникова А.Н.);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"Плавание лиц, имеющих ограниченные возможностями, гидрореабилитация" (Мосунов Д.Ф.);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Технологии начального обучения плаванию ребенка-инвалида в домашних условиях (в ванной) (Лосева М.Н.);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"Подвижные игры для детей с детским церебральным параличом (ДЦП)" (Гончарова М.Н., Гринина А.В.);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"Игры для умственно отсталых детей" (Шапкова Л.В.);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"Двигательная пластика" (Сляднева Л.Н.);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"Танцевально-экспрессивный тренинг" (Шкурко Т.А.);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"Антистрессовая пластическая гимнастика" (Мотылянская Р.К.);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Программа формокоррекционной ритмопластики "Отражение" (Чураев Р., Чураева Т.);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Программа по адаптивной физической культуре для детей с психосоматическими нарушениями на основе принципов М. Норбекова (Евсеева О.Э., Городнова М.Ю.);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"Виды адаптивной физической культуры, основанные на взаимодействии с животными" (Джлсвик Ф., Спинк Д., Шармо Е.В.);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адаптивной физической культуры у детей с нарушением слуха (Ненахов И.Г., Шелехов А.А);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адаптивной физической культуры у детей с нарушением зрения (Шелехов А.А., Ненахов И.Г.);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адаптивной физической культуры у детей с нарушением речи (Заходякина К.Ю., Михайлова Е.Я., Саратова Д.Н.);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адаптивной физической культуры у детей с церебральным параличом (Потапчук А.А., Курдыбайло С.Ф.);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адаптивной физической культуры у детей со скалиотической болезнью (Потапчук А.А., Курдыбайло С.Ф.);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адаптивной физической культуры при врожденных аномалиях развития и после ампутации конечностей (Потапчук А.А., Курдыбайло С.Ф.);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адаптивной физической культуры у детей с нарушением психического развития (задержка психического развития, аутизм) (Никифорова Н.В., Грачиков А.А.);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адаптивной физической культуры у детей с нарушением интеллекта (Евсеев С.П., Кузнецова Е.Ю.);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адаптивной физической культуры у людей пожилого возраста (Евсеева О.Э., Ладыгина Е.Б.);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инклюзивного физического воспитания в системе образования (Аксевов А.В.);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Адаптивный туризм как метод реабилитации и оздоровления лиц с ограниченными возможностями здоровья (Ахмедшин А.М.);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 "Самомассаж" (Уманская А.А.);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Гимнастика для глаз: Метод Бейтса (Кудряшова Н.И.);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Методика выполнения специальных релаксационных упражнений для всех возрастных групп школьников по методу Демирчогляна (Демирчоглян Г.Г., Демирчоглян А.Г.);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Технология интегрированного применения средств, методов и форм организации адаптивной двигательной рекреации и адаптивного спорта в процессах физической подготовки, образования, воспитания и социализации инвалидов и лиц с ограниченными возможностями здоровья (Евсеева О.Э.);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Технология инклюзивных занятий мини-футболом, интегрирующая средства, методы и формы организации адаптивной двигательной рекреации и адаптивного спорта (Шелехов А.А.);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Технологии использования адаптивной двигательной рекреации для совершенствования процессов физической подготовки, образования, воспитания и социализации инвалидов и лиц с ограниченными возможностями здоровья (Ладыгина Е.Б.);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Технологии использования (тестирования) относительных показателей физической подготовленности в рамках Всероссийского физкультурно-спортивного комплекса "Готов к труду и обороне" (ГТО) для инвалидов трудоспособного и пожилого возраста с целью корректировки средств и методов формирования мотивации к систематическим занятиям адаптивной физической культурой и адаптивным спортом (Евсеев С.П.).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X. Показатели качества и оценка результатов реализации</w:t>
      </w:r>
    </w:p>
    <w:p>
      <w:pPr>
        <w:pStyle w:val="2"/>
        <w:jc w:val="center"/>
      </w:pPr>
      <w:r>
        <w:rPr>
          <w:sz w:val="24"/>
        </w:rPr>
        <w:t xml:space="preserve">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10.1. Показатели качества и оценка результатов реализации Услуги производятся на основании анализа количественных и качественных показателей повторно проведенной диагностики (врачебно-педагогического контроля: педагогическое наблюдение, беседа и контрольные испытания (тестирования), предварительный контроль, оперативный контроль, текущий контроль, этапный контроль, итоговый контроль) инвалида.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567"/>
        <w:gridCol w:w="7824"/>
      </w:tblGrid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10.2. Оценка полноты (объема) реализованных реабилитационных мероприятий: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2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реабилитационные мероприятия реализованы в полном объеме;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2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реабилитационные мероприятия реализованы частично.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10.3. Качественная оценка динамических изменений социально-педагогического статуса после реализованных реабилитационных мероприятий: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046"/>
        <w:gridCol w:w="2011"/>
        <w:gridCol w:w="2011"/>
      </w:tblGrid>
      <w:tr>
        <w:tc>
          <w:tcPr>
            <w:tcW w:w="504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Результаты восстановления (формирования) способности к обучению, достигнутые в ходе реализации реабилитационных мероприятий</w:t>
            </w:r>
          </w:p>
        </w:tc>
        <w:tc>
          <w:tcPr>
            <w:gridSpan w:val="2"/>
            <w:tcW w:w="40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Критериальная оценка</w:t>
            </w:r>
          </w:p>
        </w:tc>
      </w:tr>
      <w:tr>
        <w:tc>
          <w:tcPr>
            <w:vMerge w:val="continue"/>
          </w:tcPr>
          <w:p/>
        </w:tc>
        <w:tc>
          <w:tcPr>
            <w:tcW w:w="20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Достигнута положительная динамика</w:t>
            </w:r>
          </w:p>
        </w:tc>
        <w:tc>
          <w:tcPr>
            <w:tcW w:w="20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Без динамических изменений</w:t>
            </w:r>
          </w:p>
        </w:tc>
      </w:tr>
      <w:tr>
        <w:tc>
          <w:tcPr>
            <w:tcW w:w="5046" w:type="dxa"/>
          </w:tcPr>
          <w:p>
            <w:pPr>
              <w:pStyle w:val="0"/>
            </w:pPr>
            <w:r>
              <w:rPr>
                <w:sz w:val="24"/>
              </w:rPr>
              <w:t xml:space="preserve">Базовые компетенции (навыки и умения), необходимые для обучения и социализации</w:t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046" w:type="dxa"/>
          </w:tcPr>
          <w:p>
            <w:pPr>
              <w:pStyle w:val="0"/>
            </w:pPr>
            <w:r>
              <w:rPr>
                <w:sz w:val="24"/>
              </w:rPr>
              <w:t xml:space="preserve">Общая осведомленность</w:t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046" w:type="dxa"/>
          </w:tcPr>
          <w:p>
            <w:pPr>
              <w:pStyle w:val="0"/>
            </w:pPr>
            <w:r>
              <w:rPr>
                <w:sz w:val="24"/>
              </w:rPr>
              <w:t xml:space="preserve">Состояние общей физической подготовки</w:t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046" w:type="dxa"/>
          </w:tcPr>
          <w:p>
            <w:pPr>
              <w:pStyle w:val="0"/>
            </w:pPr>
            <w:r>
              <w:rPr>
                <w:sz w:val="24"/>
              </w:rPr>
              <w:t xml:space="preserve">Состояние развития двигательных навыков и умений</w:t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046" w:type="dxa"/>
          </w:tcPr>
          <w:p>
            <w:pPr>
              <w:pStyle w:val="0"/>
            </w:pPr>
            <w:r>
              <w:rPr>
                <w:sz w:val="24"/>
              </w:rPr>
              <w:t xml:space="preserve">Общая осведомленность инвалида в культурно-досуговой сфере адаптивной физической культуры и адаптивного спорта</w:t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046" w:type="dxa"/>
          </w:tcPr>
          <w:p>
            <w:pPr>
              <w:pStyle w:val="0"/>
            </w:pPr>
            <w:r>
              <w:rPr>
                <w:sz w:val="24"/>
              </w:rPr>
              <w:t xml:space="preserve">Состояние общей моторики и мелкой моторики</w:t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10.4. Реабилитационный результат на основании оценки результатов диагностики (врачебно-педагогического контроля: педагогическое наблюдение, беседа и контрольные испытания (тестирования), предварительный контроль, оперативный контроль, текущий контроль, этапный контроль, итоговый контроль):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5"/>
        <w:gridCol w:w="4535"/>
      </w:tblGrid>
      <w:tr>
        <w:tc>
          <w:tcPr>
            <w:tcW w:w="4535" w:type="dxa"/>
            <w:vAlign w:val="bottom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положительный реабилитационный результат</w:t>
            </w:r>
          </w:p>
        </w:tc>
        <w:tc>
          <w:tcPr>
            <w:tcW w:w="4535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полная удовлетворенность предоставляемых реабилитационных услуг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4535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отрицательный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W w:w="4535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реабилитационный результат</w:t>
            </w:r>
          </w:p>
        </w:tc>
        <w:tc>
          <w:tcPr>
            <w:tcW w:w="4535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частичная удовлетворенность предоставляемых реабилитационных услуг</w:t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4535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неудовлетворенность предоставляемых реабилитационных услуг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5"/>
        <w:gridCol w:w="4536"/>
      </w:tblGrid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Выдано на руки заключение по результатам реализации реабилитационных мероприятий инвалиду (законному представителю):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ДА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НЕТ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Минспорта России от 07.02.2025 N 92</w:t>
            <w:br/>
            <w:t>"Об утверждении стандартов предоставления инвалидам и детям-инвалидам услуг 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Минспорта России от 07.02.2025 N 92</w:t>
            <w:br/>
            <w:t>"Об утверждении стандартов предоставления инвалидам и детям-инвалидам услуг 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3022&amp;date=29.04.2025&amp;dst=518&amp;field=134&amp;demo=2" TargetMode = "External"/>
	<Relationship Id="rId8" Type="http://schemas.openxmlformats.org/officeDocument/2006/relationships/hyperlink" Target="https://login.consultant.ru/link/?req=doc&amp;base=LAW&amp;n=481937&amp;date=29.04.2025&amp;dst=100033&amp;field=134&amp;demo=2" TargetMode = "External"/>
	<Relationship Id="rId9" Type="http://schemas.openxmlformats.org/officeDocument/2006/relationships/hyperlink" Target="https://login.consultant.ru/link/?req=doc&amp;base=LAW&amp;n=483022&amp;date=29.04.2025&amp;dst=518&amp;field=134&amp;demo=2" TargetMode = "External"/>
	<Relationship Id="rId10" Type="http://schemas.openxmlformats.org/officeDocument/2006/relationships/hyperlink" Target="https://login.consultant.ru/link/?req=doc&amp;base=OTN&amp;n=41727&amp;date=29.04.2025&amp;demo=2" TargetMode = "External"/>
	<Relationship Id="rId11" Type="http://schemas.openxmlformats.org/officeDocument/2006/relationships/hyperlink" Target="https://login.consultant.ru/link/?req=doc&amp;base=STR&amp;n=28977&amp;date=29.04.2025&amp;demo=2" TargetMode = "External"/>
	<Relationship Id="rId12" Type="http://schemas.openxmlformats.org/officeDocument/2006/relationships/hyperlink" Target="https://login.consultant.ru/link/?req=doc&amp;base=STR&amp;n=28632&amp;date=29.04.2025&amp;demo=2" TargetMode = "External"/>
	<Relationship Id="rId13" Type="http://schemas.openxmlformats.org/officeDocument/2006/relationships/hyperlink" Target="https://login.consultant.ru/link/?req=doc&amp;base=OTN&amp;n=22855&amp;date=29.04.2025&amp;demo=2" TargetMode = "External"/>
	<Relationship Id="rId14" Type="http://schemas.openxmlformats.org/officeDocument/2006/relationships/hyperlink" Target="https://login.consultant.ru/link/?req=doc&amp;base=STR&amp;n=18289&amp;date=29.04.2025&amp;demo=2" TargetMode = "External"/>
	<Relationship Id="rId15" Type="http://schemas.openxmlformats.org/officeDocument/2006/relationships/hyperlink" Target="https://login.consultant.ru/link/?req=doc&amp;base=OTN&amp;n=10101&amp;date=29.04.2025&amp;demo=2" TargetMode = "External"/>
	<Relationship Id="rId16" Type="http://schemas.openxmlformats.org/officeDocument/2006/relationships/hyperlink" Target="https://login.consultant.ru/link/?req=doc&amp;base=OTN&amp;n=8487&amp;date=29.04.2025&amp;demo=2" TargetMode = "External"/>
	<Relationship Id="rId17" Type="http://schemas.openxmlformats.org/officeDocument/2006/relationships/hyperlink" Target="https://login.consultant.ru/link/?req=doc&amp;base=LAW&amp;n=483022&amp;date=29.04.2025&amp;dst=456&amp;field=134&amp;demo=2" TargetMode = "External"/>
	<Relationship Id="rId18" Type="http://schemas.openxmlformats.org/officeDocument/2006/relationships/hyperlink" Target="https://login.consultant.ru/link/?req=doc&amp;base=LAW&amp;n=483020&amp;date=29.04.2025&amp;dst=100011&amp;field=134&amp;demo=2" TargetMode = "External"/>
	<Relationship Id="rId19" Type="http://schemas.openxmlformats.org/officeDocument/2006/relationships/hyperlink" Target="https://login.consultant.ru/link/?req=doc&amp;base=LAW&amp;n=483022&amp;date=29.04.2025&amp;dst=490&amp;field=134&amp;demo=2" TargetMode = "External"/>
	<Relationship Id="rId20" Type="http://schemas.openxmlformats.org/officeDocument/2006/relationships/header" Target="header2.xml"/>
	<Relationship Id="rId21" Type="http://schemas.openxmlformats.org/officeDocument/2006/relationships/footer" Target="footer2.xml"/>
	<Relationship Id="rId22" Type="http://schemas.openxmlformats.org/officeDocument/2006/relationships/image" Target="media/image2.wmf"/>
	<Relationship Id="rId23" Type="http://schemas.openxmlformats.org/officeDocument/2006/relationships/hyperlink" Target="https://login.consultant.ru/link/?req=doc&amp;base=LAW&amp;n=483022&amp;date=29.04.2025&amp;dst=518&amp;field=134&amp;demo=2" TargetMode = "External"/>
	<Relationship Id="rId24" Type="http://schemas.openxmlformats.org/officeDocument/2006/relationships/hyperlink" Target="https://login.consultant.ru/link/?req=doc&amp;base=OTN&amp;n=41727&amp;date=29.04.2025&amp;demo=2" TargetMode = "External"/>
	<Relationship Id="rId25" Type="http://schemas.openxmlformats.org/officeDocument/2006/relationships/hyperlink" Target="https://login.consultant.ru/link/?req=doc&amp;base=STR&amp;n=28977&amp;date=29.04.2025&amp;demo=2" TargetMode = "External"/>
	<Relationship Id="rId26" Type="http://schemas.openxmlformats.org/officeDocument/2006/relationships/hyperlink" Target="https://login.consultant.ru/link/?req=doc&amp;base=STR&amp;n=28632&amp;date=29.04.2025&amp;demo=2" TargetMode = "External"/>
	<Relationship Id="rId27" Type="http://schemas.openxmlformats.org/officeDocument/2006/relationships/hyperlink" Target="https://login.consultant.ru/link/?req=doc&amp;base=OTN&amp;n=22855&amp;date=29.04.2025&amp;demo=2" TargetMode = "External"/>
	<Relationship Id="rId28" Type="http://schemas.openxmlformats.org/officeDocument/2006/relationships/hyperlink" Target="https://login.consultant.ru/link/?req=doc&amp;base=STR&amp;n=18289&amp;date=29.04.2025&amp;demo=2" TargetMode = "External"/>
	<Relationship Id="rId29" Type="http://schemas.openxmlformats.org/officeDocument/2006/relationships/hyperlink" Target="https://login.consultant.ru/link/?req=doc&amp;base=OTN&amp;n=10101&amp;date=29.04.2025&amp;demo=2" TargetMode = "External"/>
	<Relationship Id="rId30" Type="http://schemas.openxmlformats.org/officeDocument/2006/relationships/hyperlink" Target="https://login.consultant.ru/link/?req=doc&amp;base=OTN&amp;n=8487&amp;date=29.04.2025&amp;demo=2" TargetMode = "External"/>
	<Relationship Id="rId31" Type="http://schemas.openxmlformats.org/officeDocument/2006/relationships/hyperlink" Target="https://login.consultant.ru/link/?req=doc&amp;base=LAW&amp;n=483022&amp;date=29.04.2025&amp;dst=456&amp;field=134&amp;demo=2" TargetMode = "External"/>
	<Relationship Id="rId32" Type="http://schemas.openxmlformats.org/officeDocument/2006/relationships/hyperlink" Target="https://login.consultant.ru/link/?req=doc&amp;base=LAW&amp;n=483020&amp;date=29.04.2025&amp;dst=100011&amp;field=134&amp;demo=2" TargetMode = "External"/>
	<Relationship Id="rId33" Type="http://schemas.openxmlformats.org/officeDocument/2006/relationships/hyperlink" Target="https://login.consultant.ru/link/?req=doc&amp;base=LAW&amp;n=483022&amp;date=29.04.2025&amp;dst=490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Минспорта России от 07.02.2025 N 92
"Об утверждении стандартов предоставления инвалидам и детям-инвалидам услуг по физической реабилитации и абилитации с использованием средств и методов адаптивной физической культуры и адаптивного спорта"
(вместе со "Стандартом предоставления инвалидам услуги по физической реабилитации и абилитации с использованием средств и методов адаптивной физической культуры и адаптивного спорта", "Стандартом предоставления детям-инвалидам Услуги по физической реабилитации и аб</dc:title>
  <dcterms:created xsi:type="dcterms:W3CDTF">2025-04-29T13:39:02Z</dcterms:created>
</cp:coreProperties>
</file>