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Минтруда России от 02.04.2025 N 170н</w:t>
              <w:br/>
              <w:t xml:space="preserve">"Об утверждении форм справки о результатах установления степени утраты профессиональной трудоспособности, выписки из акта медико-социальной экспертизы гражданина с указанием результатов установления степени утраты профессиональной трудоспособности и порядка их составления"</w:t>
              <w:br/>
              <w:t xml:space="preserve">(Зарегистрировано в Минюсте России 29.04.2025 N 82006)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05.05.2025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29 апреля 2025 г. N 82006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 апреля 2025 г. N 170н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ФОРМ СПРАВКИ</w:t>
      </w:r>
    </w:p>
    <w:p>
      <w:pPr>
        <w:pStyle w:val="2"/>
        <w:jc w:val="center"/>
      </w:pPr>
      <w:r>
        <w:rPr>
          <w:sz w:val="24"/>
        </w:rPr>
        <w:t xml:space="preserve">О РЕЗУЛЬТАТАХ УСТАНОВЛЕНИЯ СТЕПЕНИ УТРАТЫ ПРОФЕССИОНАЛЬНОЙ</w:t>
      </w:r>
    </w:p>
    <w:p>
      <w:pPr>
        <w:pStyle w:val="2"/>
        <w:jc w:val="center"/>
      </w:pPr>
      <w:r>
        <w:rPr>
          <w:sz w:val="24"/>
        </w:rPr>
        <w:t xml:space="preserve">ТРУДОСПОСОБНОСТИ, ВЫПИСКИ ИЗ АКТА МЕДИКО-СОЦИАЛЬНОЙ</w:t>
      </w:r>
    </w:p>
    <w:p>
      <w:pPr>
        <w:pStyle w:val="2"/>
        <w:jc w:val="center"/>
      </w:pPr>
      <w:r>
        <w:rPr>
          <w:sz w:val="24"/>
        </w:rPr>
        <w:t xml:space="preserve">ЭКСПЕРТИЗЫ ГРАЖДАНИНА С УКАЗАНИЕМ РЕЗУЛЬТАТОВ УСТАНОВЛЕНИЯ</w:t>
      </w:r>
    </w:p>
    <w:p>
      <w:pPr>
        <w:pStyle w:val="2"/>
        <w:jc w:val="center"/>
      </w:pPr>
      <w:r>
        <w:rPr>
          <w:sz w:val="24"/>
        </w:rPr>
        <w:t xml:space="preserve">СТЕПЕНИ УТРАТЫ ПРОФЕССИОНАЛЬНОЙ ТРУДОСПОСОБНОСТИ</w:t>
      </w:r>
    </w:p>
    <w:p>
      <w:pPr>
        <w:pStyle w:val="2"/>
        <w:jc w:val="center"/>
      </w:pPr>
      <w:r>
        <w:rPr>
          <w:sz w:val="24"/>
        </w:rPr>
        <w:t xml:space="preserve">И ПОРЯДКА ИХ СОСТАВЛЕНИЯ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Постановление Правительства РФ от 16.10.2000 N 789 (ред. от 24.03.2023) &quot;Об утверждении Правил установления степени утраты профессиональной трудоспособности в результате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абзацем вторым пункта 24</w:t>
        </w:r>
      </w:hyperlink>
      <w:r>
        <w:rPr>
          <w:sz w:val="24"/>
        </w:rPr>
        <w:t xml:space="preserve">, </w:t>
      </w:r>
      <w:hyperlink w:history="0" r:id="rId8" w:tooltip="Постановление Правительства РФ от 16.10.2000 N 789 (ред. от 24.03.2023) &quot;Об утверждении Правил установления степени утраты профессиональной трудоспособности в результате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абзацем вторым пункта 25</w:t>
        </w:r>
      </w:hyperlink>
      <w:r>
        <w:rPr>
          <w:sz w:val="24"/>
        </w:rPr>
        <w:t xml:space="preserve"> Правил установления степени утраты профессиональной трудоспособности в результате несчастных случаев на производстве и профессиональных заболеваний, утвержденных постановлением Правительства Российской Федерации от 16 октября 2000 г. N 789, и </w:t>
      </w:r>
      <w:hyperlink w:history="0" r:id="rId9" w:tooltip="Постановление Правительства РФ от 19.06.2012 N 610 (ред. от 28.03.2025) &quot;Об утверждении Положения о Министерстве труда и социальной защиты Российской Федерации&quot; {КонсультантПлюс}">
        <w:r>
          <w:rPr>
            <w:sz w:val="24"/>
            <w:color w:val="0000ff"/>
          </w:rPr>
          <w:t xml:space="preserve">подпунктом 5.2.40 пункта 5</w:t>
        </w:r>
      </w:hyperlink>
      <w:r>
        <w:rPr>
          <w:sz w:val="24"/>
        </w:rPr>
        <w:t xml:space="preserve">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N 610,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Утвердить:</w:t>
      </w:r>
    </w:p>
    <w:p>
      <w:pPr>
        <w:pStyle w:val="0"/>
        <w:spacing w:before="240" w:line-rule="auto"/>
        <w:ind w:firstLine="540"/>
        <w:jc w:val="both"/>
      </w:pPr>
      <w:hyperlink w:history="0" w:anchor="P46" w:tooltip="Справка,">
        <w:r>
          <w:rPr>
            <w:sz w:val="24"/>
            <w:color w:val="0000ff"/>
          </w:rPr>
          <w:t xml:space="preserve">форму</w:t>
        </w:r>
      </w:hyperlink>
      <w:r>
        <w:rPr>
          <w:sz w:val="24"/>
        </w:rPr>
        <w:t xml:space="preserve"> справки о результатах установления степени утраты профессиональной трудоспособности согласно приложению N 1 к настоящему приказу;</w:t>
      </w:r>
    </w:p>
    <w:p>
      <w:pPr>
        <w:pStyle w:val="0"/>
        <w:spacing w:before="240" w:line-rule="auto"/>
        <w:ind w:firstLine="540"/>
        <w:jc w:val="both"/>
      </w:pPr>
      <w:hyperlink w:history="0" w:anchor="P113" w:tooltip="Выписка">
        <w:r>
          <w:rPr>
            <w:sz w:val="24"/>
            <w:color w:val="0000ff"/>
          </w:rPr>
          <w:t xml:space="preserve">форму выписки</w:t>
        </w:r>
      </w:hyperlink>
      <w:r>
        <w:rPr>
          <w:sz w:val="24"/>
        </w:rPr>
        <w:t xml:space="preserve"> из акта медико-социальной экспертизы гражданина с указанием результатов установления степени утраты профессиональной трудоспособности согласно приложению N 2 к настоящему приказу;</w:t>
      </w:r>
    </w:p>
    <w:p>
      <w:pPr>
        <w:pStyle w:val="0"/>
        <w:spacing w:before="240" w:line-rule="auto"/>
        <w:ind w:firstLine="540"/>
        <w:jc w:val="both"/>
      </w:pPr>
      <w:hyperlink w:history="0" w:anchor="P178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составления справки о результатах установления степени утраты профессиональной трудоспособности и выписки о результатах установления степени утраты профессиональной трудоспособности согласно приложению N 3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утратившими силу:</w:t>
      </w:r>
    </w:p>
    <w:p>
      <w:pPr>
        <w:pStyle w:val="0"/>
        <w:spacing w:before="240" w:line-rule="auto"/>
        <w:ind w:firstLine="540"/>
        <w:jc w:val="both"/>
      </w:pPr>
      <w:hyperlink w:history="0" r:id="rId10" w:tooltip="Приказ Минздравсоцразвития России от 20.10.2005 N 643 (ред. от 30.11.2020) &quot;Об утверждении форм документов о результатах установления федеральными государственными учреждениями медико-социальной экспертизы степени утраты профессиональной трудоспособности в процентах и рекомендаций по их заполнению&quot; (Зарегистрировано в Минюсте России 20.01.2006 N 7402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здравоохранения и социального развития Российской Федерации от 20 октября 2005 г. N 643 "Об утверждении форм документов о результатах установления федеральными государственными учреждениями медико-социальной экспертизы степени утраты профессиональной трудоспособности в процентах и рекомендаций по их заполнению" (зарегистрирован Министерством юстиции Российской Федерации 20 января 2006 г., регистрационный N 7402);</w:t>
      </w:r>
    </w:p>
    <w:p>
      <w:pPr>
        <w:pStyle w:val="0"/>
        <w:spacing w:before="240" w:line-rule="auto"/>
        <w:ind w:firstLine="540"/>
        <w:jc w:val="both"/>
      </w:pPr>
      <w:hyperlink w:history="0" r:id="rId11" w:tooltip="Приказ Минздравсоцразвития РФ от 20.03.2006 N 170 &quot;О внесении изменений в Приказ Министерства здравоохранения и социального развития Российской Федерации от 20 октября 2005 г. N 643 &quot;Об утверждении форм документов о результатах установления федеральными государственными учреждениями медико-социальной экспертизы степени утраты профессиональной трудоспособности в процентах и рекомендаций по их заполнению&quot; (Зарегистрировано в Минюсте РФ 29.03.2006 N 7643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здравоохранения и социального развития Российской Федерации от 20 марта 2006 г. N 170 "О внесении изменений в приказ Министерства здравоохранения и социального развития Российской Федерации от 20 октября 2005 г. N 643 "Об утверждении форм документов о результатах установления федеральными государственными учреждениями медико-социальной экспертизы степени утраты профессиональной трудоспособности в процентах и рекомендаций по их заполнению" (зарегистрирован Министерством юстиции Российской Федерации 29 марта 2006 г., регистрационный N 7643);</w:t>
      </w:r>
    </w:p>
    <w:p>
      <w:pPr>
        <w:pStyle w:val="0"/>
        <w:spacing w:before="240" w:line-rule="auto"/>
        <w:ind w:firstLine="540"/>
        <w:jc w:val="both"/>
      </w:pPr>
      <w:hyperlink w:history="0" r:id="rId12" w:tooltip="Приказ Минздравсоцразвития РФ от 16.04.2009 N 196н &quot;О внесении изменения в Приказ Министерства здравоохранения и социального развития Российской Федерации от 20 октября 2005 г. N 643 &quot;Об утверждении форм документов о результатах установления федеральными государственными учреждениями медико-социальной экспертизы степени утраты профессиональной трудоспособности в процентах и рекомендаций по их заполнению&quot; (Зарегистрировано в Минюсте РФ 19.05.2009 N 13959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здравоохранения и социального развития Российской Федерации от 16 апреля 2009 г. N 196н "О внесении изменений в приказ Министерства здравоохранения и социального развития Российской Федерации от 20 октября 2005 г. N 643 "Об утверждении форм документов о результатах установления федеральными государственными учреждениями медико-социальной экспертизы степени утраты профессиональной трудоспособности в процентах и рекомендаций по их заполнению" (зарегистрирован Министерством юстиции Российской Федерации 19 мая 2009 г., регистрационный N 13959);</w:t>
      </w:r>
    </w:p>
    <w:p>
      <w:pPr>
        <w:pStyle w:val="0"/>
        <w:spacing w:before="240" w:line-rule="auto"/>
        <w:ind w:firstLine="540"/>
        <w:jc w:val="both"/>
      </w:pPr>
      <w:hyperlink w:history="0" r:id="rId13" w:tooltip="Приказ Минтруда России от 30.11.2020 N 842н &quot;О внесении изменений в приложение N 2 к приказу Министерства здравоохранения и социального развития Российской Федерации от 20 октября 2005 г. N 643 &quot;Об утверждении форм документов о результатах установления федеральными государственными учреждениями медико-социальной экспертизы степени утраты профессиональной трудоспособности в процентах и рекомендаций по их заполнению&quot; (Зарегистрировано в Минюсте России 30.12.2020 N 61937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труда и социальной защиты Российской Федерации от 30 ноября 2020 г. N 842н "О внесении изменений в приложение N 2 к приказу Министерства здравоохранения и социального развития Российской Федерации от 20 октября 2005 г. N 643 "Об утверждении форм документов о результатах установления федеральными государственными учреждениями медико-социальной экспертизы степени утраты профессиональной трудоспособности в процентах и рекомендаций по их заполнению" (зарегистрирован Министерством юстиции Российской Федерации 30 декабря 2020 г., регистрационный N 61937).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Настоящий приказ вступает в силу с 1 марта 2026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А.О.КОТЯКОВ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приказу Министерства труда</w:t>
      </w:r>
    </w:p>
    <w:p>
      <w:pPr>
        <w:pStyle w:val="0"/>
        <w:jc w:val="right"/>
      </w:pPr>
      <w:r>
        <w:rPr>
          <w:sz w:val="24"/>
        </w:rPr>
        <w:t xml:space="preserve">и социальной защиты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 апреля 2025 г. N 170н</w:t>
      </w:r>
    </w:p>
    <w:p>
      <w:pPr>
        <w:pStyle w:val="0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Форма</w:t>
      </w:r>
    </w:p>
    <w:p>
      <w:pPr>
        <w:pStyle w:val="0"/>
        <w:jc w:val="center"/>
      </w:pPr>
      <w:r>
        <w:rPr>
          <w:sz w:val="24"/>
        </w:rPr>
      </w:r>
    </w:p>
    <w:tbl>
      <w:tblPr>
        <w:tblInd w:w="0" w:type="dxa"/>
        <w:tblLayout w:type="fixed"/>
        <w:tblBorders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62"/>
      </w:tblGrid>
      <w:tr>
        <w:tc>
          <w:tcPr>
            <w:tcW w:w="9062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tcW w:w="9062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(наименование федерального учреждения медико-социальной экспертизы)</w:t>
            </w:r>
          </w:p>
        </w:tc>
      </w:tr>
    </w:tbl>
    <w:p>
      <w:pPr>
        <w:pStyle w:val="0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62"/>
      </w:tblGrid>
      <w:tr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</w:tcPr>
          <w:bookmarkStart w:id="46" w:name="P46"/>
          <w:bookmarkEnd w:id="46"/>
          <w:p>
            <w:pPr>
              <w:pStyle w:val="0"/>
              <w:jc w:val="center"/>
            </w:pPr>
            <w:r>
              <w:rPr>
                <w:sz w:val="24"/>
              </w:rPr>
              <w:t xml:space="preserve">Справка,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о результатах установления степени утраты профессиональной трудоспособности</w:t>
            </w:r>
          </w:p>
        </w:tc>
      </w:tr>
    </w:tbl>
    <w:p>
      <w:pPr>
        <w:pStyle w:val="0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785"/>
        <w:gridCol w:w="3706"/>
        <w:gridCol w:w="3571"/>
      </w:tblGrid>
      <w:tr>
        <w:tblPrEx>
          <w:tblBorders>
            <w:insideH w:val="single" w:sz="4"/>
          </w:tblBorders>
        </w:tblPrEx>
        <w:tc>
          <w:tcPr>
            <w:gridSpan w:val="3"/>
            <w:tcW w:w="906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9062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(фамилия, имя, отчество (при наличии)</w:t>
            </w:r>
          </w:p>
        </w:tc>
      </w:tr>
      <w:tr>
        <w:tc>
          <w:tcPr>
            <w:tcW w:w="17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Дата рождения</w:t>
            </w:r>
          </w:p>
        </w:tc>
        <w:tc>
          <w:tcPr>
            <w:gridSpan w:val="2"/>
            <w:tcW w:w="727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5491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Страховой номер индивидуального лицевого счета</w:t>
            </w:r>
          </w:p>
        </w:tc>
        <w:tc>
          <w:tcPr>
            <w:tcW w:w="3571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90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jc w:val="both"/>
            </w:pPr>
            <w:r>
              <w:rPr>
                <w:sz w:val="24"/>
              </w:rPr>
              <w:t xml:space="preserve">Сведения о результатах установления степени утраты профессиональной трудоспособности по первичному страховому случаю:</w:t>
            </w:r>
          </w:p>
        </w:tc>
      </w:tr>
      <w:tr>
        <w:tc>
          <w:tcPr>
            <w:gridSpan w:val="3"/>
            <w:tcW w:w="90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Степень утраты профессиональной трудоспособности установлена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впервые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повторно</w:t>
            </w:r>
          </w:p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Степень утраты профессиональной трудоспособности в процентах ______________ в связи с ____________________ от ____________ код </w:t>
            </w:r>
            <w:hyperlink w:history="0" r:id="rId15" w:tooltip="&quot;Международная статистическая классификация болезней и проблем, связанных со здоровьем (10-й пересмотр) (МКБ-10) (версия 2.27 от 02.09.2024)&quot; {КонсультантПлюс}">
              <w:r>
                <w:rPr>
                  <w:sz w:val="24"/>
                  <w:color w:val="0000ff"/>
                </w:rPr>
                <w:t xml:space="preserve">МКБ-10</w:t>
              </w:r>
            </w:hyperlink>
            <w:r>
              <w:rPr>
                <w:sz w:val="24"/>
              </w:rPr>
              <w:t xml:space="preserve"> </w:t>
            </w:r>
            <w:hyperlink w:history="0" w:anchor="P97" w:tooltip="&lt;1&gt; Международная статистическая классификация болезней и проблем, связанных со здоровьем, 10-го пересмотра.">
              <w:r>
                <w:rPr>
                  <w:sz w:val="24"/>
                  <w:color w:val="0000ff"/>
                </w:rPr>
                <w:t xml:space="preserve">&lt;1&gt;</w:t>
              </w:r>
            </w:hyperlink>
            <w:r>
              <w:rPr>
                <w:sz w:val="24"/>
              </w:rPr>
              <w:t xml:space="preserve"> ________</w:t>
            </w:r>
          </w:p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Срок установления степени утраты профессиональной трудоспособности с ____________ до __________________</w:t>
            </w:r>
          </w:p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Дата очередного освидетельствования _________________________________</w:t>
            </w:r>
          </w:p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Степень утраты профессиональной трудоспособности в процентах за пропущенный период _______________с _____________ по ____________</w:t>
            </w:r>
          </w:p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Степень утраты профессиональной трудоспособности в процентах за период, предшествующий дню освидетельствования, __________ с _______ по _________</w:t>
            </w:r>
          </w:p>
        </w:tc>
      </w:tr>
      <w:tr>
        <w:tc>
          <w:tcPr>
            <w:gridSpan w:val="3"/>
            <w:tcW w:w="90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jc w:val="both"/>
            </w:pPr>
            <w:r>
              <w:rPr>
                <w:sz w:val="24"/>
              </w:rPr>
              <w:t xml:space="preserve">Сведения о результатах установления степени утраты профессиональной трудоспособности по повторным страховым случаям:</w:t>
            </w:r>
          </w:p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Степень утраты профессиональной трудоспособности установлена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впервые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повторно</w:t>
            </w:r>
          </w:p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Степень утраты профессиональной трудоспособности в процентах ______________ в связи с _______________ от ____________ код </w:t>
            </w:r>
            <w:hyperlink w:history="0" r:id="rId16" w:tooltip="&quot;Международная статистическая классификация болезней и проблем, связанных со здоровьем (10-й пересмотр) (МКБ-10) (версия 2.27 от 02.09.2024)&quot; {КонсультантПлюс}">
              <w:r>
                <w:rPr>
                  <w:sz w:val="24"/>
                  <w:color w:val="0000ff"/>
                </w:rPr>
                <w:t xml:space="preserve">МКБ-10</w:t>
              </w:r>
            </w:hyperlink>
            <w:r>
              <w:rPr>
                <w:sz w:val="24"/>
              </w:rPr>
              <w:t xml:space="preserve"> ______</w:t>
            </w:r>
          </w:p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Срок установления степени утраты профессиональной трудоспособности с __________ до ________________</w:t>
            </w:r>
          </w:p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Дата очередного освидетельствования ________________________________</w:t>
            </w:r>
          </w:p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Степень утраты профессиональной трудоспособности в процентах за пропущенный период _____________ с ____________ по _____________</w:t>
            </w:r>
          </w:p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Степень утраты профессиональной трудоспособности в процентах за период, предшествующий дню освидетельствования, __________ с ___________ по _______</w:t>
            </w:r>
          </w:p>
        </w:tc>
      </w:tr>
      <w:tr>
        <w:tc>
          <w:tcPr>
            <w:gridSpan w:val="3"/>
            <w:tcW w:w="90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Степень утраты профессиональной трудоспособности установлена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впервые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повторно</w:t>
            </w:r>
          </w:p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Степень утраты профессиональной трудоспособности в процентах ______________ в связи с ____________________ от ____________ код </w:t>
            </w:r>
            <w:hyperlink w:history="0" r:id="rId17" w:tooltip="&quot;Международная статистическая классификация болезней и проблем, связанных со здоровьем (10-й пересмотр) (МКБ-10) (версия 2.27 от 02.09.2024)&quot; {КонсультантПлюс}">
              <w:r>
                <w:rPr>
                  <w:sz w:val="24"/>
                  <w:color w:val="0000ff"/>
                </w:rPr>
                <w:t xml:space="preserve">МКБ-10</w:t>
              </w:r>
            </w:hyperlink>
            <w:r>
              <w:rPr>
                <w:sz w:val="24"/>
              </w:rPr>
              <w:t xml:space="preserve"> _________________</w:t>
            </w:r>
          </w:p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Срок установления степени утраты профессиональной трудоспособности с ______________ до __________________</w:t>
            </w:r>
          </w:p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Дата очередного освидетельствования _____________________________</w:t>
            </w:r>
          </w:p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Степень утраты профессиональной трудоспособности в процентах за пропущенный период ___________________________ с ______________ по ___________________</w:t>
            </w:r>
          </w:p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Степень утраты профессиональной трудоспособности в процентах за период, предшествующий дню освидетельствования, _________ с _________ по _________</w:t>
            </w:r>
          </w:p>
        </w:tc>
      </w:tr>
      <w:tr>
        <w:tc>
          <w:tcPr>
            <w:gridSpan w:val="3"/>
            <w:tcW w:w="90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Степень утраты профессиональной трудоспособности установлена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впервые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повторно</w:t>
            </w:r>
          </w:p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Степень утраты профессиональной трудоспособности в процентах ______________ в связи с _____________________ от _____________ код </w:t>
            </w:r>
            <w:hyperlink w:history="0" r:id="rId18" w:tooltip="&quot;Международная статистическая классификация болезней и проблем, связанных со здоровьем (10-й пересмотр) (МКБ-10) (версия 2.27 от 02.09.2024)&quot; {КонсультантПлюс}">
              <w:r>
                <w:rPr>
                  <w:sz w:val="24"/>
                  <w:color w:val="0000ff"/>
                </w:rPr>
                <w:t xml:space="preserve">МКБ-10</w:t>
              </w:r>
            </w:hyperlink>
            <w:r>
              <w:rPr>
                <w:sz w:val="24"/>
              </w:rPr>
              <w:t xml:space="preserve"> _______________</w:t>
            </w:r>
          </w:p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Срок установления степени утраты профессиональной трудоспособности с _______________ до _________________</w:t>
            </w:r>
          </w:p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Дата очередного освидетельствования __________________</w:t>
            </w:r>
          </w:p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Степень утраты профессиональной трудоспособности в процентах за пропущенный период ___________________ с ____________ по _____________________</w:t>
            </w:r>
          </w:p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Степень утраты профессиональной трудоспособности в процентах за период, предшествующий дню освидетельствования, __________ с ________ по _________</w:t>
            </w:r>
          </w:p>
        </w:tc>
      </w:tr>
      <w:tr>
        <w:tc>
          <w:tcPr>
            <w:gridSpan w:val="3"/>
            <w:tcW w:w="90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Основание: акт медико-социальной экспертизы гражданина N _________ от "__" ________________ ____ г.</w:t>
            </w:r>
          </w:p>
        </w:tc>
      </w:tr>
    </w:tbl>
    <w:p>
      <w:pPr>
        <w:pStyle w:val="0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110"/>
        <w:gridCol w:w="340"/>
        <w:gridCol w:w="1460"/>
        <w:gridCol w:w="340"/>
        <w:gridCol w:w="2810"/>
      </w:tblGrid>
      <w:tr>
        <w:tc>
          <w:tcPr>
            <w:tcW w:w="411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Руководитель бюро (главного бюро, Федерального бюро) медико-социальной экспертизы</w:t>
            </w:r>
          </w:p>
          <w:p>
            <w:pPr>
              <w:pStyle w:val="0"/>
            </w:pPr>
            <w:r>
              <w:rPr>
                <w:sz w:val="24"/>
              </w:rPr>
              <w:t xml:space="preserve">или уполномоченное им должностное лицо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6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81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6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281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(расшифровка подписи)</w:t>
            </w:r>
          </w:p>
        </w:tc>
      </w:tr>
      <w:tr>
        <w:tc>
          <w:tcPr>
            <w:gridSpan w:val="5"/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М.П. </w:t>
            </w:r>
            <w:hyperlink w:history="0" w:anchor="P98" w:tooltip="&lt;2&gt; Заполняется при выдаче на бумажном носителе.">
              <w:r>
                <w:rPr>
                  <w:sz w:val="24"/>
                  <w:color w:val="0000ff"/>
                </w:rPr>
                <w:t xml:space="preserve">&lt;2&gt;</w:t>
              </w:r>
            </w:hyperlink>
          </w:p>
        </w:tc>
      </w:tr>
    </w:tbl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97" w:name="P97"/>
    <w:bookmarkEnd w:id="9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Международная статистическая </w:t>
      </w:r>
      <w:hyperlink w:history="0" r:id="rId19" w:tooltip="&quot;Международная статистическая классификация болезней и проблем, связанных со здоровьем (10-й пересмотр) (МКБ-10) (версия 2.27 от 02.09.2024)&quot; {КонсультантПлюс}">
        <w:r>
          <w:rPr>
            <w:sz w:val="24"/>
            <w:color w:val="0000ff"/>
          </w:rPr>
          <w:t xml:space="preserve">классификация</w:t>
        </w:r>
      </w:hyperlink>
      <w:r>
        <w:rPr>
          <w:sz w:val="24"/>
        </w:rPr>
        <w:t xml:space="preserve"> болезней и проблем, связанных со здоровьем, 10-го пересмотра.</w:t>
      </w:r>
    </w:p>
    <w:bookmarkStart w:id="98" w:name="P98"/>
    <w:bookmarkEnd w:id="9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Заполняется при выдаче на бумажном носителе.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приказу Министерства труда</w:t>
      </w:r>
    </w:p>
    <w:p>
      <w:pPr>
        <w:pStyle w:val="0"/>
        <w:jc w:val="right"/>
      </w:pPr>
      <w:r>
        <w:rPr>
          <w:sz w:val="24"/>
        </w:rPr>
        <w:t xml:space="preserve">и социальной защиты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 апреля 2025 г. N 170н</w:t>
      </w:r>
    </w:p>
    <w:p>
      <w:pPr>
        <w:pStyle w:val="0"/>
        <w:jc w:val="center"/>
      </w:pPr>
      <w:r>
        <w:rPr>
          <w:sz w:val="24"/>
        </w:rPr>
      </w:r>
    </w:p>
    <w:tbl>
      <w:tblPr>
        <w:tblInd w:w="0" w:type="dxa"/>
        <w:tblLayout w:type="fixed"/>
        <w:tblBorders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62"/>
      </w:tblGrid>
      <w:tr>
        <w:tc>
          <w:tcPr>
            <w:tcW w:w="9062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tcW w:w="9062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(наименование федерального учреждения медико-социальной экспертизы)</w:t>
            </w:r>
          </w:p>
        </w:tc>
      </w:tr>
    </w:tbl>
    <w:p>
      <w:pPr>
        <w:pStyle w:val="0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62"/>
      </w:tblGrid>
      <w:tr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</w:tcPr>
          <w:bookmarkStart w:id="113" w:name="P113"/>
          <w:bookmarkEnd w:id="113"/>
          <w:p>
            <w:pPr>
              <w:pStyle w:val="0"/>
              <w:jc w:val="center"/>
            </w:pPr>
            <w:r>
              <w:rPr>
                <w:sz w:val="24"/>
              </w:rPr>
              <w:t xml:space="preserve">Выписка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из акта медико-социальной экспертизы гражданина о результатах установления степени утраты профессиональной трудоспособности</w:t>
            </w:r>
          </w:p>
        </w:tc>
      </w:tr>
    </w:tbl>
    <w:p>
      <w:pPr>
        <w:pStyle w:val="0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785"/>
        <w:gridCol w:w="3706"/>
        <w:gridCol w:w="3571"/>
      </w:tblGrid>
      <w:tr>
        <w:tblPrEx>
          <w:tblBorders>
            <w:insideH w:val="single" w:sz="4"/>
          </w:tblBorders>
        </w:tblPrEx>
        <w:tc>
          <w:tcPr>
            <w:gridSpan w:val="3"/>
            <w:tcW w:w="906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9062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(фамилия, имя, отчество (при наличии)</w:t>
            </w:r>
          </w:p>
        </w:tc>
      </w:tr>
      <w:tr>
        <w:tc>
          <w:tcPr>
            <w:tcW w:w="178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Дата рождения</w:t>
            </w:r>
          </w:p>
        </w:tc>
        <w:tc>
          <w:tcPr>
            <w:gridSpan w:val="2"/>
            <w:tcW w:w="727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5491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Страховой номер индивидуального лицевого счета</w:t>
            </w:r>
          </w:p>
        </w:tc>
        <w:tc>
          <w:tcPr>
            <w:tcW w:w="3571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90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jc w:val="both"/>
            </w:pPr>
            <w:r>
              <w:rPr>
                <w:sz w:val="24"/>
              </w:rPr>
              <w:t xml:space="preserve">Сведения о результатах установления степени утраты профессиональной трудоспособности по первичному страховому случаю:</w:t>
            </w:r>
          </w:p>
        </w:tc>
      </w:tr>
      <w:tr>
        <w:tc>
          <w:tcPr>
            <w:gridSpan w:val="3"/>
            <w:tcW w:w="90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Степень утраты профессиональной трудоспособности установлена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впервые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повторно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 установлена в связи с _______ от _______ код </w:t>
            </w:r>
            <w:hyperlink w:history="0" r:id="rId20" w:tooltip="&quot;Международная статистическая классификация болезней и проблем, связанных со здоровьем (10-й пересмотр) (МКБ-10) (версия 2.27 от 02.09.2024)&quot; {КонсультантПлюс}">
              <w:r>
                <w:rPr>
                  <w:sz w:val="24"/>
                  <w:color w:val="0000ff"/>
                </w:rPr>
                <w:t xml:space="preserve">МКБ-10</w:t>
              </w:r>
            </w:hyperlink>
            <w:r>
              <w:rPr>
                <w:sz w:val="24"/>
              </w:rPr>
              <w:t xml:space="preserve"> </w:t>
            </w:r>
            <w:hyperlink w:history="0" w:anchor="P165" w:tooltip="&lt;1&gt; Международная статистическая классификация болезней и проблем, связанных со здоровьем, 10-го пересмотра.">
              <w:r>
                <w:rPr>
                  <w:sz w:val="24"/>
                  <w:color w:val="0000ff"/>
                </w:rPr>
                <w:t xml:space="preserve">&lt;1&gt;</w:t>
              </w:r>
            </w:hyperlink>
            <w:r>
              <w:rPr>
                <w:sz w:val="24"/>
              </w:rPr>
              <w:t xml:space="preserve"> ______</w:t>
            </w:r>
          </w:p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Степень утраты профессиональной трудоспособности в процентах ______________ в связи с _________________ от ________________ код </w:t>
            </w:r>
            <w:hyperlink w:history="0" r:id="rId21" w:tooltip="&quot;Международная статистическая классификация болезней и проблем, связанных со здоровьем (10-й пересмотр) (МКБ-10) (версия 2.27 от 02.09.2024)&quot; {КонсультантПлюс}">
              <w:r>
                <w:rPr>
                  <w:sz w:val="24"/>
                  <w:color w:val="0000ff"/>
                </w:rPr>
                <w:t xml:space="preserve">МКБ-10</w:t>
              </w:r>
            </w:hyperlink>
            <w:r>
              <w:rPr>
                <w:sz w:val="24"/>
              </w:rPr>
              <w:t xml:space="preserve"> ________________</w:t>
            </w:r>
          </w:p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Срок установления степени утраты профессиональной трудоспособности с _______________ до ______________</w:t>
            </w:r>
          </w:p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Дата очередного освидетельствования ________________</w:t>
            </w:r>
          </w:p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Степень утраты профессиональной трудоспособности в процентах за пропущенный период _________________ с _______________ по __________________________</w:t>
            </w:r>
          </w:p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Степень утраты профессиональной трудоспособности в процентах за период, предшествующий дню освидетельствования, _________ с _________ по _________</w:t>
            </w:r>
          </w:p>
        </w:tc>
      </w:tr>
      <w:tr>
        <w:tc>
          <w:tcPr>
            <w:gridSpan w:val="3"/>
            <w:tcW w:w="90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1"/>
              <w:jc w:val="both"/>
            </w:pPr>
            <w:r>
              <w:rPr>
                <w:sz w:val="24"/>
              </w:rPr>
              <w:t xml:space="preserve">Сведения о результатах установления степени утраты профессиональной трудоспособности по повторным страховым случаям:</w:t>
            </w:r>
          </w:p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Степень утраты профессиональной трудоспособности установлена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впервые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повторно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 установлена в связи с _________ от _________ код </w:t>
            </w:r>
            <w:hyperlink w:history="0" r:id="rId22" w:tooltip="&quot;Международная статистическая классификация болезней и проблем, связанных со здоровьем (10-й пересмотр) (МКБ-10) (версия 2.27 от 02.09.2024)&quot; {КонсультантПлюс}">
              <w:r>
                <w:rPr>
                  <w:sz w:val="24"/>
                  <w:color w:val="0000ff"/>
                </w:rPr>
                <w:t xml:space="preserve">МКБ-10</w:t>
              </w:r>
            </w:hyperlink>
            <w:r>
              <w:rPr>
                <w:sz w:val="24"/>
              </w:rPr>
              <w:t xml:space="preserve"> ______</w:t>
            </w:r>
          </w:p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Степень утраты профессиональной трудоспособности в процентах ______________ в связи с ____________________ от ___________________ код </w:t>
            </w:r>
            <w:hyperlink w:history="0" r:id="rId23" w:tooltip="&quot;Международная статистическая классификация болезней и проблем, связанных со здоровьем (10-й пересмотр) (МКБ-10) (версия 2.27 от 02.09.2024)&quot; {КонсультантПлюс}">
              <w:r>
                <w:rPr>
                  <w:sz w:val="24"/>
                  <w:color w:val="0000ff"/>
                </w:rPr>
                <w:t xml:space="preserve">МКБ-10</w:t>
              </w:r>
            </w:hyperlink>
            <w:r>
              <w:rPr>
                <w:sz w:val="24"/>
              </w:rPr>
              <w:t xml:space="preserve"> __________</w:t>
            </w:r>
          </w:p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Срок установления степени утраты профессиональной трудоспособности с _________ до ____________</w:t>
            </w:r>
          </w:p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Дата очередного освидетельствования __________________________</w:t>
            </w:r>
          </w:p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Степень утраты профессиональной трудоспособности в процентах за пропущенный период ___________________ с ___________________ по ___________________</w:t>
            </w:r>
          </w:p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Степень утраты профессиональной трудоспособности в процентах за период, предшествующий дню освидетельствования, __________ с ___________ по _______</w:t>
            </w:r>
          </w:p>
        </w:tc>
      </w:tr>
      <w:tr>
        <w:tc>
          <w:tcPr>
            <w:gridSpan w:val="3"/>
            <w:tcW w:w="90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Степень утраты профессиональной трудоспособности установлена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впервые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повторно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 установлена в связи с __________ от ________ код </w:t>
            </w:r>
            <w:hyperlink w:history="0" r:id="rId24" w:tooltip="&quot;Международная статистическая классификация болезней и проблем, связанных со здоровьем (10-й пересмотр) (МКБ-10) (версия 2.27 от 02.09.2024)&quot; {КонсультантПлюс}">
              <w:r>
                <w:rPr>
                  <w:sz w:val="24"/>
                  <w:color w:val="0000ff"/>
                </w:rPr>
                <w:t xml:space="preserve">МКБ-10</w:t>
              </w:r>
            </w:hyperlink>
            <w:r>
              <w:rPr>
                <w:sz w:val="24"/>
              </w:rPr>
              <w:t xml:space="preserve"> ______</w:t>
            </w:r>
          </w:p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Степень утраты профессиональной трудоспособности в процентах ______________ в связи с ____________________________ от ___________ код </w:t>
            </w:r>
            <w:hyperlink w:history="0" r:id="rId25" w:tooltip="&quot;Международная статистическая классификация болезней и проблем, связанных со здоровьем (10-й пересмотр) (МКБ-10) (версия 2.27 от 02.09.2024)&quot; {КонсультантПлюс}">
              <w:r>
                <w:rPr>
                  <w:sz w:val="24"/>
                  <w:color w:val="0000ff"/>
                </w:rPr>
                <w:t xml:space="preserve">МКБ-10</w:t>
              </w:r>
            </w:hyperlink>
            <w:r>
              <w:rPr>
                <w:sz w:val="24"/>
              </w:rPr>
              <w:t xml:space="preserve"> __________</w:t>
            </w:r>
          </w:p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Срок установления степени утраты профессиональной трудоспособности с _______________ до ________________</w:t>
            </w:r>
          </w:p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Дата очередного освидетельствования _______________________</w:t>
            </w:r>
          </w:p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Степень утраты профессиональной трудоспособности в процентах за пропущенный период ________________________ с _________________ по ___________________</w:t>
            </w:r>
          </w:p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Степень утраты профессиональной трудоспособности в процентах за период, предшествующий дню освидетельствования, ___________ с ________ по ________</w:t>
            </w:r>
          </w:p>
        </w:tc>
      </w:tr>
      <w:tr>
        <w:tc>
          <w:tcPr>
            <w:gridSpan w:val="3"/>
            <w:tcW w:w="90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Степень утраты профессиональной трудоспособности установлена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впервые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повторно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не установлена в связи с _________ от ________ код </w:t>
            </w:r>
            <w:hyperlink w:history="0" r:id="rId26" w:tooltip="&quot;Международная статистическая классификация болезней и проблем, связанных со здоровьем (10-й пересмотр) (МКБ-10) (версия 2.27 от 02.09.2024)&quot; {КонсультантПлюс}">
              <w:r>
                <w:rPr>
                  <w:sz w:val="24"/>
                  <w:color w:val="0000ff"/>
                </w:rPr>
                <w:t xml:space="preserve">МКБ-10</w:t>
              </w:r>
            </w:hyperlink>
            <w:r>
              <w:rPr>
                <w:sz w:val="24"/>
              </w:rPr>
              <w:t xml:space="preserve"> _______</w:t>
            </w:r>
          </w:p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Степень утраты профессиональной трудоспособности в процентах ______________ в связи с _______________ от _____________ код </w:t>
            </w:r>
            <w:hyperlink w:history="0" r:id="rId27" w:tooltip="&quot;Международная статистическая классификация болезней и проблем, связанных со здоровьем (10-й пересмотр) (МКБ-10) (версия 2.27 от 02.09.2024)&quot; {КонсультантПлюс}">
              <w:r>
                <w:rPr>
                  <w:sz w:val="24"/>
                  <w:color w:val="0000ff"/>
                </w:rPr>
                <w:t xml:space="preserve">МКБ-10</w:t>
              </w:r>
            </w:hyperlink>
            <w:r>
              <w:rPr>
                <w:sz w:val="24"/>
              </w:rPr>
              <w:t xml:space="preserve"> _____________________</w:t>
            </w:r>
          </w:p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Срок установления степени утраты профессиональной трудоспособности с _______________ до _______________</w:t>
            </w:r>
          </w:p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Дата очередного освидетельствования _______________________________</w:t>
            </w:r>
          </w:p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Степень утраты профессиональной трудоспособности в процентах за пропущенный период _________________________ с ____________ по ____________________</w:t>
            </w:r>
          </w:p>
          <w:p>
            <w:pPr>
              <w:pStyle w:val="0"/>
              <w:ind w:left="284"/>
              <w:jc w:val="both"/>
            </w:pPr>
            <w:r>
              <w:rPr>
                <w:sz w:val="24"/>
              </w:rPr>
              <w:t xml:space="preserve">Степень утраты профессиональной трудоспособности в процентах за период, предшествующий дню освидетельствования, _____________ с _______ по _______</w:t>
            </w:r>
          </w:p>
        </w:tc>
      </w:tr>
      <w:tr>
        <w:tc>
          <w:tcPr>
            <w:gridSpan w:val="3"/>
            <w:tcW w:w="90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Основание: акт медико-социальной экспертизы гражданина N ________ от "__" _________ ____ г.</w:t>
            </w:r>
          </w:p>
        </w:tc>
      </w:tr>
      <w:tr>
        <w:tc>
          <w:tcPr>
            <w:gridSpan w:val="3"/>
            <w:tcW w:w="906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Дата выдачи выписки ________________</w:t>
            </w:r>
          </w:p>
        </w:tc>
      </w:tr>
    </w:tbl>
    <w:p>
      <w:pPr>
        <w:pStyle w:val="0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110"/>
        <w:gridCol w:w="340"/>
        <w:gridCol w:w="1460"/>
        <w:gridCol w:w="340"/>
        <w:gridCol w:w="2810"/>
      </w:tblGrid>
      <w:tr>
        <w:tc>
          <w:tcPr>
            <w:tcW w:w="411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Руководитель бюро (главного бюро, Федерального бюро) медико-социальной экспертизы</w:t>
            </w:r>
          </w:p>
          <w:p>
            <w:pPr>
              <w:pStyle w:val="0"/>
            </w:pPr>
            <w:r>
              <w:rPr>
                <w:sz w:val="24"/>
              </w:rPr>
              <w:t xml:space="preserve">или уполномоченное им должностное лицо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6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81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6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281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(расшифровка подписи)</w:t>
            </w:r>
          </w:p>
        </w:tc>
      </w:tr>
      <w:tr>
        <w:tc>
          <w:tcPr>
            <w:gridSpan w:val="5"/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М.П. </w:t>
            </w:r>
            <w:hyperlink w:history="0" w:anchor="P166" w:tooltip="&lt;2&gt; Заполняется при выдаче на бумажном носителе.">
              <w:r>
                <w:rPr>
                  <w:sz w:val="24"/>
                  <w:color w:val="0000ff"/>
                </w:rPr>
                <w:t xml:space="preserve">&lt;2&gt;</w:t>
              </w:r>
            </w:hyperlink>
          </w:p>
        </w:tc>
      </w:tr>
    </w:tbl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165" w:name="P165"/>
    <w:bookmarkEnd w:id="16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Международная статистическая </w:t>
      </w:r>
      <w:hyperlink w:history="0" r:id="rId28" w:tooltip="&quot;Международная статистическая классификация болезней и проблем, связанных со здоровьем (10-й пересмотр) (МКБ-10) (версия 2.27 от 02.09.2024)&quot; {КонсультантПлюс}">
        <w:r>
          <w:rPr>
            <w:sz w:val="24"/>
            <w:color w:val="0000ff"/>
          </w:rPr>
          <w:t xml:space="preserve">классификация</w:t>
        </w:r>
      </w:hyperlink>
      <w:r>
        <w:rPr>
          <w:sz w:val="24"/>
        </w:rPr>
        <w:t xml:space="preserve"> болезней и проблем, связанных со здоровьем, 10-го пересмотра.</w:t>
      </w:r>
    </w:p>
    <w:bookmarkStart w:id="166" w:name="P166"/>
    <w:bookmarkEnd w:id="16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Заполняется при выдаче на бумажном носителе.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3</w:t>
      </w:r>
    </w:p>
    <w:p>
      <w:pPr>
        <w:pStyle w:val="0"/>
        <w:jc w:val="right"/>
      </w:pPr>
      <w:r>
        <w:rPr>
          <w:sz w:val="24"/>
        </w:rPr>
        <w:t xml:space="preserve">к приказу Министерства труда</w:t>
      </w:r>
    </w:p>
    <w:p>
      <w:pPr>
        <w:pStyle w:val="0"/>
        <w:jc w:val="right"/>
      </w:pPr>
      <w:r>
        <w:rPr>
          <w:sz w:val="24"/>
        </w:rPr>
        <w:t xml:space="preserve">и социальной защиты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 апреля 2025 г. N 170н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178" w:name="P178"/>
    <w:bookmarkEnd w:id="178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СОСТАВЛЕНИЯ СПРАВКИ О РЕЗУЛЬТАТАХ УСТАНОВЛЕНИЯ СТЕПЕНИ</w:t>
      </w:r>
    </w:p>
    <w:p>
      <w:pPr>
        <w:pStyle w:val="2"/>
        <w:jc w:val="center"/>
      </w:pPr>
      <w:r>
        <w:rPr>
          <w:sz w:val="24"/>
        </w:rPr>
        <w:t xml:space="preserve">УТРАТЫ ПРОФЕССИОНАЛЬНОЙ ТРУДОСПОСОБНОСТИ И ВЫПИСКИ ИЗ АКТА</w:t>
      </w:r>
    </w:p>
    <w:p>
      <w:pPr>
        <w:pStyle w:val="2"/>
        <w:jc w:val="center"/>
      </w:pPr>
      <w:r>
        <w:rPr>
          <w:sz w:val="24"/>
        </w:rPr>
        <w:t xml:space="preserve">МЕДИКО-СОЦИАЛЬНОЙ ЭКСПЕРТИЗЫ ГРАЖДАНИНА С УКАЗАНИЕМ</w:t>
      </w:r>
    </w:p>
    <w:p>
      <w:pPr>
        <w:pStyle w:val="2"/>
        <w:jc w:val="center"/>
      </w:pPr>
      <w:r>
        <w:rPr>
          <w:sz w:val="24"/>
        </w:rPr>
        <w:t xml:space="preserve">РЕЗУЛЬТАТОВ УСТАНОВЛЕНИЯ СТЕПЕНИ УТРАТЫ</w:t>
      </w:r>
    </w:p>
    <w:p>
      <w:pPr>
        <w:pStyle w:val="2"/>
        <w:jc w:val="center"/>
      </w:pPr>
      <w:r>
        <w:rPr>
          <w:sz w:val="24"/>
        </w:rPr>
        <w:t xml:space="preserve">ПРОФЕССИОНАЛЬНОЙ ТРУДОСПОСОБНОСТИ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Справка о результатах установления степени утраты профессиональной трудоспособности (далее - справка) и выписка акта медико-социальной экспертизы гражданина с указанием результатов установления степени утраты профессиональной трудоспособности (далее - выписка) составляются федеральными учреждениями медико-социальной экспертизы: Федеральным бюро медико-социальной экспертизы (далее - Федеральное бюро), главными бюро медико-социальной экспертизы по соответствующему субъекту Российской Федерации, находящимися в ведении Министерства труда и социальной защиты Российской Федерации, главными бюро медико-социальной экспертизы, находящимися в ведении иных федеральных органов исполнительной власти (далее - главные бюро), бюро медико-социальной экспертизы в городах и районах, являющимися филиалами главных бюро (далее - бюро).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Реквизиты справки и выписки заполняются в точном соответствии с записями аналогичных реквизитов в акте медико-социальной экспертизы гражданина &lt;1&gt;.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hyperlink w:history="0" r:id="rId29" w:tooltip="Приказ Минтруда России от 09.09.2022 N 517н (ред. от 10.12.2024) &quot;Об утверждении формы и порядка составления акта медико-социальной экспертизы гражданина&quot; (Зарегистрировано в Минюсте России 11.10.2022 N 70467) {КонсультантПлюс}">
        <w:r>
          <w:rPr>
            <w:sz w:val="24"/>
            <w:color w:val="0000ff"/>
          </w:rPr>
          <w:t xml:space="preserve">Форма акта</w:t>
        </w:r>
      </w:hyperlink>
      <w:r>
        <w:rPr>
          <w:sz w:val="24"/>
        </w:rPr>
        <w:t xml:space="preserve"> медико-социальной экспертизы гражданина, утвержденная приказом Министерства труда и социальной защиты Российской Федерации от 9 сентября 2022 г. N 517н "Об утверждении формы и порядка составления акта медико-социальной экспертизы гражданина" (зарегистрирован Министерством юстиции Российской Федерации 11 октября 2022 г., регистрационный N 70467), с изменениями, внесенными приказом Министерства труда и социальной защиты Российской Федерации от 10 декабря 2024 г. N 686н (зарегистрирован Министерством юстиции Российской Федерации 20 марта 2025 г., регистрационный N 81602).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 В </w:t>
      </w:r>
      <w:hyperlink w:history="0" r:id="rId30" w:tooltip="Приказ Минтруда России от 09.09.2022 N 517н (ред. от 10.12.2024) &quot;Об утверждении формы и порядка составления акта медико-социальной экспертизы гражданина&quot; (Зарегистрировано в Минюсте России 11.10.2022 N 70467) {КонсультантПлюс}">
        <w:r>
          <w:rPr>
            <w:sz w:val="24"/>
            <w:color w:val="0000ff"/>
          </w:rPr>
          <w:t xml:space="preserve">строку</w:t>
        </w:r>
      </w:hyperlink>
      <w:r>
        <w:rPr>
          <w:sz w:val="24"/>
        </w:rPr>
        <w:t xml:space="preserve"> справки и выписки "наименование федерального учреждения медико-социальной экспертизы" вносится запись о наименовании бюро (главного бюро, Федерального бюро) в точном соответствии с наименованием, определенным в его уставе.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Справка и выписка содержат следующие сведения о лице, в отношении которого была проведена медико-социальная экспертиза: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</w:t>
      </w:r>
      <w:hyperlink w:history="0" r:id="rId31" w:tooltip="Приказ Минтруда России от 09.09.2022 N 517н (ред. от 10.12.2024) &quot;Об утверждении формы и порядка составления акта медико-социальной экспертизы гражданина&quot; (Зарегистрировано в Минюсте России 11.10.2022 N 70467) {КонсультантПлюс}">
        <w:r>
          <w:rPr>
            <w:sz w:val="24"/>
            <w:color w:val="0000ff"/>
          </w:rPr>
          <w:t xml:space="preserve">строке</w:t>
        </w:r>
      </w:hyperlink>
      <w:r>
        <w:rPr>
          <w:sz w:val="24"/>
        </w:rPr>
        <w:t xml:space="preserve"> "фамилия, имя, отчество (при наличии)" указывается фамилия, имя, отчество (при наличии) в именительном падеже;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</w:t>
      </w:r>
      <w:hyperlink w:history="0" r:id="rId32" w:tooltip="Приказ Минтруда России от 09.09.2022 N 517н (ред. от 10.12.2024) &quot;Об утверждении формы и порядка составления акта медико-социальной экспертизы гражданина&quot; (Зарегистрировано в Минюсте России 11.10.2022 N 70467) {КонсультантПлюс}">
        <w:r>
          <w:rPr>
            <w:sz w:val="24"/>
            <w:color w:val="0000ff"/>
          </w:rPr>
          <w:t xml:space="preserve">строке</w:t>
        </w:r>
      </w:hyperlink>
      <w:r>
        <w:rPr>
          <w:sz w:val="24"/>
        </w:rPr>
        <w:t xml:space="preserve"> "Дата рождения" указывается дата рождения по формату "ДД наименование месяца ГГГГ";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</w:t>
      </w:r>
      <w:hyperlink w:history="0" r:id="rId33" w:tooltip="Приказ Минтруда России от 09.09.2022 N 517н (ред. от 10.12.2024) &quot;Об утверждении формы и порядка составления акта медико-социальной экспертизы гражданина&quot; (Зарегистрировано в Минюсте России 11.10.2022 N 70467) {КонсультантПлюс}">
        <w:r>
          <w:rPr>
            <w:sz w:val="24"/>
            <w:color w:val="0000ff"/>
          </w:rPr>
          <w:t xml:space="preserve">строке</w:t>
        </w:r>
      </w:hyperlink>
      <w:r>
        <w:rPr>
          <w:sz w:val="24"/>
        </w:rPr>
        <w:t xml:space="preserve"> "Страховой номер индивидуального лицевого счета" указывается страховой номер индивидуального лицевого счета, состоящий из 11 цифр по формату XXX-XXX-XXX XX;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разделу "Сведения о результатах установления степени утраты профессиональной трудоспособности по первичному страховому случаю" указываются сведения об установлении (неустановлении) степени утраты профессиональной трудоспособности первично или повторно по страховому случаю, произошедшему впервые, а по разделу "Сведения о результатах установления степени утраты профессиональной трудоспособности по повторным страховым случаям" указываются сведения об установлении (неустановлении) степени утраты профессиональной трудоспособности первично или повторно по страховому случаю, произошедшему повторно и включают: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строке "Степень утраты профессиональной трудоспособности" данные об установлении степени утраты профессиональной трудоспособности первично или повторно или об неустановлении степени утраты профессиональной трудоспособности с указанием кода заболевания, обусловленного прямыми последствиями страхового случая, по </w:t>
      </w:r>
      <w:hyperlink w:history="0" r:id="rId34" w:tooltip="&quot;Международная статистическая классификация болезней и проблем, связанных со здоровьем (10-й пересмотр) (МКБ-10) (версия 2.27 от 02.09.2024)&quot; {КонсультантПлюс}">
        <w:r>
          <w:rPr>
            <w:sz w:val="24"/>
            <w:color w:val="0000ff"/>
          </w:rPr>
          <w:t xml:space="preserve">МКБ-10</w:t>
        </w:r>
      </w:hyperlink>
      <w:r>
        <w:rPr>
          <w:sz w:val="24"/>
        </w:rPr>
        <w:t xml:space="preserve"> &lt;2&gt;;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Международная статистическая </w:t>
      </w:r>
      <w:hyperlink w:history="0" r:id="rId35" w:tooltip="&quot;Международная статистическая классификация болезней и проблем, связанных со здоровьем (10-й пересмотр) (МКБ-10) (версия 2.27 от 02.09.2024)&quot; {КонсультантПлюс}">
        <w:r>
          <w:rPr>
            <w:sz w:val="24"/>
            <w:color w:val="0000ff"/>
          </w:rPr>
          <w:t xml:space="preserve">классификация</w:t>
        </w:r>
      </w:hyperlink>
      <w:r>
        <w:rPr>
          <w:sz w:val="24"/>
        </w:rPr>
        <w:t xml:space="preserve"> болезней и проблем, связанных со здоровьем, 10-го пересмотра.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по строке "Степень утраты профессиональной трудоспособности в процентах ________ в связи с _________ от _________" сведения об установленных процентах утраты профессиональной трудоспособности, сведения о дате произошедшего несчастного случая на производстве или о дате установления профессионального заболевания, номере и дате составления акта о несчастном случае на производстве &lt;3&gt; или дате составления акта о случае профессионального заболевания &lt;4&gt; (либо дате решения суда об установлении факта несчастного случая на производстве или профессионального заболевания), код заболевания, обусловленного прямыми последствиями страхового случая, по </w:t>
      </w:r>
      <w:hyperlink w:history="0" r:id="rId36" w:tooltip="&quot;Международная статистическая классификация болезней и проблем, связанных со здоровьем (10-й пересмотр) (МКБ-10) (версия 2.27 от 02.09.2024)&quot; {КонсультантПлюс}">
        <w:r>
          <w:rPr>
            <w:sz w:val="24"/>
            <w:color w:val="0000ff"/>
          </w:rPr>
          <w:t xml:space="preserve">МКБ-10</w:t>
        </w:r>
      </w:hyperlink>
      <w:r>
        <w:rPr>
          <w:sz w:val="24"/>
        </w:rPr>
        <w:t xml:space="preserve">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</w:t>
      </w:r>
      <w:hyperlink w:history="0" r:id="rId37" w:tooltip="Приказ Минтруда России от 20.04.2022 N 223н (ред. от 25.04.2024) &quot;Об утверждении Положения об особенностях расследования несчастных случаев на производстве в отдельных отраслях и организациях, форм документов, соответствующих классификаторов, необходимых для расследования несчастных случаев на производстве&quot; (Зарегистрировано в Минюсте России 01.06.2022 N 68673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труда и социальной защиты Российской Федерации от 20 апреля 2022 г. N 223н "Об утверждении Положения об особенностях расследования несчастных случаев на производстве в отдельных отраслях и организациях, форм документов, соответствующих классификаторов, необходимых для расследования несчастных случаев на производстве" (зарегистрирован Министерством юстиции Российской Федерации 1 июня 2022 г., регистрационный N 68673) с изменениями, внесенными приказом Министерства труда и социальной защиты Российской Федерации от 25 апреля 2024 г. N 237н (зарегистрирован Министерством юстиции Российской Федерации 29 мая 2024 г., регистрационный N 78309), действует до 1 сентября 2028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</w:t>
      </w:r>
      <w:hyperlink w:history="0" r:id="rId38" w:tooltip="Постановление Правительства РФ от 05.07.2022 N 1206 &quot;О порядке расследования и учета случаев профессиональных заболеваний работников&quot; (вместе с &quot;Правилами расследования и учета случаев профессиональных заболеваний работников&quot;)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расследования и учета случаев профессиональных заболеваний работников, утвержденные постановлением Правительства Российской Федерации от 5 июля 2022 г. N 1206, действующим до 1 марта 2029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по строке "Срок установления степени утраты профессиональной трудоспособности с ______ до _______" сведения о сроке, на который определены проценты утраты профессиональной трудоспособности. После предлога "с" указывается дата по формату "ДД наименование месяца ГГГГ" установления степени утраты профессиональной трудоспособности в процентах, после предлога "до" указывается первое число месяца, следующего за тем месяцем, на который назначено очередное переосвидетельствование, и год, на который назначено очередное переосвидетельствование по формату "ДД наименование месяца ГГГГ" или при определении степени утраты профессиональной трудоспособности без указания срока переосвидетельствования вносится запись "бессрочно";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строке "Дата очередного освидетельствования" дата очередного освидетельствования, которая определяется с учетом графика работы бюро по календарю соответствующего года, по формату "ДД наименование месяца ГГГГ". При определении степени утраты профессиональной трудоспособности без указания срока переосвидетельствования вносится запись "бессрочно";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строке "Степень утраты профессиональной трудоспособности в процентах за пропущенный период __________ с ______ по _______" сведения об установленных процентах утраты профессиональной трудоспособности за пропущенный период, в течение которого гражданин не проходил переосвидетельствование. При этом после предлога "с" указывается дата по формату "ДД наименование месяца ГГГГ", с который установлены проценты утраты профессиональной трудоспособности при предыдущем освидетельствовании, после предлога "по" указывается дата по формату "ДД наименование месяца ГГГГ", непосредственно предшествующая дате настоящего установления степени утраты профессиональной трудоспособности;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строке "Степень утраты профессиональной трудоспособности в процентах за период, предшествующий дню освидетельствования _______ с ______ по _______" сведения об установленных процентах утраты профессиональной трудоспособности за период, предшествующий дню освидетельствования. При этом после предлога "с" указывается дата по формату "ДД наименование месяца ГГГГ", с которой были установлены проценты утраты профессиональной трудоспособности при предыдущем освидетельствовании, после предлога "по" указывается дата по формату "ДД наименование месяца ГГГГ", непосредственно предшествующая дате настоящего установления степени утраты профессиональной трудоспособности;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строке "Основание: акт медико-социальной экспертизы гражданина N _______ от "__" ______ ____ г." указывается номер акта медико-социальной экспертизы гражданина о проведении медико-социальной экспертизы и дата его составления.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При наличии у гражданина двух и более несчастных случаев на производстве и (или) профессиональных заболеваний оформляется одна справка и выписка.</w:t>
      </w:r>
    </w:p>
    <w:bookmarkStart w:id="211" w:name="P211"/>
    <w:bookmarkEnd w:id="21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Справка и выписка формируются в государственной информационной системе "Единая централизованная цифровая платформа в социальной сфере" &lt;5&gt; (далее - Единая цифровая платформа) в автоматическом режиме на основе акта медико-социальной экспертизы гражданина, подписывается усиленной квалифицированной электронной подписью руководителя бюро (главного бюро, Федерального бюро) либо усиленной квалифицированной электронной подписью уполномоченного им должностного лица.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</w:t>
      </w:r>
      <w:hyperlink w:history="0" r:id="rId39" w:tooltip="Постановление Правительства РФ от 29.12.2023 N 2386 (ред. от 03.12.2024) &quot;О государственной информационной системе &quot;Единая централизованная цифровая платформа в социальной сфере&quot; (вместе с &quot;Положением о государственной информационной системе &quot;Единая централизованная цифровая платформа в социальной сфере&quot;) {КонсультантПлюс}">
        <w:r>
          <w:rPr>
            <w:sz w:val="24"/>
            <w:color w:val="0000ff"/>
          </w:rPr>
          <w:t xml:space="preserve">Подпункт "б" пункта 4</w:t>
        </w:r>
      </w:hyperlink>
      <w:r>
        <w:rPr>
          <w:sz w:val="24"/>
        </w:rPr>
        <w:t xml:space="preserve"> Положения о государственной информационной системе "Единая централизованная цифровая платформа в социальной сфере", утвержденного постановлением Правительства Российской Федерации от 29 декабря 2023 г. N 2386.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7. Справка и выписка, сформированные в соответствии с </w:t>
      </w:r>
      <w:hyperlink w:history="0" w:anchor="P211" w:tooltip="6. Справка и выписка формируются в государственной информационной системе &quot;Единая централизованная цифровая платформа в социальной сфере&quot; &lt;5&gt; (далее - Единая цифровая платформа) в автоматическом режиме на основе акта медико-социальной экспертизы гражданина, подписывается усиленной квалифицированной электронной подписью руководителя бюро (главного бюро, Федерального бюро) либо усиленной квалифицированной электронной подписью уполномоченного им должностного лица.">
        <w:r>
          <w:rPr>
            <w:sz w:val="24"/>
            <w:color w:val="0000ff"/>
          </w:rPr>
          <w:t xml:space="preserve">пунктом 6</w:t>
        </w:r>
      </w:hyperlink>
      <w:r>
        <w:rPr>
          <w:sz w:val="24"/>
        </w:rPr>
        <w:t xml:space="preserve"> настоящего Порядка, оформленные на бумажном носителе подписываются руководителем бюро (главного бюро, Федерального бюро) либо уполномоченным им должностным лицом и заверяются печатью бюро (главного бюро, Федерального бюро).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В случае изменения персональных данных гражданина, по его заявлению (заявлению его законного или уполномоченного представителя) бюро вносит изменения в сведения о результатах установления степени утраты профессиональной трудоспособности на основании акта медико-социальной экспертизы гражданина, который составляется без дополнительного освидетельствования, о чем делается запись в протоколе проведения медико-социальной экспертизы &lt;6&gt;.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&lt;6&gt; </w:t>
      </w:r>
      <w:hyperlink w:history="0" r:id="rId40" w:tooltip="Приказ Минтруда России от 04.07.2022 N 389н (ред. от 10.12.2024) &quot;Об утверждении формы и порядка заполнения протокола проведения медико-социальной экспертизы гражданина&quot; (Зарегистрировано в Минюсте России 16.09.2022 N 70120) {КонсультантПлюс}">
        <w:r>
          <w:rPr>
            <w:sz w:val="24"/>
            <w:color w:val="0000ff"/>
          </w:rPr>
          <w:t xml:space="preserve">Форма протокола</w:t>
        </w:r>
      </w:hyperlink>
      <w:r>
        <w:rPr>
          <w:sz w:val="24"/>
        </w:rPr>
        <w:t xml:space="preserve"> проведения медико-социальной экспертизы гражданина, утвержденная приказом Министерства труда и социальной защиты Российской Федерации от 4 июля 2022 г. N 389н (зарегистрирован Министерством юстиции Российской Федерации 16 сентября 2022 г., регистрационный N 70120), с изменениями, внесенными приказами Министерства труда и социальной защиты Российской Федерации от 16 апреля 2024 г. N 203н (зарегистрирован Министерством юстиции Российской Федерации 24 мая 2024 г., регистрационный N 78258) и от 10 декабря 2024 г. N 685н (зарегистрирован Министерством юстиции Российской Федерации 20 марта 2025 г., регистрационный N 81603).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02.04.2025 N 170н</w:t>
            <w:br/>
            <w:t>"Об утверждении форм справки о результатах установления степени утраты профе...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43315&amp;date=05.05.2025&amp;dst=100074&amp;field=134&amp;demo=2" TargetMode = "External"/>
	<Relationship Id="rId8" Type="http://schemas.openxmlformats.org/officeDocument/2006/relationships/hyperlink" Target="https://login.consultant.ru/link/?req=doc&amp;base=LAW&amp;n=443315&amp;date=05.05.2025&amp;dst=100075&amp;field=134&amp;demo=2" TargetMode = "External"/>
	<Relationship Id="rId9" Type="http://schemas.openxmlformats.org/officeDocument/2006/relationships/hyperlink" Target="https://login.consultant.ru/link/?req=doc&amp;base=LAW&amp;n=502099&amp;date=05.05.2025&amp;dst=252&amp;field=134&amp;demo=2" TargetMode = "External"/>
	<Relationship Id="rId10" Type="http://schemas.openxmlformats.org/officeDocument/2006/relationships/hyperlink" Target="https://login.consultant.ru/link/?req=doc&amp;base=LAW&amp;n=373057&amp;date=05.05.2025&amp;demo=2" TargetMode = "External"/>
	<Relationship Id="rId11" Type="http://schemas.openxmlformats.org/officeDocument/2006/relationships/hyperlink" Target="https://login.consultant.ru/link/?req=doc&amp;base=LAW&amp;n=59279&amp;date=05.05.2025&amp;demo=2" TargetMode = "External"/>
	<Relationship Id="rId12" Type="http://schemas.openxmlformats.org/officeDocument/2006/relationships/hyperlink" Target="https://login.consultant.ru/link/?req=doc&amp;base=LAW&amp;n=87988&amp;date=05.05.2025&amp;demo=2" TargetMode = "External"/>
	<Relationship Id="rId13" Type="http://schemas.openxmlformats.org/officeDocument/2006/relationships/hyperlink" Target="https://login.consultant.ru/link/?req=doc&amp;base=LAW&amp;n=372929&amp;date=05.05.2025&amp;demo=2" TargetMode = "External"/>
	<Relationship Id="rId14" Type="http://schemas.openxmlformats.org/officeDocument/2006/relationships/image" Target="media/image2.wmf"/>
	<Relationship Id="rId15" Type="http://schemas.openxmlformats.org/officeDocument/2006/relationships/hyperlink" Target="https://login.consultant.ru/link/?req=doc&amp;base=EXP&amp;n=763941&amp;date=05.05.2025&amp;demo=2" TargetMode = "External"/>
	<Relationship Id="rId16" Type="http://schemas.openxmlformats.org/officeDocument/2006/relationships/hyperlink" Target="https://login.consultant.ru/link/?req=doc&amp;base=EXP&amp;n=763941&amp;date=05.05.2025&amp;demo=2" TargetMode = "External"/>
	<Relationship Id="rId17" Type="http://schemas.openxmlformats.org/officeDocument/2006/relationships/hyperlink" Target="https://login.consultant.ru/link/?req=doc&amp;base=EXP&amp;n=763941&amp;date=05.05.2025&amp;demo=2" TargetMode = "External"/>
	<Relationship Id="rId18" Type="http://schemas.openxmlformats.org/officeDocument/2006/relationships/hyperlink" Target="https://login.consultant.ru/link/?req=doc&amp;base=EXP&amp;n=763941&amp;date=05.05.2025&amp;demo=2" TargetMode = "External"/>
	<Relationship Id="rId19" Type="http://schemas.openxmlformats.org/officeDocument/2006/relationships/hyperlink" Target="https://login.consultant.ru/link/?req=doc&amp;base=EXP&amp;n=763941&amp;date=05.05.2025&amp;demo=2" TargetMode = "External"/>
	<Relationship Id="rId20" Type="http://schemas.openxmlformats.org/officeDocument/2006/relationships/hyperlink" Target="https://login.consultant.ru/link/?req=doc&amp;base=EXP&amp;n=763941&amp;date=05.05.2025&amp;demo=2" TargetMode = "External"/>
	<Relationship Id="rId21" Type="http://schemas.openxmlformats.org/officeDocument/2006/relationships/hyperlink" Target="https://login.consultant.ru/link/?req=doc&amp;base=EXP&amp;n=763941&amp;date=05.05.2025&amp;demo=2" TargetMode = "External"/>
	<Relationship Id="rId22" Type="http://schemas.openxmlformats.org/officeDocument/2006/relationships/hyperlink" Target="https://login.consultant.ru/link/?req=doc&amp;base=EXP&amp;n=763941&amp;date=05.05.2025&amp;demo=2" TargetMode = "External"/>
	<Relationship Id="rId23" Type="http://schemas.openxmlformats.org/officeDocument/2006/relationships/hyperlink" Target="https://login.consultant.ru/link/?req=doc&amp;base=EXP&amp;n=763941&amp;date=05.05.2025&amp;demo=2" TargetMode = "External"/>
	<Relationship Id="rId24" Type="http://schemas.openxmlformats.org/officeDocument/2006/relationships/hyperlink" Target="https://login.consultant.ru/link/?req=doc&amp;base=EXP&amp;n=763941&amp;date=05.05.2025&amp;demo=2" TargetMode = "External"/>
	<Relationship Id="rId25" Type="http://schemas.openxmlformats.org/officeDocument/2006/relationships/hyperlink" Target="https://login.consultant.ru/link/?req=doc&amp;base=EXP&amp;n=763941&amp;date=05.05.2025&amp;demo=2" TargetMode = "External"/>
	<Relationship Id="rId26" Type="http://schemas.openxmlformats.org/officeDocument/2006/relationships/hyperlink" Target="https://login.consultant.ru/link/?req=doc&amp;base=EXP&amp;n=763941&amp;date=05.05.2025&amp;demo=2" TargetMode = "External"/>
	<Relationship Id="rId27" Type="http://schemas.openxmlformats.org/officeDocument/2006/relationships/hyperlink" Target="https://login.consultant.ru/link/?req=doc&amp;base=EXP&amp;n=763941&amp;date=05.05.2025&amp;demo=2" TargetMode = "External"/>
	<Relationship Id="rId28" Type="http://schemas.openxmlformats.org/officeDocument/2006/relationships/hyperlink" Target="https://login.consultant.ru/link/?req=doc&amp;base=EXP&amp;n=763941&amp;date=05.05.2025&amp;demo=2" TargetMode = "External"/>
	<Relationship Id="rId29" Type="http://schemas.openxmlformats.org/officeDocument/2006/relationships/hyperlink" Target="https://login.consultant.ru/link/?req=doc&amp;base=LAW&amp;n=501525&amp;date=05.05.2025&amp;dst=100019&amp;field=134&amp;demo=2" TargetMode = "External"/>
	<Relationship Id="rId30" Type="http://schemas.openxmlformats.org/officeDocument/2006/relationships/hyperlink" Target="https://login.consultant.ru/link/?req=doc&amp;base=LAW&amp;n=501525&amp;date=05.05.2025&amp;dst=100018&amp;field=134&amp;demo=2" TargetMode = "External"/>
	<Relationship Id="rId31" Type="http://schemas.openxmlformats.org/officeDocument/2006/relationships/hyperlink" Target="https://login.consultant.ru/link/?req=doc&amp;base=LAW&amp;n=501525&amp;date=05.05.2025&amp;dst=100026&amp;field=134&amp;demo=2" TargetMode = "External"/>
	<Relationship Id="rId32" Type="http://schemas.openxmlformats.org/officeDocument/2006/relationships/hyperlink" Target="https://login.consultant.ru/link/?req=doc&amp;base=LAW&amp;n=501525&amp;date=05.05.2025&amp;dst=100027&amp;field=134&amp;demo=2" TargetMode = "External"/>
	<Relationship Id="rId33" Type="http://schemas.openxmlformats.org/officeDocument/2006/relationships/hyperlink" Target="https://login.consultant.ru/link/?req=doc&amp;base=LAW&amp;n=501525&amp;date=05.05.2025&amp;dst=100082&amp;field=134&amp;demo=2" TargetMode = "External"/>
	<Relationship Id="rId34" Type="http://schemas.openxmlformats.org/officeDocument/2006/relationships/hyperlink" Target="https://login.consultant.ru/link/?req=doc&amp;base=EXP&amp;n=763941&amp;date=05.05.2025&amp;demo=2" TargetMode = "External"/>
	<Relationship Id="rId35" Type="http://schemas.openxmlformats.org/officeDocument/2006/relationships/hyperlink" Target="https://login.consultant.ru/link/?req=doc&amp;base=EXP&amp;n=763941&amp;date=05.05.2025&amp;demo=2" TargetMode = "External"/>
	<Relationship Id="rId36" Type="http://schemas.openxmlformats.org/officeDocument/2006/relationships/hyperlink" Target="https://login.consultant.ru/link/?req=doc&amp;base=EXP&amp;n=763941&amp;date=05.05.2025&amp;demo=2" TargetMode = "External"/>
	<Relationship Id="rId37" Type="http://schemas.openxmlformats.org/officeDocument/2006/relationships/hyperlink" Target="https://login.consultant.ru/link/?req=doc&amp;base=LAW&amp;n=477496&amp;date=05.05.2025&amp;demo=2" TargetMode = "External"/>
	<Relationship Id="rId38" Type="http://schemas.openxmlformats.org/officeDocument/2006/relationships/hyperlink" Target="https://login.consultant.ru/link/?req=doc&amp;base=LAW&amp;n=421320&amp;date=05.05.2025&amp;dst=100015&amp;field=134&amp;demo=2" TargetMode = "External"/>
	<Relationship Id="rId39" Type="http://schemas.openxmlformats.org/officeDocument/2006/relationships/hyperlink" Target="https://login.consultant.ru/link/?req=doc&amp;base=LAW&amp;n=492308&amp;date=05.05.2025&amp;dst=100054&amp;field=134&amp;demo=2" TargetMode = "External"/>
	<Relationship Id="rId40" Type="http://schemas.openxmlformats.org/officeDocument/2006/relationships/hyperlink" Target="https://login.consultant.ru/link/?req=doc&amp;base=LAW&amp;n=501526&amp;date=05.05.2025&amp;dst=100020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02.04.2025 N 170н
"Об утверждении форм справки о результатах установления степени утраты профессиональной трудоспособности, выписки из акта медико-социальной экспертизы гражданина с указанием результатов установления степени утраты профессиональной трудоспособности и порядка их составления"
(Зарегистрировано в Минюсте России 29.04.2025 N 82006)</dc:title>
  <dcterms:created xsi:type="dcterms:W3CDTF">2025-05-05T11:47:43Z</dcterms:created>
</cp:coreProperties>
</file>