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марта 2025 г. N 13647-АЕ/04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строительства и жилищно-коммунального хозяйства Российской Федерации рассмотрело обращение и в рамках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6" w:tooltip="Постановление Правительства РФ от 18.11.2013 N 1038 (ред. от 27.03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 вопросам оплаты горячей воды, поставляемой в нежилые здания посредством закрытой системы горячего водоснабжения, отмечается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пункта 1 статьи 539</w:t>
        </w:r>
      </w:hyperlink>
      <w:r>
        <w:rPr>
          <w:sz w:val="24"/>
        </w:rPr>
        <w:t xml:space="preserve"> Гражданского кодекса Российской Федерации (далее - ГК РФ) по договору энергоснабжения энергоснабжающая организация обязуется подавать абоненту (потребителю) через присоединенную сеть энергию, а абонент обязуется оплачивать принятую энергию, а также соблюдать предусмотренный договором режим ее потребления, обеспечивать безопасность эксплуатации находящихся в его ведении энергетических сетей и исправность используемых им приборов и оборудования, связанных с потреблением энергии.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пункту 1 статьи 541</w:t>
        </w:r>
      </w:hyperlink>
      <w:r>
        <w:rPr>
          <w:sz w:val="24"/>
        </w:rPr>
        <w:t xml:space="preserve"> ГК РФ энергоснабжающая организация обязана подавать абоненту энергию через присоединенную сеть в количестве, предусмотренном договором энергоснабжения, и с соблюдением режима подачи, согласованного сторонами. Количество поданной абоненту и использованной им энергии определяется в соответствии с данными учета о ее фактическом потреблении.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9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статьи 544</w:t>
        </w:r>
      </w:hyperlink>
      <w:r>
        <w:rPr>
          <w:sz w:val="24"/>
        </w:rPr>
        <w:t xml:space="preserve"> ГК РФ оплата энергии производится за фактически принятое абонентом количество энергии в соответствии с данными учета энергии, если иное не предусмотрено законом, иными правовыми актами или соглашением сторон. Порядок расчетов за энергию определяется законом, иными правовыми актами или соглашением сторон.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0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статьей 548</w:t>
        </w:r>
      </w:hyperlink>
      <w:r>
        <w:rPr>
          <w:sz w:val="24"/>
        </w:rPr>
        <w:t xml:space="preserve"> ГК РФ правила, предусмотренные </w:t>
      </w:r>
      <w:hyperlink w:history="0" r:id="rId11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статьями 539</w:t>
        </w:r>
      </w:hyperlink>
      <w:r>
        <w:rPr>
          <w:sz w:val="24"/>
        </w:rPr>
        <w:t xml:space="preserve"> - </w:t>
      </w:r>
      <w:hyperlink w:history="0" r:id="rId12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547</w:t>
        </w:r>
      </w:hyperlink>
      <w:r>
        <w:rPr>
          <w:sz w:val="24"/>
        </w:rPr>
        <w:t xml:space="preserve"> ГК РФ, применяются к отношениям, связанным со снабжением тепловой энергией через присоединенную сеть, если иное не установлено законом или иными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система теплоснабжения в здании закрытая, то есть, горячая вода предоставляется потребителям не в виде теплоносителя, отбираемого из системы теплоснабжения, а в виде именно горячей воды, поставляемой в здание по отдельной системе горячего водоснабжения, отношения между поставщиком горячей воды и абонентом регулируются Федеральным </w:t>
      </w:r>
      <w:hyperlink w:history="0" r:id="rId13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7 декабря 2011 г. N 416-ФЗ "О водоснабжении и водоотведении" (далее - Закон о водоснабжении).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4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частям 1</w:t>
        </w:r>
      </w:hyperlink>
      <w:r>
        <w:rPr>
          <w:sz w:val="24"/>
        </w:rPr>
        <w:t xml:space="preserve"> и </w:t>
      </w:r>
      <w:hyperlink w:history="0" r:id="rId15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2 статьи 13</w:t>
        </w:r>
      </w:hyperlink>
      <w:r>
        <w:rPr>
          <w:sz w:val="24"/>
        </w:rPr>
        <w:t xml:space="preserve"> Закона о водоснабжении по договору горячего водоснабжения организация, осуществляющая горячее водоснабжение, обязуется подавать абоненту через присоединенную водопроводную сеть горячую воду установленного качества в объеме, определенном договором водоснабжения, а абонент обязуется оплачивать принятую воду и соблюдать предусмотренный договором водоснабжения режим ее потребления, обеспечивать безопасность эксплуатации находящихся в его ведении водопроводных сетей и исправность используемых им приборов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6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частью 6 статьи 13</w:t>
        </w:r>
      </w:hyperlink>
      <w:r>
        <w:rPr>
          <w:sz w:val="24"/>
        </w:rPr>
        <w:t xml:space="preserve"> Закона о водоснабжении абонент обязан обеспечить установленный режим потребления горячей воды в пределах своей эксплуатационной ответственности.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Постановление Правительства РФ от 29.07.2013 N 642 (ред. от 28.11.2023) &quot;Об утверждении Правил горячего водоснабжения и внесении изменения в постановление Правительства Российской Федерации от 13 февраля 2006 г. N 83&quot; {КонсультантПлюс}">
        <w:r>
          <w:rPr>
            <w:sz w:val="24"/>
            <w:color w:val="0000ff"/>
          </w:rPr>
          <w:t xml:space="preserve">пункта 5</w:t>
        </w:r>
      </w:hyperlink>
      <w:r>
        <w:rPr>
          <w:sz w:val="24"/>
        </w:rPr>
        <w:t xml:space="preserve"> Правил горячего водоснабжения, утвержденных постановлением Правительства Российской Федерации от 29 июля 2013 г. N 642 (далее - Правила N 642), в соответствии с договором горячего водоснабжения организация, осуществляющая горячее водоснабжение, обязуется подавать абоненту через присоединенную сеть горячую воду установленного качества (в том числе температуры) в режиме ее подачи, определенном договором горячего водоснабжения, а абонент обязуется оплачивать в сроки, порядке и размере, которые определены договором горячего водоснабжения, принятую горячую воду и соблюдать предусмотренный договором горячего водоснабжения режим ее потребления, обеспечивать безопасность эксплуатации находящихся в его ведении объектов централизованных систем горячего водоснабжения, в том числе водопроводных сетей, и исправность средств измерений (приборов учета).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8" w:tooltip="Постановление Правительства РФ от 29.07.2013 N 642 (ред. от 28.11.2023) &quot;Об утверждении Правил горячего водоснабжения и внесении изменения в постановление Правительства Российской Федерации от 13 февраля 2006 г. N 83&quot; {КонсультантПлюс}">
        <w:r>
          <w:rPr>
            <w:sz w:val="24"/>
            <w:color w:val="0000ff"/>
          </w:rPr>
          <w:t xml:space="preserve">подпункту "д" пункта 17</w:t>
        </w:r>
      </w:hyperlink>
      <w:r>
        <w:rPr>
          <w:sz w:val="24"/>
        </w:rPr>
        <w:t xml:space="preserve"> Правил N 642 существенным условием договора теплоснабжения является порядок осуществления учета поданной (полученной) горячей воды и тепловой энергии в составе горячей воды.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9" w:tooltip="Постановление Правительства РФ от 29.07.2013 N 642 (ред. от 28.11.2023) &quot;Об утверждении Правил горячего водоснабжения и внесении изменения в постановление Правительства Российской Федерации от 13 февраля 2006 г. N 83&quot; {КонсультантПлюс}">
        <w:r>
          <w:rPr>
            <w:sz w:val="24"/>
            <w:color w:val="0000ff"/>
          </w:rPr>
          <w:t xml:space="preserve">пункта 22</w:t>
        </w:r>
      </w:hyperlink>
      <w:r>
        <w:rPr>
          <w:sz w:val="24"/>
        </w:rPr>
        <w:t xml:space="preserve"> Правил N 642 объем полученной горячей воды определяется исходя из объемов потребленных воды и тепловой энергии в составе горячей воды по показаниям средств измерений (приборов учета) за определенный период времени.</w:t>
      </w:r>
    </w:p>
    <w:p>
      <w:pPr>
        <w:pStyle w:val="0"/>
        <w:spacing w:before="240" w:line-rule="auto"/>
        <w:ind w:firstLine="540"/>
        <w:jc w:val="both"/>
      </w:pPr>
      <w:hyperlink w:history="0" r:id="rId20" w:tooltip="Постановление Правительства РФ от 29.07.2013 N 642 (ред. от 28.11.2023) &quot;Об утверждении Правил горячего водоснабжения и внесении изменения в постановление Правительства Российской Федерации от 13 февраля 2006 г. N 83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N 642 определено, что средства измерений (приборы учета) - это технические средства, предназначенные для измерений, имеющие обязательные метрологические характеристики, воспроизводящие и (или) хранящие единицу физической величины, размер которой принимается неизменным (в пределах установленной погрешности) в течение определенного интервала времени, и используемые для целей коммерческого учета воды и тепловой энергии в составе горячей воды.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1" w:tooltip="Постановление Правительства РФ от 29.07.2013 N 642 (ред. от 28.11.2023) &quot;Об утверждении Правил горячего водоснабжения и внесении изменения в постановление Правительства Российской Федерации от 13 февраля 2006 г. N 83&quot; {КонсультантПлюс}">
        <w:r>
          <w:rPr>
            <w:sz w:val="24"/>
            <w:color w:val="0000ff"/>
          </w:rPr>
          <w:t xml:space="preserve">пунктом 23</w:t>
        </w:r>
      </w:hyperlink>
      <w:r>
        <w:rPr>
          <w:sz w:val="24"/>
        </w:rPr>
        <w:t xml:space="preserve"> Правил N 642 оплата абонентами полученной горячей воды осуществляется в отношении фактически потребленных за расчетный период воды и тепловой энергии в составе горячей воды в установленные сроки на основании счетов-фактур, выставляемых к оплате организацией, осуществляющей горячее водоснабжение. При отсутствии средств измерений (приборов учета) объем потребленной горячей воды определяется расчетным методом исходя из объемов потребленных воды и тепловой энергии в составе горячей воды, определяемых в порядке, предусмотренном договором горячего водоснабжения.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22" w:tooltip="Постановление Правительства РФ от 29.07.2013 N 643 (ред. от 28.11.2023) &quot;Об утверждении типовых договоров в области горячего водоснабжения&quot; {КонсультантПлюс}">
        <w:r>
          <w:rPr>
            <w:sz w:val="24"/>
            <w:color w:val="0000ff"/>
          </w:rPr>
          <w:t xml:space="preserve">пункта 20</w:t>
        </w:r>
      </w:hyperlink>
      <w:r>
        <w:rPr>
          <w:sz w:val="24"/>
        </w:rPr>
        <w:t xml:space="preserve"> Типового договора горячего водоснабжения, утвержденного постановлением Правительства Российской Федерации от 29 июля 2013 г. N 643, объем поданной (полученной) горячей воды определяется стороной, осуществляющей коммерческий учет сточных вод, исходя из объема потребления горячей воды и тепловой энергии в составе горячей воды согласно показаниям приборов учета или расчетным способом в случаях, предусмотренных </w:t>
      </w:r>
      <w:hyperlink w:history="0" r:id="rId23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 водоснабжении.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при наличии средств измерений (приборов учета), учитывающих объем потребленной в нежилом здании горячей воды и объем тепловой энергии в составе горячей воды, собственник нежилого здания обязан оплачивать фактически потребленные объемы горячей воды и тепловой энергии в составе горячей воды, определенные по показаниям таких средств измерений (приборов учета).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А.В.ЕРЕСЬКО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11.03.2025 N 13647-АЕ/04</w:t>
            <w:br/>
            <w:t>&lt;Об оплате фактически потребленных объемов горячей воды и тепловой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11.03.2025 N 13647-АЕ/04 &lt;Об оплате фактически потребленных объемов горячей воды и тепловой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1971&amp;date=07.05.2025&amp;dst=100015&amp;field=134&amp;demo=2" TargetMode = "External"/>
	<Relationship Id="rId7" Type="http://schemas.openxmlformats.org/officeDocument/2006/relationships/hyperlink" Target="https://login.consultant.ru/link/?req=doc&amp;base=LAW&amp;n=493202&amp;date=07.05.2025&amp;dst=100392&amp;field=134&amp;demo=2" TargetMode = "External"/>
	<Relationship Id="rId8" Type="http://schemas.openxmlformats.org/officeDocument/2006/relationships/hyperlink" Target="https://login.consultant.ru/link/?req=doc&amp;base=LAW&amp;n=493202&amp;date=07.05.2025&amp;dst=102813&amp;field=134&amp;demo=2" TargetMode = "External"/>
	<Relationship Id="rId9" Type="http://schemas.openxmlformats.org/officeDocument/2006/relationships/hyperlink" Target="https://login.consultant.ru/link/?req=doc&amp;base=LAW&amp;n=493202&amp;date=07.05.2025&amp;dst=100411&amp;field=134&amp;demo=2" TargetMode = "External"/>
	<Relationship Id="rId10" Type="http://schemas.openxmlformats.org/officeDocument/2006/relationships/hyperlink" Target="https://login.consultant.ru/link/?req=doc&amp;base=LAW&amp;n=493202&amp;date=07.05.2025&amp;dst=100424&amp;field=134&amp;demo=2" TargetMode = "External"/>
	<Relationship Id="rId11" Type="http://schemas.openxmlformats.org/officeDocument/2006/relationships/hyperlink" Target="https://login.consultant.ru/link/?req=doc&amp;base=LAW&amp;n=493202&amp;date=07.05.2025&amp;dst=100391&amp;field=134&amp;demo=2" TargetMode = "External"/>
	<Relationship Id="rId12" Type="http://schemas.openxmlformats.org/officeDocument/2006/relationships/hyperlink" Target="https://login.consultant.ru/link/?req=doc&amp;base=LAW&amp;n=493202&amp;date=07.05.2025&amp;dst=100421&amp;field=134&amp;demo=2" TargetMode = "External"/>
	<Relationship Id="rId13" Type="http://schemas.openxmlformats.org/officeDocument/2006/relationships/hyperlink" Target="https://login.consultant.ru/link/?req=doc&amp;base=LAW&amp;n=479640&amp;date=07.05.2025&amp;demo=2" TargetMode = "External"/>
	<Relationship Id="rId14" Type="http://schemas.openxmlformats.org/officeDocument/2006/relationships/hyperlink" Target="https://login.consultant.ru/link/?req=doc&amp;base=LAW&amp;n=479640&amp;date=07.05.2025&amp;dst=100184&amp;field=134&amp;demo=2" TargetMode = "External"/>
	<Relationship Id="rId15" Type="http://schemas.openxmlformats.org/officeDocument/2006/relationships/hyperlink" Target="https://login.consultant.ru/link/?req=doc&amp;base=LAW&amp;n=479640&amp;date=07.05.2025&amp;dst=100185&amp;field=134&amp;demo=2" TargetMode = "External"/>
	<Relationship Id="rId16" Type="http://schemas.openxmlformats.org/officeDocument/2006/relationships/hyperlink" Target="https://login.consultant.ru/link/?req=doc&amp;base=LAW&amp;n=479640&amp;date=07.05.2025&amp;dst=100202&amp;field=134&amp;demo=2" TargetMode = "External"/>
	<Relationship Id="rId17" Type="http://schemas.openxmlformats.org/officeDocument/2006/relationships/hyperlink" Target="https://login.consultant.ru/link/?req=doc&amp;base=LAW&amp;n=463198&amp;date=07.05.2025&amp;dst=100042&amp;field=134&amp;demo=2" TargetMode = "External"/>
	<Relationship Id="rId18" Type="http://schemas.openxmlformats.org/officeDocument/2006/relationships/hyperlink" Target="https://login.consultant.ru/link/?req=doc&amp;base=LAW&amp;n=463198&amp;date=07.05.2025&amp;dst=100079&amp;field=134&amp;demo=2" TargetMode = "External"/>
	<Relationship Id="rId19" Type="http://schemas.openxmlformats.org/officeDocument/2006/relationships/hyperlink" Target="https://login.consultant.ru/link/?req=doc&amp;base=LAW&amp;n=463198&amp;date=07.05.2025&amp;dst=100096&amp;field=134&amp;demo=2" TargetMode = "External"/>
	<Relationship Id="rId20" Type="http://schemas.openxmlformats.org/officeDocument/2006/relationships/hyperlink" Target="https://login.consultant.ru/link/?req=doc&amp;base=LAW&amp;n=463198&amp;date=07.05.2025&amp;dst=100019&amp;field=134&amp;demo=2" TargetMode = "External"/>
	<Relationship Id="rId21" Type="http://schemas.openxmlformats.org/officeDocument/2006/relationships/hyperlink" Target="https://login.consultant.ru/link/?req=doc&amp;base=LAW&amp;n=463198&amp;date=07.05.2025&amp;dst=100097&amp;field=134&amp;demo=2" TargetMode = "External"/>
	<Relationship Id="rId22" Type="http://schemas.openxmlformats.org/officeDocument/2006/relationships/hyperlink" Target="https://login.consultant.ru/link/?req=doc&amp;base=LAW&amp;n=463201&amp;date=07.05.2025&amp;dst=100072&amp;field=134&amp;demo=2" TargetMode = "External"/>
	<Relationship Id="rId23" Type="http://schemas.openxmlformats.org/officeDocument/2006/relationships/hyperlink" Target="https://login.consultant.ru/link/?req=doc&amp;base=LAW&amp;n=479640&amp;date=07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11.03.2025 N 13647-АЕ/04
&lt;Об оплате фактически потребленных объемов горячей воды и тепловой энергии&gt;</dc:title>
  <dcterms:created xsi:type="dcterms:W3CDTF">2025-05-07T13:23:38Z</dcterms:created>
</cp:coreProperties>
</file>